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沂源县安监局2015年度信息公开</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工作报告</w:t>
      </w:r>
      <w:r>
        <w:rPr>
          <w:rFonts w:hint="eastAsia" w:ascii="宋体" w:hAnsi="宋体" w:eastAsia="宋体" w:cs="宋体"/>
          <w:sz w:val="44"/>
          <w:szCs w:val="44"/>
          <w:lang w:val="en-US" w:eastAsia="zh-CN"/>
        </w:rPr>
        <w:t>解读</w:t>
      </w:r>
    </w:p>
    <w:p>
      <w:pPr>
        <w:pStyle w:val="3"/>
        <w:keepNext w:val="0"/>
        <w:keepLines w:val="0"/>
        <w:widowControl/>
        <w:numPr>
          <w:ilvl w:val="0"/>
          <w:numId w:val="0"/>
        </w:numPr>
        <w:suppressLineNumbers w:val="0"/>
        <w:ind w:left="413" w:leftChars="0" w:right="0" w:rightChars="0"/>
        <w:rPr>
          <w:rStyle w:val="7"/>
          <w:rFonts w:hint="eastAsia" w:ascii="宋体" w:hAnsi="宋体" w:eastAsia="宋体" w:cs="宋体"/>
          <w:sz w:val="32"/>
          <w:szCs w:val="32"/>
          <w:lang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13" w:leftChars="0" w:right="0" w:rightChars="0" w:firstLine="321" w:firstLineChars="100"/>
        <w:textAlignment w:val="auto"/>
        <w:rPr>
          <w:rStyle w:val="7"/>
          <w:rFonts w:hint="eastAsia" w:ascii="宋体" w:hAnsi="宋体" w:eastAsia="宋体" w:cs="宋体"/>
          <w:color w:val="auto"/>
          <w:sz w:val="32"/>
          <w:szCs w:val="32"/>
          <w:lang w:eastAsia="zh-CN"/>
        </w:rPr>
      </w:pPr>
      <w:r>
        <w:rPr>
          <w:rStyle w:val="7"/>
          <w:rFonts w:hint="eastAsia" w:ascii="宋体" w:hAnsi="宋体" w:eastAsia="宋体" w:cs="宋体"/>
          <w:color w:val="auto"/>
          <w:sz w:val="32"/>
          <w:szCs w:val="32"/>
          <w:lang w:eastAsia="zh-CN"/>
        </w:rPr>
        <w:t>一、起草背景</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中华人民共和国政府信息公开条例》和县政府的有关要求，特向社会公布2015年度本单位信息公开工作年度报告。本报告由概述、主动公开政府信息情况、依申请公开政府信息情况、政府信息公开的收费和减免情况、行政复议和行政诉讼情况、保密审查及监督检查情况、工作存在的主要问题及改进情况等组成。本报告中所列数据的统计期限自2015 年1月1日起至2015年12月31日止。</w:t>
      </w:r>
    </w:p>
    <w:p>
      <w:pPr>
        <w:pStyle w:val="3"/>
        <w:keepNext w:val="0"/>
        <w:keepLines w:val="0"/>
        <w:widowControl/>
        <w:numPr>
          <w:ilvl w:val="0"/>
          <w:numId w:val="0"/>
        </w:numPr>
        <w:suppressLineNumbers w:val="0"/>
        <w:ind w:right="0" w:rightChars="0" w:firstLine="643" w:firstLineChars="200"/>
        <w:rPr>
          <w:rStyle w:val="7"/>
          <w:rFonts w:hint="eastAsia" w:ascii="宋体" w:hAnsi="宋体" w:eastAsia="宋体" w:cs="宋体"/>
          <w:color w:val="auto"/>
          <w:sz w:val="32"/>
          <w:szCs w:val="32"/>
          <w:lang w:eastAsia="zh-CN"/>
        </w:rPr>
      </w:pPr>
      <w:r>
        <w:rPr>
          <w:rStyle w:val="7"/>
          <w:rFonts w:hint="eastAsia" w:ascii="宋体" w:hAnsi="宋体" w:eastAsia="宋体" w:cs="宋体"/>
          <w:color w:val="auto"/>
          <w:sz w:val="32"/>
          <w:szCs w:val="32"/>
          <w:lang w:eastAsia="zh-CN"/>
        </w:rPr>
        <w:t>二、总体情况</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推行政务公开是实践“三个代表”重要思想</w:t>
      </w:r>
      <w:r>
        <w:rPr>
          <w:rFonts w:hint="eastAsia" w:ascii="仿宋" w:hAnsi="仿宋" w:eastAsia="仿宋" w:cs="仿宋"/>
          <w:sz w:val="32"/>
          <w:szCs w:val="32"/>
          <w:lang w:eastAsia="zh-CN"/>
        </w:rPr>
        <w:t>和科学发展观</w:t>
      </w:r>
      <w:r>
        <w:rPr>
          <w:rFonts w:hint="eastAsia" w:ascii="仿宋" w:hAnsi="仿宋" w:eastAsia="仿宋" w:cs="仿宋"/>
          <w:sz w:val="32"/>
          <w:szCs w:val="32"/>
        </w:rPr>
        <w:t>，加强党的执政能力建设的具体体现，是推进依法行政，建设法治政府的重要举措，是提高政府效能、防治权力腐败的有效措施。</w:t>
      </w:r>
      <w:r>
        <w:rPr>
          <w:rFonts w:hint="eastAsia" w:ascii="仿宋" w:hAnsi="仿宋" w:eastAsia="仿宋" w:cs="仿宋"/>
          <w:color w:val="auto"/>
          <w:sz w:val="32"/>
          <w:szCs w:val="32"/>
        </w:rPr>
        <w:t>一年来</w:t>
      </w:r>
      <w:r>
        <w:rPr>
          <w:rFonts w:hint="eastAsia" w:ascii="仿宋" w:hAnsi="仿宋" w:eastAsia="仿宋" w:cs="仿宋"/>
          <w:bCs/>
          <w:color w:val="auto"/>
          <w:kern w:val="0"/>
          <w:sz w:val="32"/>
          <w:szCs w:val="32"/>
        </w:rPr>
        <w:t>我局主动公开政府信息的主要类别有</w:t>
      </w:r>
      <w:r>
        <w:rPr>
          <w:rFonts w:hint="eastAsia" w:ascii="仿宋" w:hAnsi="仿宋" w:eastAsia="仿宋" w:cs="仿宋"/>
          <w:bCs/>
          <w:color w:val="auto"/>
          <w:kern w:val="0"/>
          <w:sz w:val="32"/>
          <w:szCs w:val="32"/>
          <w:lang w:eastAsia="zh-CN"/>
        </w:rPr>
        <w:t>安监机构</w:t>
      </w:r>
      <w:r>
        <w:rPr>
          <w:rFonts w:hint="eastAsia" w:ascii="仿宋" w:hAnsi="仿宋" w:eastAsia="仿宋" w:cs="仿宋"/>
          <w:color w:val="auto"/>
          <w:kern w:val="0"/>
          <w:sz w:val="32"/>
          <w:szCs w:val="32"/>
        </w:rPr>
        <w:t>、主要职责；</w:t>
      </w:r>
      <w:r>
        <w:rPr>
          <w:rFonts w:hint="eastAsia" w:ascii="仿宋" w:hAnsi="仿宋" w:eastAsia="仿宋" w:cs="仿宋"/>
          <w:color w:val="auto"/>
          <w:kern w:val="0"/>
          <w:sz w:val="32"/>
          <w:szCs w:val="32"/>
          <w:lang w:eastAsia="zh-CN"/>
        </w:rPr>
        <w:t>重要活动；</w:t>
      </w:r>
      <w:r>
        <w:rPr>
          <w:rFonts w:hint="eastAsia" w:ascii="仿宋" w:hAnsi="仿宋" w:eastAsia="仿宋" w:cs="仿宋"/>
          <w:color w:val="auto"/>
          <w:kern w:val="0"/>
          <w:sz w:val="32"/>
          <w:szCs w:val="32"/>
        </w:rPr>
        <w:t>安全生产动态；</w:t>
      </w:r>
      <w:r>
        <w:rPr>
          <w:rFonts w:hint="eastAsia" w:ascii="仿宋" w:hAnsi="仿宋" w:eastAsia="仿宋" w:cs="仿宋"/>
          <w:color w:val="auto"/>
          <w:kern w:val="0"/>
          <w:sz w:val="32"/>
          <w:szCs w:val="32"/>
          <w:lang w:eastAsia="zh-CN"/>
        </w:rPr>
        <w:t>县局文件；县</w:t>
      </w:r>
      <w:r>
        <w:rPr>
          <w:rFonts w:hint="eastAsia" w:ascii="仿宋" w:hAnsi="仿宋" w:eastAsia="仿宋" w:cs="仿宋"/>
          <w:color w:val="auto"/>
          <w:kern w:val="0"/>
          <w:sz w:val="32"/>
          <w:szCs w:val="32"/>
        </w:rPr>
        <w:t>安委会</w:t>
      </w:r>
      <w:r>
        <w:rPr>
          <w:rFonts w:hint="eastAsia" w:ascii="仿宋" w:hAnsi="仿宋" w:eastAsia="仿宋" w:cs="仿宋"/>
          <w:color w:val="auto"/>
          <w:kern w:val="0"/>
          <w:sz w:val="32"/>
          <w:szCs w:val="32"/>
          <w:lang w:eastAsia="zh-CN"/>
        </w:rPr>
        <w:t>（办公室）文件</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党建工作</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廉政工作</w:t>
      </w:r>
      <w:r>
        <w:rPr>
          <w:rFonts w:hint="eastAsia" w:ascii="仿宋" w:hAnsi="仿宋" w:eastAsia="仿宋" w:cs="仿宋"/>
          <w:color w:val="auto"/>
          <w:kern w:val="0"/>
          <w:sz w:val="32"/>
          <w:szCs w:val="32"/>
        </w:rPr>
        <w:t>；服务指南；</w:t>
      </w:r>
      <w:r>
        <w:rPr>
          <w:rFonts w:hint="eastAsia" w:ascii="仿宋" w:hAnsi="仿宋" w:eastAsia="仿宋" w:cs="仿宋"/>
          <w:color w:val="auto"/>
          <w:kern w:val="0"/>
          <w:sz w:val="32"/>
          <w:szCs w:val="32"/>
          <w:lang w:eastAsia="zh-CN"/>
        </w:rPr>
        <w:t>法律法规；系统入口；安全生产举报电话及局长信箱</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eastAsia="zh-CN"/>
        </w:rPr>
        <w:t>今年以来</w:t>
      </w:r>
      <w:r>
        <w:rPr>
          <w:rFonts w:hint="eastAsia" w:ascii="仿宋" w:hAnsi="仿宋" w:eastAsia="仿宋" w:cs="仿宋"/>
          <w:color w:val="auto"/>
          <w:sz w:val="32"/>
          <w:szCs w:val="32"/>
        </w:rPr>
        <w:t>主动公开各类政务信息</w:t>
      </w:r>
      <w:r>
        <w:rPr>
          <w:rFonts w:hint="eastAsia" w:ascii="仿宋" w:hAnsi="仿宋" w:eastAsia="仿宋" w:cs="仿宋"/>
          <w:color w:val="auto"/>
          <w:sz w:val="32"/>
          <w:szCs w:val="32"/>
          <w:lang w:val="en-US" w:eastAsia="zh-CN"/>
        </w:rPr>
        <w:t>182</w:t>
      </w:r>
      <w:r>
        <w:rPr>
          <w:rFonts w:hint="eastAsia" w:ascii="仿宋" w:hAnsi="仿宋" w:eastAsia="仿宋" w:cs="仿宋"/>
          <w:color w:val="auto"/>
          <w:sz w:val="32"/>
          <w:szCs w:val="32"/>
        </w:rPr>
        <w:t>条。</w:t>
      </w:r>
      <w:r>
        <w:rPr>
          <w:rFonts w:hint="eastAsia" w:ascii="仿宋" w:hAnsi="仿宋" w:eastAsia="仿宋" w:cs="仿宋"/>
          <w:sz w:val="32"/>
          <w:szCs w:val="32"/>
        </w:rPr>
        <w:t>公开工作在深度、广度和推进力度上有了较大提升，在完善</w:t>
      </w:r>
      <w:r>
        <w:rPr>
          <w:rFonts w:hint="eastAsia" w:ascii="仿宋" w:hAnsi="仿宋" w:eastAsia="仿宋" w:cs="仿宋"/>
          <w:sz w:val="32"/>
          <w:szCs w:val="32"/>
          <w:lang w:eastAsia="zh-CN"/>
        </w:rPr>
        <w:t>信息</w:t>
      </w:r>
      <w:r>
        <w:rPr>
          <w:rFonts w:hint="eastAsia" w:ascii="仿宋" w:hAnsi="仿宋" w:eastAsia="仿宋" w:cs="仿宋"/>
          <w:sz w:val="32"/>
          <w:szCs w:val="32"/>
        </w:rPr>
        <w:t>公开制度和规范、深化</w:t>
      </w:r>
      <w:r>
        <w:rPr>
          <w:rFonts w:hint="eastAsia" w:ascii="仿宋" w:hAnsi="仿宋" w:eastAsia="仿宋" w:cs="仿宋"/>
          <w:sz w:val="32"/>
          <w:szCs w:val="32"/>
          <w:lang w:eastAsia="zh-CN"/>
        </w:rPr>
        <w:t>信息</w:t>
      </w:r>
      <w:r>
        <w:rPr>
          <w:rFonts w:hint="eastAsia" w:ascii="仿宋" w:hAnsi="仿宋" w:eastAsia="仿宋" w:cs="仿宋"/>
          <w:sz w:val="32"/>
          <w:szCs w:val="32"/>
        </w:rPr>
        <w:t>公开内容、拓展</w:t>
      </w:r>
      <w:r>
        <w:rPr>
          <w:rFonts w:hint="eastAsia" w:ascii="仿宋" w:hAnsi="仿宋" w:eastAsia="仿宋" w:cs="仿宋"/>
          <w:sz w:val="32"/>
          <w:szCs w:val="32"/>
          <w:lang w:eastAsia="zh-CN"/>
        </w:rPr>
        <w:t>信息</w:t>
      </w:r>
      <w:r>
        <w:rPr>
          <w:rFonts w:hint="eastAsia" w:ascii="仿宋" w:hAnsi="仿宋" w:eastAsia="仿宋" w:cs="仿宋"/>
          <w:sz w:val="32"/>
          <w:szCs w:val="32"/>
        </w:rPr>
        <w:t>公开形式等方面取得了新的进展。</w:t>
      </w:r>
      <w:r>
        <w:rPr>
          <w:rFonts w:hint="eastAsia" w:ascii="仿宋" w:hAnsi="仿宋" w:eastAsia="仿宋" w:cs="仿宋"/>
          <w:sz w:val="32"/>
          <w:szCs w:val="32"/>
          <w:lang w:val="en-US" w:eastAsia="zh-CN"/>
        </w:rPr>
        <w:t xml:space="preserve"> </w:t>
      </w:r>
    </w:p>
    <w:p>
      <w:pPr>
        <w:pageBreakBefore w:val="0"/>
        <w:widowControl w:val="0"/>
        <w:numPr>
          <w:numId w:val="0"/>
        </w:numPr>
        <w:kinsoku/>
        <w:wordWrap/>
        <w:overflowPunct/>
        <w:topLinePunct w:val="0"/>
        <w:autoSpaceDE/>
        <w:bidi w:val="0"/>
        <w:adjustRightInd/>
        <w:snapToGrid/>
        <w:spacing w:before="0" w:beforeLines="0" w:after="0" w:afterLines="0" w:line="560" w:lineRule="exact"/>
        <w:ind w:left="643" w:leftChars="0" w:right="0" w:rightChars="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组织领导和制度建设情况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年，沂源县安监局深入贯彻党的十八大精神，全面落实科学发展观</w:t>
      </w:r>
      <w:r>
        <w:rPr>
          <w:rFonts w:hint="eastAsia" w:ascii="仿宋_GB2312" w:hAnsi="仿宋_GB2312" w:eastAsia="仿宋_GB2312" w:cs="仿宋_GB2312"/>
          <w:sz w:val="32"/>
          <w:szCs w:val="32"/>
          <w:lang w:eastAsia="zh-CN"/>
        </w:rPr>
        <w:t>和十八届五中全会精神</w:t>
      </w:r>
      <w:r>
        <w:rPr>
          <w:rFonts w:hint="eastAsia" w:ascii="仿宋_GB2312" w:hAnsi="仿宋_GB2312" w:eastAsia="仿宋_GB2312" w:cs="仿宋_GB2312"/>
          <w:sz w:val="32"/>
          <w:szCs w:val="32"/>
        </w:rPr>
        <w:t>，按照《条例》要求，以建设政务公开、信息透明机关为目标，进一步完善政府信息公开工作制度、加大政府信息公开力度、拓宽政府信息公开内容、创新政府信息公开工作方式，扎扎实实做好政府信息公开各项工作。</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(一)加强组织领导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我局成立以局领导为组长的政府信息公开领导小组，领导小组办公室设在局办公室，作为办事机构，承担指导、推进、协调、监督本局政府信息公开职责，保障本机关政府信息公开工作顺利开展。</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 完善政府信息公开工作制度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完善和落实制度作为工作重点，健全完善政府信息主动公开工作制度和依申请公开工作流程。严格保密审查制度，坚持“先审查，后公开”和“一事一审”原则。严格执行监督和保障制度，申诉或投诉电话运转正常。</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 丰富政府信息公开内容</w:t>
      </w:r>
    </w:p>
    <w:p>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认真梳理应主动公开政府信息，细化分类、完善目录、规范表述，不断拓展业务类、决策类等信息公开内容，信息公开内容更加符合群众和企业的需求。</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left="0" w:leftChars="0" w:right="0" w:rightChars="0"/>
        <w:jc w:val="left"/>
        <w:textAlignment w:val="auto"/>
        <w:outlineLvl w:val="9"/>
        <w:rPr>
          <w:rFonts w:hint="eastAsia" w:ascii="黑体" w:hAnsi="黑体" w:eastAsia="黑体" w:cs="黑体"/>
          <w:b w:val="0"/>
          <w:bCs/>
          <w:kern w:val="0"/>
          <w:sz w:val="32"/>
          <w:szCs w:val="32"/>
          <w:lang w:val="en-US" w:eastAsia="zh-CN"/>
        </w:rPr>
      </w:pPr>
      <w:r>
        <w:rPr>
          <w:rFonts w:hint="eastAsia" w:ascii="黑体" w:hAnsi="黑体" w:eastAsia="黑体" w:cs="黑体"/>
          <w:b/>
          <w:bCs w:val="0"/>
          <w:kern w:val="0"/>
          <w:sz w:val="32"/>
          <w:szCs w:val="32"/>
          <w:lang w:val="en-US" w:eastAsia="zh-CN"/>
        </w:rPr>
        <w:t xml:space="preserve">    </w:t>
      </w:r>
      <w:r>
        <w:rPr>
          <w:rFonts w:hint="eastAsia" w:ascii="黑体" w:hAnsi="黑体" w:eastAsia="黑体" w:cs="黑体"/>
          <w:b w:val="0"/>
          <w:bCs/>
          <w:kern w:val="0"/>
          <w:sz w:val="32"/>
          <w:szCs w:val="32"/>
          <w:lang w:val="en-US" w:eastAsia="zh-CN"/>
        </w:rPr>
        <w:t>四、重点领域政府信息公开工作推进情况</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一是进一步加强安全生产舆情引导和对重大安全生产信息公开后社会反响的预判工作，密切跟踪公开后的舆情，做好舆论引导工作。二是建立预警预防信息发布和事故应急处置救援信息公开机制，配合县应急等部门及时提供事故应急处置救援信息，向新闻媒体和社会公众进行公开。</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主动公开政府信息以及公开平台建设情况</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(一)政府信息公开的内容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年政府信息公开工作运行正常。政府信息主动公开工作的内容方面，我局按照要求将201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年12月31日期间共</w:t>
      </w:r>
      <w:r>
        <w:rPr>
          <w:rFonts w:hint="eastAsia" w:ascii="仿宋_GB2312" w:hAnsi="仿宋_GB2312" w:eastAsia="仿宋_GB2312" w:cs="仿宋_GB2312"/>
          <w:color w:val="auto"/>
          <w:sz w:val="32"/>
          <w:szCs w:val="32"/>
          <w:lang w:val="en-US" w:eastAsia="zh-CN"/>
        </w:rPr>
        <w:t>182</w:t>
      </w:r>
      <w:r>
        <w:rPr>
          <w:rFonts w:hint="eastAsia" w:ascii="仿宋_GB2312" w:hAnsi="仿宋_GB2312" w:eastAsia="仿宋_GB2312" w:cs="仿宋_GB2312"/>
          <w:sz w:val="32"/>
          <w:szCs w:val="32"/>
        </w:rPr>
        <w:t>条信息进行了主动公开。其中，业务工作信息</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条，镇、部门文件</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条。</w:t>
      </w:r>
    </w:p>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(二)政府信息公开方式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1、沂源县人民政府网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2、沂源通讯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沂源县安监局网站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4、淄博市安监局网站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5、宣传栏、公开栏、横幅等</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6、其他渠道</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仿宋" w:hAnsi="仿宋" w:eastAsia="仿宋" w:cs="仿宋"/>
          <w:b/>
          <w:kern w:val="0"/>
          <w:sz w:val="32"/>
          <w:szCs w:val="32"/>
        </w:rPr>
      </w:pPr>
      <w:r>
        <w:rPr>
          <w:rFonts w:hint="eastAsia" w:ascii="黑体" w:hAnsi="黑体" w:eastAsia="黑体" w:cs="黑体"/>
          <w:b w:val="0"/>
          <w:bCs/>
          <w:kern w:val="0"/>
          <w:sz w:val="32"/>
          <w:szCs w:val="32"/>
          <w:lang w:val="en-US" w:eastAsia="zh-CN"/>
        </w:rPr>
        <w:t>六、政府信息公开申请的办理情况</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全年无信息公开申请的办理情况</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七、政府信息公开的收费及减免情况</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仿宋" w:hAnsi="仿宋" w:eastAsia="仿宋" w:cs="仿宋"/>
          <w:b/>
          <w:kern w:val="0"/>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年全年无信息公开的收费及减免情况。</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八、因政府信息公开申请提起行政复议、行政诉讼的情况</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年我局无信息公开被举报、复议和被诉讼的情形发生。</w:t>
      </w:r>
    </w:p>
    <w:p>
      <w:pPr>
        <w:pageBreakBefore w:val="0"/>
        <w:widowControl w:val="0"/>
        <w:numPr>
          <w:ilvl w:val="0"/>
          <w:numId w:val="2"/>
        </w:numPr>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政府信息公开保密审查及监督监察情况</w:t>
      </w:r>
    </w:p>
    <w:p>
      <w:pPr>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需公开的信息定期梳理，及时予以发布，确保发布及时、准确。认真落实好《保密审查办法》的各项规定，按照“先审查后公开”的原则，对所有属于公开范围的政府信息，全部进行保密审查，并经主要领导审核同意后发布；定期对所发布信息进行审查，发现涉密情况的及时进行改正</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十、存在问题与改进措施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取得了一定成效，但仍然存在着信息公开的工作机制和制度建设不够健全、信息公开不够及时等问题。我局将严格按照《条例》要求，紧密结合安全生产工作实际，着力从以下几个方面改进工作：</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（一）进一步丰富政府信息公开内容。</w:t>
      </w:r>
      <w:r>
        <w:rPr>
          <w:rFonts w:hint="eastAsia" w:ascii="仿宋_GB2312" w:hAnsi="仿宋_GB2312" w:eastAsia="仿宋_GB2312" w:cs="仿宋_GB2312"/>
          <w:sz w:val="32"/>
          <w:szCs w:val="32"/>
        </w:rPr>
        <w:t>围绕社会广泛关注、关系群众切身利益的事项，完善政府信息公开目录，扩大主动公开信息量。要在做好公文类信息公开的同时，不断拓展业务类、决策类等信息公开内容，使信息公开内容更加符合群众的需求。</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（二）提高信息工作人员的积极性</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实行奖励机制，鼓励工作人员主动撰写高水平、高质量、时效性强的信息，及时上网发布或者报送有关主管部门。</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（三）加强县级安全生产信息平台建设</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在市级安全生产信息平台建设的基础上，积极探索建立县级安全生产监管网站，使其作为信息公开第一平台，进一步加强政府信息公开工作。</w:t>
      </w:r>
    </w:p>
    <w:p>
      <w:pPr>
        <w:ind w:firstLine="420" w:firstLineChars="200"/>
        <w:rPr>
          <w:rFonts w:hint="eastAsia"/>
        </w:rPr>
      </w:pPr>
    </w:p>
    <w:p>
      <w:pPr>
        <w:ind w:firstLine="420" w:firstLineChars="200"/>
        <w:rPr>
          <w:rFonts w:hint="eastAsia"/>
        </w:rPr>
      </w:pPr>
    </w:p>
    <w:p>
      <w:pPr>
        <w:pageBreakBefore w:val="0"/>
        <w:widowControl w:val="0"/>
        <w:kinsoku/>
        <w:wordWrap/>
        <w:overflowPunct/>
        <w:topLinePunct w:val="0"/>
        <w:autoSpaceDE/>
        <w:bidi w:val="0"/>
        <w:adjustRightInd/>
        <w:snapToGrid/>
        <w:spacing w:before="0" w:beforeLines="0" w:after="0" w:afterLines="0" w:line="560" w:lineRule="exact"/>
        <w:ind w:right="0" w:rightChars="0"/>
        <w:jc w:val="both"/>
        <w:textAlignment w:val="auto"/>
        <w:rPr>
          <w:rFonts w:hint="eastAsia" w:ascii="仿宋" w:hAnsi="仿宋" w:eastAsia="仿宋" w:cs="仿宋"/>
          <w:kern w:val="0"/>
          <w:sz w:val="32"/>
          <w:szCs w:val="32"/>
          <w:lang w:val="en-US" w:eastAsia="zh-CN"/>
        </w:rPr>
      </w:pP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center"/>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 xml:space="preserve">                       沂源县</w:t>
      </w:r>
      <w:r>
        <w:rPr>
          <w:rFonts w:hint="eastAsia" w:ascii="仿宋" w:hAnsi="仿宋" w:eastAsia="仿宋" w:cs="仿宋"/>
          <w:kern w:val="0"/>
          <w:sz w:val="32"/>
          <w:szCs w:val="32"/>
          <w:lang w:eastAsia="zh-CN"/>
        </w:rPr>
        <w:t>安监局</w:t>
      </w:r>
    </w:p>
    <w:p>
      <w:pPr>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627" w:firstLineChars="196"/>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2016年3月23</w:t>
      </w:r>
      <w:bookmarkStart w:id="0" w:name="_GoBack"/>
      <w:bookmarkEnd w:id="0"/>
      <w:r>
        <w:rPr>
          <w:rFonts w:hint="eastAsia" w:ascii="仿宋" w:hAnsi="仿宋" w:eastAsia="仿宋" w:cs="仿宋"/>
          <w:kern w:val="0"/>
          <w:sz w:val="32"/>
          <w:szCs w:val="32"/>
          <w:lang w:val="en-US" w:eastAsia="zh-CN"/>
        </w:rPr>
        <w:t>日</w:t>
      </w:r>
    </w:p>
    <w:p>
      <w:pPr>
        <w:ind w:firstLine="420" w:firstLineChars="200"/>
        <w:rPr>
          <w:rFonts w:hint="eastAsia"/>
        </w:rPr>
      </w:pPr>
    </w:p>
    <w:p>
      <w:pPr>
        <w:ind w:firstLine="640" w:firstLineChars="200"/>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ind w:firstLine="640" w:firstLineChars="200"/>
        <w:jc w:val="right"/>
        <w:rPr>
          <w:rFonts w:hint="eastAsia" w:ascii="宋体" w:hAnsi="宋体" w:eastAsia="宋体" w:cs="宋体"/>
          <w:sz w:val="32"/>
          <w:szCs w:val="32"/>
        </w:rPr>
      </w:pPr>
    </w:p>
    <w:p>
      <w:pPr>
        <w:numPr>
          <w:ilvl w:val="0"/>
          <w:numId w:val="0"/>
        </w:numPr>
        <w:rPr>
          <w:rFonts w:hint="eastAsia" w:ascii="宋体" w:hAnsi="宋体" w:eastAsia="宋体" w:cs="宋体"/>
          <w:b/>
          <w:bCs/>
          <w:color w:val="FF0000"/>
          <w:sz w:val="32"/>
          <w:szCs w:val="32"/>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5"/>
      <w:numFmt w:val="chineseCounting"/>
      <w:suff w:val="nothing"/>
      <w:lvlText w:val="%1、"/>
      <w:lvlJc w:val="left"/>
    </w:lvl>
  </w:abstractNum>
  <w:abstractNum w:abstractNumId="1">
    <w:nsid w:val="56EF51B0"/>
    <w:multiLevelType w:val="singleLevel"/>
    <w:tmpl w:val="56EF51B0"/>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8401690"/>
    <w:rsid w:val="0B934492"/>
    <w:rsid w:val="17903920"/>
    <w:rsid w:val="251878C5"/>
    <w:rsid w:val="34353196"/>
    <w:rsid w:val="3A4831D1"/>
    <w:rsid w:val="3C7C055D"/>
    <w:rsid w:val="4A913FA7"/>
    <w:rsid w:val="4CB21F12"/>
    <w:rsid w:val="634B5267"/>
    <w:rsid w:val="70692B6F"/>
    <w:rsid w:val="76DD513D"/>
    <w:rsid w:val="790B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75" w:beforeAutospacing="0" w:after="75" w:afterAutospacing="0"/>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rFonts w:ascii="微软雅黑" w:hAnsi="微软雅黑" w:eastAsia="微软雅黑" w:cs="微软雅黑"/>
      <w:color w:val="0000FF"/>
      <w:u w:val="none"/>
    </w:rPr>
  </w:style>
  <w:style w:type="character" w:customStyle="1" w:styleId="9">
    <w:name w:val="hover12"/>
    <w:basedOn w:val="6"/>
    <w:qFormat/>
    <w:uiPriority w:val="0"/>
    <w:rPr>
      <w:shd w:val="clear" w:fill="003D9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板板不板</cp:lastModifiedBy>
  <dcterms:modified xsi:type="dcterms:W3CDTF">2020-12-10T07:45:10Z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