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jc w:val="center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源行审字〔2023〕4号</w:t>
      </w:r>
      <w:bookmarkStart w:id="0" w:name="_GoBack"/>
      <w:bookmarkEnd w:id="0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zh-TW" w:eastAsia="zh-CN" w:bidi="ar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zh-TW" w:eastAsia="zh-CN" w:bidi="ar"/>
        </w:rPr>
        <w:t>沂源县行政审批服务局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zh-TW" w:eastAsia="zh-CN" w:bidi="ar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zh-TW" w:eastAsia="zh-CN" w:bidi="ar"/>
        </w:rPr>
        <w:t>关于印发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zh-TW" w:eastAsia="zh-CN" w:bidi="ar"/>
        </w:rPr>
        <w:t>《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zh-TW" w:eastAsia="zh-CN" w:bidi="ar"/>
        </w:rPr>
        <w:t>支持全县绿色低碳高质量发展二十条措施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zh-TW" w:eastAsia="zh-CN" w:bidi="ar"/>
        </w:rPr>
        <w:t>》的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zh-TW" w:eastAsia="zh-CN" w:bidi="ar"/>
        </w:rPr>
        <w:t>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各镇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（街道）便民服务中心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，县政府各有关部门，各有关单位：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40"/>
          <w:lang w:val="en-US" w:eastAsia="zh-CN"/>
        </w:rPr>
        <w:t>现将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lang w:eastAsia="zh-CN"/>
        </w:rPr>
        <w:t>《支持全县绿色低碳高质量发展二十条措施》印发给你们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40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40"/>
          <w:lang w:val="en-US" w:eastAsia="zh-CN"/>
        </w:rPr>
        <w:t>请结合工作实际，认真抓好贯彻落实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 xml:space="preserve">                    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沂源县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行政审批服务局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spacing w:val="-20"/>
          <w:kern w:val="0"/>
          <w:sz w:val="44"/>
          <w:szCs w:val="44"/>
          <w:lang w:val="zh-TW" w:eastAsia="zh-CN" w:bidi="ar"/>
        </w:rPr>
        <w:sectPr>
          <w:footerReference r:id="rId3" w:type="default"/>
          <w:pgSz w:w="11906" w:h="16838"/>
          <w:pgMar w:top="2041" w:right="1531" w:bottom="1701" w:left="1531" w:header="851" w:footer="992" w:gutter="0"/>
          <w:pgNumType w:fmt="numberInDash" w:start="1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 xml:space="preserve">                        202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支持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全县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绿色低碳高质量发展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二十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条措施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为深入贯彻落实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全市“三提三争”活动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和全县绿色低碳高质量发展动员大会要求，聚力支持全县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绿色低碳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高质量发展，进一步扩权赋能、优化服务，统筹推进服务前移、资源共享、业务融合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结合工作实际，制定如下措施。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一、优化审批服务方式，助力全县政务服务提效能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（一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优化政务服务“跨域办”。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通过完善“全程网办”“异地代办”“多地联办”办事模式，推进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762项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“跨域通办”服务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事项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在县政务服务中心落地落实并向各镇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街道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，村、社区延伸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，推行帮办代办、引导教办等线下服务，加大线上线下融合力度，提升企业群众跨域办事体验。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（二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推进政务服务“集成办”。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对已推出的“一件事”主题集成服务进行优化提升，线上推动系统深度对接、数据共享，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实现网上办、掌上办，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让企业群众更加好用易用；线下推动在县政务服务中心和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镇（街道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便民服务中心设立“一件事”综合受理窗口，方便企业群众“一件事”全域办。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（三）实施政务服务“打包办”。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对资质类、连锁类等集中申报办理的政务服务事项，以“信用审批”“告知承诺”为基础，结合“免证办”“一次办”，实现批量打包申请、批量打包审核、批量打包办理、逐一发证归档，进一步提高企业群众办事的体验感和获得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（四）拓展政务服务“无感智办”。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从企业群众需求侧出发，转变传统的“依申请办事”被动服务模式，全面梳理适合纳入“无感智办”的政务服务事项，加强证照信息数据归集、分析，充分运用大数据、人工智能等技术，开展用户画像分析和行为建模，分类确定“智办”服务模式，分批发布政务服务“无感智办”事项清单，常态化动态化调整拓展“无感智办”新场景，实现对企业群众办事需求的精准预判、服务提示定向推送、申报材料自动共享、政务快递双向跑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（五）实施数智赋能提升行动。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综合运用大数据、人工智能等新技术，升级政务服务平台功能，精细化梳理事项要素和审批要点，推出一批智能咨询、智能审批、智能绘图等应用场景，打造政务服务全流程“智能办事”新体验。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六）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深化“县镇同权”改革。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公布第三批“县镇同权”改革事项清单，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将企业登记注册、参保人员个人账户一次性支取等县级事项通过下放实质性审核权、服务窗口前移等方式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赋予镇级实施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开展业务培训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做好下放事项过渡交接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，强化业务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指导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、督导，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确保新一批下放事项接得住、办得好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。开展“县镇同权”改革“回头看”行动，确保第一批、第二批“县镇同权”改革事项落地落实。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（七）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推行综合咨询2.0改革。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在县政务服务中心建设综合咨询中心，依托全省统一的在线智能客服和“齐好办”智慧咨询人工客服，统一线上智能问答、人工解答和线下客服咨询指导标准，统筹建立线上线下咨询服务队伍，构建线上线下深度融合的咨询服务体系，深入破解企业群众办事“找不到、看不懂、不会办”的难题，让咨询渠道更便捷、时间更自由、方式更灵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（八）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推行综合窗口3.0改革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化完善综合窗口业务运行机制，通过推行“免证办”“独立批”“规范办”，实现申请材料减少、审批程序减少、办事效率提高，迭代升级“一次告知、一口受理、一网办理、一人审批、一窗发证”政务服务模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（九）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完善“1+13+N”三级联动政务服务体系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通过打造开发区企业服务中心、党建共同体（民生综合体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便民服务站和政银（邮、商、医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便民服务点，建立“县政务服务中心、开发区企业服务中心和镇（街道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便民服务中心、村（党建共同体、民生综合体、政银合作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便民服务站（点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”三级政务服务体系，升级打造“10分钟便民服务圈”。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十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打造政务服务“直通车”2.0版本。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优化政务服务“直通车”运行路线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拓展政务服务“直通车”运行事项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引入政务服务“直通车”小车运行模式，将政务服务“直通车”打造升级为政务服务“直通车”2.0版本，发挥政务服务“直通车”流动服务、特约服务、点对点服务等特色功能。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（十一）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推行线上线下深度融合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在县政务服务中心、镇（街道）便民服务中心，有条件的村（社区）便民服务站和政银合作网点建设优化“网上办事区”，加强导服人员业务培训，提供全流程业务咨询和现场辅导，引导企业和群众优先选择网上办事服务。充分发挥各级政务大厅帮办代办团队服务作用，主动帮助、正确引导申请人通过线上线下各种渠道办理政务服务事项。特别是对于老年人、残疾人等服务对象，主动耐心帮助申请人完成事项办理，提高办事满意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十二）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推行医师、护士执业注册数字化改革。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在全县范围内全面推行医师、护士执业注册全流程网上办理，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不见面审批，申请材料电子归档。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不再发放医师、护士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执业许可证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纸质证书，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通过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医师、护士电子化注册信息系统（个人端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）领取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电子证照。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十三）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打造现场勘验专家评审新模式。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落实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现场勘验市县、区县之间就近核查、全市互认工作模式，实现现场勘验结论互通共享，继续推行远程视频勘验、无人机勘验等互联网+智慧勘验方式，着力提升勘验效率。对能够提供评审场所的企业，实行“现场勘验+现场评审”新模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切实做到审批人员多跑腿，服务企业到家门。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二、优化市场准入流程，助力全县企业开办提效率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（十四）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全面优化企业开办服务。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贯彻落实《沂源县个体工商户转型为企业“一件事一次办”实施方案》要求，扎实推动“个转企”工作落地见效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鼓励支持各类市场主体转型升级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放宽名称行业表述限制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制定出台《沂源县“一照多址”“一址多照”登记管理办法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试行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》，实行住所与经营场所分离登记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推广席位注册、共享办公等集群注册登记，开展跨区域“一照多址”企业经营场所登记改革，支持鼓励新产业、新业态、新商业模式市场主体蓬勃发展。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十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五）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开展企业迁移登记便利化改革。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企业跨区县变更住所时，将迁移调档和住所变更登记两个环节合并为一个环节办理，只需向迁入地登记机关提交一次申请，即可完成住所迁移，提升企业跨区县迁移登记便利度。推广应用一体化企业档案管理系统，实行网上提交档案查询申请，登记机关网上受理审核，实现企业登记档案网上查询、自助打印，为企业群众提供高效、优质、便捷的档案查询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  <w:t>十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  <w:t>六）</w:t>
      </w:r>
      <w:r>
        <w:rPr>
          <w:rFonts w:hint="eastAsia" w:ascii="Times New Roman" w:hAnsi="Times New Roman" w:eastAsia="楷体_GB2312" w:cs="Times New Roman"/>
          <w:b/>
          <w:bCs/>
          <w:sz w:val="30"/>
          <w:szCs w:val="30"/>
          <w:highlight w:val="none"/>
          <w:lang w:val="en-US" w:eastAsia="zh-CN"/>
        </w:rPr>
        <w:t>推行个体工商户经营者变更登记</w:t>
      </w:r>
      <w:r>
        <w:rPr>
          <w:rFonts w:hint="default" w:ascii="Times New Roman" w:hAnsi="Times New Roman" w:eastAsia="楷体_GB2312" w:cs="Times New Roman"/>
          <w:b/>
          <w:bCs/>
          <w:sz w:val="30"/>
          <w:szCs w:val="30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lang w:val="en-US" w:eastAsia="zh-CN"/>
        </w:rPr>
        <w:t>将个体工商户经营者变更登记“先注销、后成立”模式优化为“直接申请办理变更登记”，变更后原统一社会信用代码、字号、成立企业、档案事项保持不变，涉及食品经营许可、公共场所卫生许可等后置行政许可的一同变更，实现个体工商户经营者变更登记“一件事一次办”，全力支持个体工商户持续经营更好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三、优化项目服务路径，助力全县投资项目提效益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（十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七）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推行项目管家前延服务。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开展审批建设批前辅导，对项目进行“集中会诊”。对项目审批建设涉及的事项、材料、要素以及办理路径、详细要求，形成定制化“批前清单”，明确报审流程，提前打通项目审批难点堵点。突出“专业人干专业事”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完善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各级审批骨干组成的“齐好办·项目管家”团队，提供从立项到竣工骏收的全链条、全周期、专业化“保姆式”帮办服务。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（十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八）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优化项目精准化“分类审批”。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设置政府投资建筑工程、老旧小区改造项目、市政公用线性工程类，社会投资民用建筑工程、工业建筑工程、带方案出让土地建筑工程、市政公用线性工程类，社会投资简易低风险民用建筑工程、工业建筑工程类等9类主题式审批流程，分类制定流程图，优化完善项目审批清单，逐个事项明确申请条件、申请材料、办理流程、审查要点、办理时限等，并向社会公布，进一步强化精准分类审批，实现项目审批全流程提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（十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九）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推进施工许可“集成简办、分段快办”。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将建筑工程施工许可、建设工程消防设计审查、结合民用建筑修建防空地下室审批、工程质量监督、施工安全监督、人防工程质量监督注册登记等6个事项合并为1个“建设工程施工类综合许可证”，实行“一次告知、一表申请、一窗受理、一并审批、一证综合”，审批时限压至2个工作日。全面推行“分阶段”施工许可，将建筑工程施工许可证核发分为“基坑支护和土方开挖”“地下室”“±0.000以上”3个阶段，建设单位可自主选择分段许可、分期施工，助力项目早开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二十）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推进人防工程“免申即办”。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将“应建防空地下室的民用建筑项目报建审批”与“建设工程规划许可证核发”合并办理，行政审批服务部门根据自然资源部门推送的项目信息作出“应建防空地下室的民用建筑项目报建批复”，应建防空地下室相关指标一并备注于建设工程规划许可证，项目企业无需单独申请，实现“免申即办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3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3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/>
    <w:p/>
    <w:p/>
    <w:p/>
    <w:p/>
    <w:p/>
    <w:p/>
    <w:p/>
    <w:p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/>
    <w:p>
      <w:pPr>
        <w:tabs>
          <w:tab w:val="left" w:pos="7332"/>
        </w:tabs>
        <w:spacing w:line="480" w:lineRule="exact"/>
        <w:ind w:left="1267" w:leftChars="146" w:hanging="960" w:hangingChars="3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27305</wp:posOffset>
                </wp:positionV>
                <wp:extent cx="5613400" cy="635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340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.15pt;height:0.05pt;width:442pt;z-index:251659264;mso-width-relative:page;mso-height-relative:page;" filled="f" stroked="t" coordsize="21600,21600" o:gfxdata="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BuPaHTAAAABAEAAA8AAAAAAAAAAQAgAAAAIgAAAGRycy9kb3ducmV2LnhtbFBL&#10;AQIUABQAAAAIAIdO4kCjK793+wEAAPUDAAAOAAAAAAAAAAEAIAAAACIBAABkcnMvZTJvRG9jLnht&#10;bFBLBQYAAAAABgAGAFkBAACP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eastAsia="仿宋_GB2312"/>
          <w:sz w:val="28"/>
          <w:szCs w:val="28"/>
        </w:rPr>
        <w:t>抄送：</w:t>
      </w:r>
      <w:r>
        <w:rPr>
          <w:rFonts w:hint="eastAsia" w:ascii="Times New Roman" w:eastAsia="仿宋_GB2312"/>
          <w:sz w:val="28"/>
          <w:szCs w:val="28"/>
          <w:lang w:eastAsia="zh-CN"/>
        </w:rPr>
        <w:t>县委办公室</w:t>
      </w:r>
      <w:r>
        <w:rPr>
          <w:rFonts w:ascii="Times New Roman" w:eastAsia="仿宋_GB2312"/>
          <w:sz w:val="28"/>
          <w:szCs w:val="28"/>
        </w:rPr>
        <w:t>，</w:t>
      </w:r>
      <w:r>
        <w:rPr>
          <w:rFonts w:hint="eastAsia" w:ascii="Times New Roman" w:eastAsia="仿宋_GB2312"/>
          <w:sz w:val="28"/>
          <w:szCs w:val="28"/>
          <w:lang w:eastAsia="zh-CN"/>
        </w:rPr>
        <w:t>县政府办公室</w:t>
      </w:r>
      <w:r>
        <w:rPr>
          <w:rFonts w:ascii="Times New Roman" w:eastAsia="仿宋_GB2312"/>
          <w:sz w:val="28"/>
          <w:szCs w:val="28"/>
        </w:rPr>
        <w:t>，</w:t>
      </w:r>
      <w:r>
        <w:rPr>
          <w:rFonts w:hint="eastAsia" w:ascii="Times New Roman" w:eastAsia="仿宋_GB2312"/>
          <w:sz w:val="28"/>
          <w:szCs w:val="28"/>
        </w:rPr>
        <w:t>重大项目建设指挥部</w:t>
      </w:r>
      <w:r>
        <w:rPr>
          <w:rFonts w:hint="eastAsia" w:ascii="Times New Roman" w:eastAsia="仿宋_GB2312"/>
          <w:sz w:val="28"/>
          <w:szCs w:val="28"/>
          <w:lang w:eastAsia="zh-CN"/>
        </w:rPr>
        <w:t>办公室</w:t>
      </w:r>
      <w:r>
        <w:rPr>
          <w:rFonts w:ascii="Times New Roman" w:eastAsia="仿宋_GB2312"/>
          <w:sz w:val="28"/>
          <w:szCs w:val="28"/>
        </w:rPr>
        <w:t>，</w:t>
      </w:r>
    </w:p>
    <w:p>
      <w:pPr>
        <w:tabs>
          <w:tab w:val="left" w:pos="7332"/>
        </w:tabs>
        <w:spacing w:line="480" w:lineRule="exact"/>
        <w:ind w:left="1112" w:leftChars="529" w:hanging="1"/>
        <w:rPr>
          <w:rFonts w:hint="eastAsia" w:ascii="Times New Roman" w:hAnsi="Times New Roman" w:eastAsia="仿宋_GB2312"/>
          <w:sz w:val="28"/>
          <w:szCs w:val="28"/>
          <w:lang w:eastAsia="zh-CN"/>
        </w:rPr>
      </w:pPr>
      <w:r>
        <w:rPr>
          <w:rFonts w:hint="eastAsia" w:ascii="Times New Roman" w:eastAsia="仿宋_GB2312"/>
          <w:sz w:val="28"/>
          <w:szCs w:val="28"/>
        </w:rPr>
        <w:t>优化营商环境指挥部</w:t>
      </w:r>
      <w:r>
        <w:rPr>
          <w:rFonts w:hint="eastAsia" w:ascii="Times New Roman" w:eastAsia="仿宋_GB2312"/>
          <w:sz w:val="28"/>
          <w:szCs w:val="28"/>
          <w:lang w:eastAsia="zh-CN"/>
        </w:rPr>
        <w:t>办公室</w:t>
      </w:r>
    </w:p>
    <w:p>
      <w:pPr>
        <w:tabs>
          <w:tab w:val="left" w:pos="7332"/>
          <w:tab w:val="left" w:pos="8640"/>
        </w:tabs>
        <w:spacing w:line="480" w:lineRule="exact"/>
        <w:ind w:firstLine="280" w:firstLineChars="1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346075</wp:posOffset>
                </wp:positionV>
                <wp:extent cx="561340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340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7.25pt;height:0.05pt;width:442pt;z-index:251660288;mso-width-relative:page;mso-height-relative:page;" filled="f" stroked="t" coordsize="21600,21600" o:gfxdata="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Fc4AuzWAAAABgEAAA8AAAAAAAAAAQAgAAAAIgAAAGRycy9kb3ducmV2&#10;LnhtbFBLAQIUABQAAAAIAIdO4kC5V6d3/gEAAPUDAAAOAAAAAAAAAAEAIAAAACUBAABkcnMvZTJv&#10;RG9jLnhtbFBLBQYAAAAABgAGAFkBAACV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561340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340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.8pt;height:0.05pt;width:442pt;z-index:251661312;mso-width-relative:page;mso-height-relative:page;" filled="f" stroked="t" coordsize="21600,21600" o:gfxdata="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O3/40HUAAAABAEAAA8AAAAAAAAAAQAgAAAAIgAAAGRycy9kb3ducmV2LnhtbFBL&#10;AQIUABQAAAAIAIdO4kDhYIqA+gEAAPUDAAAOAAAAAAAAAAEAIAAAACMBAABkcnMvZTJvRG9jLnht&#10;bFBLBQYAAAAABgAGAFkBAACP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eastAsia="仿宋_GB2312"/>
          <w:sz w:val="28"/>
          <w:szCs w:val="28"/>
        </w:rPr>
        <w:t>沂源县</w:t>
      </w:r>
      <w:r>
        <w:rPr>
          <w:rFonts w:hint="eastAsia" w:ascii="Times New Roman" w:eastAsia="仿宋_GB2312"/>
          <w:sz w:val="28"/>
          <w:szCs w:val="28"/>
          <w:lang w:eastAsia="zh-CN"/>
        </w:rPr>
        <w:t>行政审批服务局</w:t>
      </w:r>
      <w:r>
        <w:rPr>
          <w:rFonts w:ascii="Times New Roman" w:hAnsi="Times New Roman" w:eastAsia="仿宋_GB2312"/>
          <w:sz w:val="28"/>
          <w:szCs w:val="28"/>
        </w:rPr>
        <w:t xml:space="preserve">                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eastAsia="仿宋_GB2312"/>
          <w:sz w:val="28"/>
          <w:szCs w:val="28"/>
        </w:rPr>
        <w:t>202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3</w:t>
      </w:r>
      <w:r>
        <w:rPr>
          <w:rFonts w:ascii="Times New Roman" w:hAnsi="仿宋_GB2312" w:eastAsia="仿宋_GB2312"/>
          <w:sz w:val="28"/>
          <w:szCs w:val="28"/>
        </w:rPr>
        <w:t>年</w:t>
      </w:r>
      <w:r>
        <w:rPr>
          <w:rFonts w:hint="eastAsia" w:ascii="Times New Roman" w:hAnsi="仿宋_GB2312" w:eastAsia="仿宋_GB2312"/>
          <w:sz w:val="28"/>
          <w:szCs w:val="28"/>
          <w:lang w:val="en-US" w:eastAsia="zh-CN"/>
        </w:rPr>
        <w:t>2</w:t>
      </w:r>
      <w:r>
        <w:rPr>
          <w:rFonts w:ascii="Times New Roman" w:hAnsi="仿宋_GB2312" w:eastAsia="仿宋_GB2312"/>
          <w:sz w:val="28"/>
          <w:szCs w:val="28"/>
        </w:rPr>
        <w:t>月</w:t>
      </w:r>
      <w:r>
        <w:rPr>
          <w:rFonts w:hint="eastAsia" w:ascii="Times New Roman" w:hAnsi="仿宋_GB2312" w:eastAsia="仿宋_GB2312"/>
          <w:sz w:val="28"/>
          <w:szCs w:val="28"/>
          <w:lang w:val="en-US" w:eastAsia="zh-CN"/>
        </w:rPr>
        <w:t>16</w:t>
      </w:r>
      <w:r>
        <w:rPr>
          <w:rFonts w:ascii="Times New Roman" w:hAnsi="仿宋_GB2312" w:eastAsia="仿宋_GB2312"/>
          <w:sz w:val="28"/>
          <w:szCs w:val="28"/>
        </w:rPr>
        <w:t>日印发</w:t>
      </w:r>
    </w:p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8844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5OWMwYTk2Y2I3MDc5ZjczOTdhNTIyNTBlY2NkMjUifQ=="/>
  </w:docVars>
  <w:rsids>
    <w:rsidRoot w:val="049E75E8"/>
    <w:rsid w:val="02204FF8"/>
    <w:rsid w:val="049E75E8"/>
    <w:rsid w:val="100E1475"/>
    <w:rsid w:val="12C82713"/>
    <w:rsid w:val="17601749"/>
    <w:rsid w:val="1BE7599C"/>
    <w:rsid w:val="1D1E2032"/>
    <w:rsid w:val="1EE44415"/>
    <w:rsid w:val="21B068A5"/>
    <w:rsid w:val="21EC7932"/>
    <w:rsid w:val="28D0421C"/>
    <w:rsid w:val="291705B2"/>
    <w:rsid w:val="30881B66"/>
    <w:rsid w:val="3B765941"/>
    <w:rsid w:val="44E64193"/>
    <w:rsid w:val="45D93CF8"/>
    <w:rsid w:val="47D66741"/>
    <w:rsid w:val="4DD63DB7"/>
    <w:rsid w:val="4E292B5D"/>
    <w:rsid w:val="5C235A00"/>
    <w:rsid w:val="5C4A666B"/>
    <w:rsid w:val="5C961BA3"/>
    <w:rsid w:val="5F1B0CAA"/>
    <w:rsid w:val="61393DCD"/>
    <w:rsid w:val="61DE1C59"/>
    <w:rsid w:val="622540F5"/>
    <w:rsid w:val="639112EC"/>
    <w:rsid w:val="658037A3"/>
    <w:rsid w:val="72C76B03"/>
    <w:rsid w:val="7F63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3429</Words>
  <Characters>3472</Characters>
  <Lines>0</Lines>
  <Paragraphs>0</Paragraphs>
  <TotalTime>50</TotalTime>
  <ScaleCrop>false</ScaleCrop>
  <LinksUpToDate>false</LinksUpToDate>
  <CharactersWithSpaces>3537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2023-02-17T07:40:00Z</dcterms:created>
  <dc:creator>Ever</dc:creator>
  <cp:lastModifiedBy>陈成英</cp:lastModifiedBy>
  <cp:lastPrinted>2023-03-01T01:04:00Z</cp:lastPrinted>
  <dcterms:modified xsi:type="dcterms:W3CDTF">2023-03-02T06:31:42Z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83ADB61ACB9B4D2FB1FEE4DE1AB01C72</vt:lpwstr>
  </property>
</Properties>
</file>