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源爱卫字〔2023〕1号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沂源县爱国卫生运动委员会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关于印发《2023年全县爱国卫生提升行动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实施方案》《2023年全县爱国卫生提升行动考评办法和细则》的通知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各镇人民政府，各街道办事处，县直有关部门、单位：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根据《2023年全市持续深化城乡环境大整治精细化管理大提升行动方案》《2023年全市城乡环境大整治精细管理大提升行动考评办法》《全市爱国卫生提升行动实施方案》《全市爱国卫生提升行动考评办法和细则》，县爱卫会制定了《2023年全县爱国卫生提升行动实施方案》《2023年全县爱国卫生提升行动考评办法和细则》，现印发给你们，请各镇、街道和部门单位认真抓好贯彻落实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各镇、街道和县综合执法局、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县</w:t>
      </w:r>
      <w:r>
        <w:rPr>
          <w:rFonts w:hint="default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市场监管局、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市生态环境局沂源分局、县</w:t>
      </w:r>
      <w:r>
        <w:rPr>
          <w:rFonts w:hint="default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商务局、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县</w:t>
      </w:r>
      <w:r>
        <w:rPr>
          <w:rFonts w:hint="default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住建局、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县</w:t>
      </w:r>
      <w:r>
        <w:rPr>
          <w:rFonts w:hint="default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文旅局、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县疾控中心、县</w:t>
      </w:r>
      <w:r>
        <w:rPr>
          <w:rFonts w:hint="default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卫健大队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要在每月的22日前，将本月的工作总结报县爱卫办，邮箱：yywjjawb@zb.shandong.cn。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县爱卫办将采取明查暗访的形式，对各镇、街道和部门单位的工作开展情况进行督查，督查情况报县领导，并通报到各镇、街道和相关部门单位。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沂源县爱国卫生运动委员会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2023年1月20日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Fonts w:hint="eastAsia" w:ascii="黑体" w:hAnsi="黑体" w:eastAsia="黑体" w:cs="黑体"/>
          <w:caps w:val="0"/>
          <w:color w:val="auto"/>
          <w:sz w:val="32"/>
          <w:szCs w:val="32"/>
          <w:vertAlign w:val="baseline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宋体" w:cs="Times New Roman"/>
          <w:caps w:val="0"/>
          <w:vanish w:val="0"/>
          <w:color w:val="auto"/>
          <w:kern w:val="2"/>
          <w:sz w:val="44"/>
          <w:szCs w:val="44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aps w:val="0"/>
          <w:vanish w:val="0"/>
          <w:color w:val="auto"/>
          <w:kern w:val="2"/>
          <w:sz w:val="44"/>
          <w:szCs w:val="44"/>
          <w:vertAlign w:val="baseline"/>
        </w:rPr>
      </w:pPr>
      <w:r>
        <w:rPr>
          <w:rFonts w:hint="eastAsia" w:ascii="Times New Roman" w:hAnsi="方正小标宋简体" w:eastAsia="方正小标宋简体" w:cs="Times New Roman"/>
          <w:b w:val="0"/>
          <w:bCs w:val="0"/>
          <w:caps w:val="0"/>
          <w:vanish w:val="0"/>
          <w:color w:val="auto"/>
          <w:kern w:val="2"/>
          <w:sz w:val="44"/>
          <w:szCs w:val="44"/>
          <w:vertAlign w:val="baseline"/>
          <w:lang w:val="en-US" w:eastAsia="zh-CN" w:bidi="ar"/>
        </w:rPr>
        <w:t>2023年全县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vanish w:val="0"/>
          <w:color w:val="auto"/>
          <w:kern w:val="2"/>
          <w:sz w:val="44"/>
          <w:szCs w:val="44"/>
          <w:vertAlign w:val="baseline"/>
          <w:lang w:val="en-US" w:eastAsia="zh-CN" w:bidi="ar"/>
        </w:rPr>
        <w:t>爱国卫生提升行动实施方案</w:t>
      </w:r>
    </w:p>
    <w:p>
      <w:pPr>
        <w:pStyle w:val="5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outlineLvl w:val="9"/>
        <w:rPr>
          <w:rFonts w:hint="default" w:ascii="Times New Roman" w:hAnsi="Times New Roman" w:eastAsia="仿宋_GB2312" w:cs="Times New Roman"/>
          <w:caps w:val="0"/>
          <w:vanish w:val="0"/>
          <w:color w:val="auto"/>
          <w:kern w:val="2"/>
          <w:sz w:val="24"/>
          <w:szCs w:val="24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为有效推动我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县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爱国卫生运动深入开展，广泛普及文明健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康、绿色环保的生活方式，不断提升城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管理和卫生健康水平，助推城市能级跃升，按照县委、县政府城乡环境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大整治、大提升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行动工作部署及《全市爱国卫生提升行动实施方案》，特制定本方案。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一、总体要求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与创建国家卫生城镇和省级卫生村等重点工作相结合，健全爱国卫生和常态长效卫生创建和健康创建成果工作机制。切实形成工作合力，着力解决存在的突出矛盾和问题，全面改善城乡环境面貌，不断提高群众健康素养，有效保障人民群众健康，推动爱国卫生运动和常态化疫情防控不断取得新成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二、提升重点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FF"/>
          <w:kern w:val="0"/>
          <w:sz w:val="31"/>
          <w:szCs w:val="31"/>
          <w:lang w:val="en-US" w:eastAsia="zh-CN" w:bidi="ar"/>
        </w:rPr>
      </w:pPr>
      <w:r>
        <w:rPr>
          <w:rFonts w:ascii="楷体_GB2312" w:hAnsi="宋体" w:eastAsia="楷体_GB2312" w:cs="楷体_GB2312"/>
          <w:color w:val="auto"/>
          <w:kern w:val="0"/>
          <w:sz w:val="31"/>
          <w:szCs w:val="31"/>
          <w:lang w:val="en-US" w:eastAsia="zh-CN" w:bidi="ar"/>
        </w:rPr>
        <w:t>（一）长效机制建设。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制定常态长效创建和巩固各级卫生县、镇、村工作方案，建立完善工作体系，制定切实可行措施，严格督导考评，推进各项工作规范化、制度化、常态化。实现从集中整治向日常保持转变、从行政推动向制度保障转变、从非常态突击向常态化管理转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（二）重点工作提升。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深入贯彻落实《国务院关于深入开展爱国卫生运动的意见》（国发〔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号）精神，认真把握《国家卫生城镇评审管理办法》《山东省卫生乡镇（县城）评审与管理办法》的新变化和《国家卫生城市和国家卫生县标准》《国家卫生乡镇标准》《山东省卫生乡镇（县城）标准》《山东省卫生村标准》的最新要求，在长效机制建设、爱国卫生组织管理、健康教育和健康促进、市容环境卫生、生态环境、重点场所卫生、食品和生活饮用水安全、病媒生物防制以及疾病防控与医疗卫生服务等九个方面精准发力，各镇办和部门单位制定任务分工表和数据评价指标分工表，细化措施、明确责任，确保工作落地落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（三）整改责任落实。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充分发挥考核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指挥棒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作用，县爱卫办月度督导完毕后向镇办反馈问题，督促各镇办对上月所查问题进行整改落实，下月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前报送问题整改台账（存在问题、问题整改前后对比照片等）和工作总结。整改到位得分，未整改不得分，整改不到位视情况酌情扣分。每月各镇办和部门单位报送爱国卫生提升行动工作总结，材料报送不及时规范的视情况酌情扣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三、组织保障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（一）高度重视，高标推动。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开展爱国卫生提升行动是市委、市政府部署的一项重要工作，意义重大。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年开始国家爱卫办每季度抽查国家卫生城镇复审，各镇办和部门单位要充分认识开展提升行动的重要性和必要性，加强组织领导，精心安排部署，狠抓工作落实，确保工作成效。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（二）明确分工，压实责任。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县爱卫办负责全县爱国卫生提升工作的督导考评，督导考评结果纳入全县城市精细化管理考评体系。各镇办要按照属地管理的原则，负责本辖区内爱国卫生提升行动的组织实施工作，做好迎接市、县爱卫办月度考核的准备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（三）及时总结，抓常抓长。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及时总结宣传爱国卫生提升行动的先进经验，提炼形成切实可行的措施办法。通过压实各镇办主体责任、强化部门监管职责，巩固提升行动成果，推动建立爱国卫生和国家卫生城镇创建长效机制。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caps w:val="0"/>
          <w:color w:val="auto"/>
          <w:sz w:val="32"/>
          <w:szCs w:val="32"/>
          <w:vertAlign w:val="baseline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br w:type="page"/>
      </w:r>
      <w:r>
        <w:rPr>
          <w:rFonts w:hint="eastAsia" w:ascii="黑体" w:hAnsi="黑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Fonts w:hint="default" w:ascii="Calibri" w:hAnsi="Calibri" w:eastAsia="宋体" w:cs="Times New Roman"/>
          <w:caps w:val="0"/>
          <w:vanish w:val="0"/>
          <w:color w:val="auto"/>
          <w:kern w:val="2"/>
          <w:sz w:val="44"/>
          <w:szCs w:val="44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县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爱国卫生提升行动考评办法和细则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（2023年）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860" w:firstLineChars="200"/>
        <w:jc w:val="both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为常态长效巩固国家卫生城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镇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创建成果，大力推动我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县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爱国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卫生运动深入开展，依据《国家卫生城镇评审管理办法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版》《国家卫生城市和国家卫生县标准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版》等文件，特制定本考评办法。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一、考评督查对象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outlineLvl w:val="9"/>
        <w:rPr>
          <w:rFonts w:hint="eastAsia" w:ascii="CESI仿宋-GB2312" w:hAnsi="CESI仿宋-GB2312" w:eastAsia="CESI仿宋-GB2312" w:cs="CESI仿宋-GB2312"/>
          <w:caps w:val="0"/>
          <w:vanish w:val="0"/>
          <w:color w:val="auto"/>
          <w:kern w:val="2"/>
          <w:sz w:val="32"/>
          <w:szCs w:val="32"/>
          <w:vertAlign w:val="baseline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b w:val="0"/>
          <w:bCs w:val="0"/>
          <w:caps w:val="0"/>
          <w:vanish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各镇人民政府，各街道办事处，县直有关部门、单位。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二、考评内容及权重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按照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分权重纳入全县持续深化城乡环境大整治精细管理大提升行动。其中长效机制建设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分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爱国卫生组织建设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分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健康教育和健康促进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分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市容环境卫生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分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生态环境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分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重点场所卫生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分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食品和生活饮用水安全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分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病媒生物防制5分，疾病防控与医疗卫生服务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分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反馈问题整改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（一）长效机制建设（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分，县爱卫办负责考评）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各镇办和部门单位要制定出台常态长效创建国家卫生城镇、省级卫生村工作方案，做到组织体系健全、任务分工明确、措施切实可行、督导考评严格，实现各项工作规范化、制度化、常态化。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（二）爱国卫生组织建设（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分，县爱卫办负责考评）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爱国卫生组织机构健全，各镇办要健全爱国卫生运动委员会和办事机构，部门单位要建立爱国卫生工作领导小组和职能科室，村（居）民委员会要健全公共卫生委员会，推动落实好爱国卫生工作。加强爱国卫生工作人员能力建设，组织定期专业培训。爱卫工作年度要有计划、有部署、有检查、有总结。广泛开展爱国卫生月、周末大扫除等城乡群众性爱国卫生活动。营造浓厚的爱国卫生和创建国家卫生城镇宣传氛围，群众知晓度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（三）健康教育和健康促进（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分，县爱卫办负责考评）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健康教育网络健全，利用健康科普专家库、资源库和报纸、电视、网络等主要媒体，广泛开展健康教育和健康促进活动。大力普及中医养生保健知识和方法。公共场所设立的电子屏幕和公益广告等应当具有健康教育内容。积极开展健康县、健康镇和健康村等健康细胞建设，建设健康步道、健康主题公园等。统筹建设全民健身场地设施，广泛开展全民健身活动。深入开展控烟工作，做好无烟党政机关、无烟医疗卫生机构、无烟学校、无烟家庭等创建及巩固工作。公共场所有明显禁烟标识，有专门人员负责巡查、督导和劝阻吸烟。无任何形式的烟草广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（四）市容环境卫生（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分，</w:t>
      </w:r>
      <w:r>
        <w:rPr>
          <w:rFonts w:hint="eastAsia" w:ascii="楷体_GB2312" w:hAnsi="宋体" w:eastAsia="楷体_GB2312" w:cs="楷体_GB2312"/>
          <w:color w:val="auto"/>
          <w:kern w:val="0"/>
          <w:sz w:val="31"/>
          <w:szCs w:val="31"/>
          <w:lang w:val="en-US" w:eastAsia="zh-CN" w:bidi="ar"/>
        </w:rPr>
        <w:t>县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爱卫办负责考评）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主次干道和街巷路面平整，照明设施整洁、完好；垃圾分类收集容器配置齐全，分类标志统一规范；无“十乱”现象，无卫生死角、无易涝积水点；保洁达标，河道、湖泊等水面清洁、岸坡整洁，无垃圾杂物。建筑工地（含待建、拆迁、在建等工地）管理规范到位。再生资源回收点分类归置、环境清洁，无散在生活垃圾。推进厕所革命，公共厕所设置符合相关标准要求，实现卫生厕所全覆盖。农产品市场管理规范，合理设置经营区域。农产品批发市场、零售市场设施设备符合卫生防疫和食品安全要求，配备卫生管理和保洁人员，清洗消毒到位、环卫设施齐全；市场活禽销售区域相对独立设置，实行隔离宰杀。临时便民市场采取有效管理措施，保障周边市容环境卫生、交通秩序。科学设置便民疏导点，定时定点定品种开放。居民文明规范饲养宠物，畜禽粪污得到有效处置。社区和单位建有卫生管理组织和相关制度，卫生状况良好，环卫设施完善，垃圾及时清运，公共厕所符合卫生要求；道路平坦，绿化美化，无“十乱”现象。城乡接合部建有配套充足的垃圾收集站（点）、再生资源回收站（点）、公共厕所等设施；卫生清扫保洁及时，日常管理规范，垃圾及时清运，普及卫生户厕；道路硬化平整，主要道路配备路灯；无“十乱”现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（五）生态环境（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分，</w:t>
      </w:r>
      <w:r>
        <w:rPr>
          <w:rFonts w:hint="eastAsia" w:ascii="楷体_GB2312" w:hAnsi="宋体" w:eastAsia="楷体_GB2312" w:cs="楷体_GB2312"/>
          <w:color w:val="auto"/>
          <w:kern w:val="0"/>
          <w:sz w:val="31"/>
          <w:szCs w:val="31"/>
          <w:lang w:val="en-US" w:eastAsia="zh-CN" w:bidi="ar"/>
        </w:rPr>
        <w:t>县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爱卫办负责考评）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加强大气污染治理，无烟囱排黑烟现象，无秸秆、垃圾露天焚烧现象。排放油烟的餐饮单位安装油烟净化装置。无乱排污水现象，无黑臭水体。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（六）重点场所卫生（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分，县爱卫办负责考评）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公共场所实行卫生监督量化分级管理，公示卫生信誉度等级；卫生许可证件齐全有效，卫生管理规范，人员取得有效健康合格证明。小浴室、小美容美发店、小歌舞厅、小旅店、小网吧等经营资格合法，室内外环境整洁，卫生管理到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（七）食品和生活饮用水安全（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分，</w:t>
      </w:r>
      <w:r>
        <w:rPr>
          <w:rFonts w:hint="eastAsia" w:ascii="楷体_GB2312" w:hAnsi="宋体" w:eastAsia="楷体_GB2312" w:cs="楷体_GB2312"/>
          <w:color w:val="auto"/>
          <w:kern w:val="0"/>
          <w:sz w:val="31"/>
          <w:szCs w:val="31"/>
          <w:lang w:val="en-US" w:eastAsia="zh-CN" w:bidi="ar"/>
        </w:rPr>
        <w:t>县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爱卫办负责考评）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加强小餐饮店、小食品店、小作坊管理，无固定经营场所的食品摊贩实行统一管理，规定区域、限定品种经营。无制售“三无”食品、假冒食品、劣质食品、过期食品等现象。积极推行明厨亮灶和食品生产经营风险分级管理。落实清洗消毒制度，防蝇防鼠防尘等设施健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  <w:t>（八）</w:t>
      </w:r>
      <w:r>
        <w:rPr>
          <w:rFonts w:hint="default" w:ascii="Times New Roman" w:hAnsi="Times New Roman" w:eastAsia="楷体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  <w:t>病媒生物防制（5分，</w:t>
      </w:r>
      <w:r>
        <w:rPr>
          <w:rFonts w:hint="eastAsia" w:ascii="Times New Roman" w:hAnsi="Times New Roman" w:eastAsia="楷体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  <w:t>县</w:t>
      </w:r>
      <w:r>
        <w:rPr>
          <w:rFonts w:hint="default" w:ascii="Times New Roman" w:hAnsi="Times New Roman" w:eastAsia="楷体_GB2312" w:cs="Times New Roman"/>
          <w:b w:val="0"/>
          <w:bCs w:val="0"/>
          <w:caps w:val="0"/>
          <w:vanish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  <w:t>爱卫办负责考评）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开展病媒生物监测工作，集中开展灭鼠、灭蚊蝇活动，规范设置灭鼠毒饵站并规范投放毒饵，食品经营业户规范设置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三防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设施。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（九）疾病防控与医疗卫生服务（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分，县爱卫办负责考评）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二级以上综合性医院设置公共卫生科和感染性疾病科，发热门诊、肠道门诊、预检分诊符合有关规定。无无证行医、非法采供血和非法医疗广告。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（十）反馈问题整改（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分，县爱卫办负责考评）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发挥“指挥棒”作用，督促各镇办和部门单位对上月所查问题“举一反三”进行整改落实，每月22日前按时报送问题整改台账和工作总结及支撑材料。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三、考评形式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爱国卫生运动工作考评，采取日常巡查和月末督查的形式，实行明察暗访和“四不两直”的工作方法，通过听取汇报、查阅资料、查看现场等方式，进行月末考评赋分。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四、相关要求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（一）强化组织保障。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各镇办和部门单位要统一思想，提高认识，将爱国卫生工作列入政府重要议事日程，常抓不懈推动工作落实。要在部门设置、职能调整、人员配备、经费投入等方面予以保障。各级爱国卫生运动工作机构要发挥统筹协调作用，加强各部门协调联动，按照职责分工，强力推动本领域相关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（二）强化宣传引导。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要充分利用电视、广播等传统媒体和微信、短视频等新媒体全方位、多层次宣传爱国卫生运动，凝聚全社会共识，营造良好社会氛围。要充分利用多种方式畅通监督渠道，及时回应社会关切，不断提高群众满意度和获得感，凝聚正能量，推进新时代爱国卫生运动深入广泛开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（三）强化责任落实。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要认真组织学习《国家卫生城市和国家卫生县标准释义》，对照考评内容制定相关工作方案，实行台账式管理。要与国家卫生城镇创建以及省级卫生镇村（复审）创建工作有机结合，全面推动我县爱国卫生运动工作迈上新台阶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sectPr>
          <w:footerReference r:id="rId3" w:type="default"/>
          <w:pgSz w:w="11906" w:h="16838"/>
          <w:pgMar w:top="1610" w:right="1689" w:bottom="1553" w:left="1689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default" w:ascii="Times New Roman" w:hAnsi="Times New Roman" w:eastAsia="宋体" w:cs="Times New Roman"/>
          <w:caps w:val="0"/>
          <w:color w:val="auto"/>
          <w:sz w:val="21"/>
          <w:szCs w:val="21"/>
          <w:vertAlign w:val="baseline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kern w:val="0"/>
          <w:sz w:val="44"/>
          <w:szCs w:val="44"/>
          <w:u w:val="none"/>
          <w:vertAlign w:val="baseline"/>
          <w:lang w:val="en-US" w:eastAsia="zh-CN" w:bidi="ar"/>
        </w:rPr>
        <w:t>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kern w:val="0"/>
          <w:sz w:val="44"/>
          <w:szCs w:val="44"/>
          <w:u w:val="none"/>
          <w:vertAlign w:val="baseline"/>
          <w:lang w:val="en-US" w:eastAsia="zh-CN" w:bidi="ar"/>
        </w:rPr>
        <w:t>县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kern w:val="0"/>
          <w:sz w:val="44"/>
          <w:szCs w:val="44"/>
          <w:u w:val="none"/>
          <w:vertAlign w:val="baseline"/>
          <w:lang w:val="en-US" w:eastAsia="zh-CN" w:bidi="ar"/>
        </w:rPr>
        <w:t>爱国卫生提升行动评分细则（202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kern w:val="0"/>
          <w:sz w:val="44"/>
          <w:szCs w:val="44"/>
          <w:u w:val="none"/>
          <w:vertAlign w:val="baseline"/>
          <w:lang w:val="en-US" w:eastAsia="zh-CN" w:bidi="ar"/>
        </w:rPr>
        <w:t>3年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kern w:val="0"/>
          <w:sz w:val="44"/>
          <w:szCs w:val="44"/>
          <w:u w:val="none"/>
          <w:vertAlign w:val="baseline"/>
          <w:lang w:val="en-US" w:eastAsia="zh-CN" w:bidi="ar"/>
        </w:rPr>
        <w:t>）</w:t>
      </w:r>
    </w:p>
    <w:tbl>
      <w:tblPr>
        <w:tblStyle w:val="3"/>
        <w:tblW w:w="1376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5993"/>
        <w:gridCol w:w="4410"/>
        <w:gridCol w:w="1411"/>
        <w:gridCol w:w="7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考评项目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考评内容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考评标准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被考评单位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center"/>
              <w:outlineLvl w:val="9"/>
              <w:rPr>
                <w:rFonts w:hint="eastAsia" w:ascii="仿宋_GB2312" w:eastAsia="仿宋_GB2312" w:cs="仿宋_GB2312"/>
                <w:b/>
                <w:bCs/>
                <w:caps w:val="0"/>
                <w:color w:val="000000"/>
                <w:kern w:val="0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1、长效机制建设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center"/>
              <w:outlineLvl w:val="9"/>
              <w:rPr>
                <w:rFonts w:hint="eastAsia" w:ascii="仿宋_GB2312" w:eastAsia="仿宋_GB2312" w:cs="仿宋_GB2312"/>
                <w:i w:val="0"/>
                <w:cap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ap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各镇办和部门单位要制定出台常态长效创建国家卫生城镇、省级卫生村工作方案，做到组织体系健全，任务分工明确，措施切实可行，督导考评严格，实现各项工作规范化、制度化、常态化。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①有工作方案、有任务分工、有检查督导办法（2分）；②每月开展督导检查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工作并有工作记录或通报文件等（1分）。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center"/>
              <w:outlineLvl w:val="9"/>
              <w:rPr>
                <w:rFonts w:hint="default" w:ascii="仿宋_GB2312" w:eastAsia="仿宋_GB2312" w:cs="仿宋_GB2312"/>
                <w:i w:val="0"/>
                <w:cap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ap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各镇、街道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仿宋_GB2312" w:eastAsia="仿宋_GB2312" w:cs="仿宋_GB2312"/>
                <w:i w:val="0"/>
                <w:caps w:val="0"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aps w:val="0"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center"/>
              <w:outlineLvl w:val="9"/>
              <w:rPr>
                <w:rFonts w:hint="eastAsia" w:ascii="仿宋_GB2312" w:hAnsi="Calibri" w:eastAsia="仿宋_GB2312" w:cs="仿宋_GB2312"/>
                <w:b/>
                <w:bCs/>
                <w:cap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2、</w:t>
            </w: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爱国卫生组织建设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爱国卫生组织机构健全，街道（镇）要健全爱国卫生运动委员会和办事机构，部门单位要建立爱国卫生工作领导小组和职能科室，村（居）民委员会要健全下属公共卫生委员会，推动落实好爱国卫生工作。加强爱国卫生工作人员能力建设，组织定期专业培训。爱卫工作年度要有计划、有部署、有检查、有总结。广泛开展爱国卫生月、周末大扫除等城乡群众性爱国卫生活动。营造浓厚的爱国卫生和创建国家卫生城镇宣传氛围，群众知晓度高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Calibri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①有成立或调整爱卫组织的文件及专兼职人员任命文件（1分）；②有年度爱卫工作计划及开展情况，有组织开展爱国卫生有关工作的记录（1分）；③专兼职爱卫人员按要求进行定期培训（1分）；④有创建国家卫生县、镇或者开展爱国卫生运动的宣传氛围，群众知晓率高（1分）。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cap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"/>
              </w:rPr>
              <w:t>各镇、街道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caps w:val="0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center"/>
              <w:outlineLvl w:val="9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3、健康教育和健康促进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center"/>
              <w:outlineLvl w:val="9"/>
              <w:rPr>
                <w:rFonts w:hint="eastAsia" w:ascii="仿宋_GB2312" w:eastAsia="仿宋_GB2312" w:cs="仿宋_GB2312"/>
                <w:i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健康教育网络健全，利用健康科普专家库、资源库和报纸、电视、网络等主要媒体，广泛开展健康教育和健康促进活动。大力普及中医养生保健知识和方法。公共场所设立的电子屏幕和公益广告等应当具有健康教育内容。积极开展健康县、健康乡镇和健康村等健康细胞建设，建设健康步道、健康主题公园等。统筹建设全民健身场地设施，广泛开展全民健身活动。深入开展控烟工作，做好无烟党政机关、无烟医疗卫生机构、无烟学校、无烟家庭等创建及巩固工作；公共场所有明显禁烟标识，有专门人员负责巡查、督导和劝阻吸烟。无任何形式的烟草广告。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center"/>
              <w:outlineLvl w:val="9"/>
              <w:rPr>
                <w:rFonts w:hint="default" w:ascii="仿宋_GB2312" w:eastAsia="仿宋_GB2312" w:cs="仿宋_GB2312"/>
                <w:i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①镇、街道政府院内、便民服务中心、文体广场、卫生院有健康教育宣传栏，且定期更换（1分）；②镇、街道驻地沿街单位、商户、驻地村电子屏有滚动播放卫生创建、爱国卫生行动的标语口号，有各种健康教育内容，镇、街道驻地有各种固定的宣传标语牌（2分）；③定期开展健康教育“五进”活动，有资料、有照片（1分）；④各类办公场所、各类公共场所、公厕有规范的禁止吸烟标识，有专门的巡查、劝导员；无任何形式的烟草广告（1分）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center"/>
              <w:outlineLvl w:val="9"/>
              <w:rPr>
                <w:rFonts w:hint="default" w:ascii="仿宋_GB2312" w:eastAsia="仿宋_GB2312" w:cs="仿宋_GB2312"/>
                <w:i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各镇、街道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仿宋_GB2312" w:eastAsia="仿宋_GB2312" w:cs="仿宋_GB2312"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考评项目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考评内容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考评标准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FF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被考评单位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4、市容环境卫生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主次干道和街巷路面平整，照明设施整洁、完好；垃圾分类收集容器配置齐全，分类标志统一规范；无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十乱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现象，无卫生死角、无易涝积水点；保洁达标，河道、湖泊等水面清洁、岸坡整洁，无垃圾杂物。建筑工地（含待建、拆迁、在建等工地）管理规范到位。再生资源回收点分类归置、环境清洁，无散在生活垃圾。推进厕所革命，公共厕所设置符合相关标准要求，实现卫生厕所全覆盖。农产品市场管理规范，合理设置经营区域。农产品批发市场、零售市场设施设备符合卫生防疫和食品安全要求，配备卫生管理和保洁人员，清洗消毒到位、环卫设施齐全；市场活禽销售区域相对独立设置，实行隔离宰杀。临时便民市场采取有效管理措施，保障周边市容环境卫生、交通秩序。科学设置便民疏导点，定时定点定品种开放。居民文明规范饲养宠物，畜禽粪污得到有效处置。社区和单位建有卫生管理组织和相关制度，卫生状况良好，环卫设施完善，垃圾及时清运，公共厕所符合卫生要求；道路平坦，绿化美化，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十乱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现象。城乡接合部建有配套充足的垃圾收集站（点）、再生资源回收站（点）、公共厕所等设施；卫生清扫保洁及时，日常管理规范，垃圾及时清运，普及卫生户厕；道路硬化平整，主要道路配备路灯；无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十乱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现象。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center"/>
              <w:outlineLvl w:val="9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①沿街商户无店外经营、占到经营、乱停乱放、乱扯乱挂、乱泼乱倒、乱搭乱建、乱贴乱画现象（2分）；②垃圾桶整洁干净、无损坏、盖盖、无落地垃圾、无以桶代站，垃圾清运及时，无钩壁式垃圾桶（2分）③闲杂院落、门店院内无杂物堆积、无垃圾、无旱厕（1分）；④公共厕所有管理制度、有防蝇防蚊设施、干净整洁无臭味（1分）；⑤街道、路面整洁，路灯完好；河道水面清洁、岸坡整洁、无垃圾杂物（1分）⑥集贸市场、便民疏导点管理规范、卫生整洁（1分）；⑦驻地村村容村貌整洁，无垃圾、杂物堆积现象，无“三大堆”（1分）⑧建筑工地管理规范，进出口有水冲设施，建筑围挡规范、落地、有宣传标语口号（1分）。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center"/>
              <w:outlineLvl w:val="9"/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cap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各镇、街道，县综合执法局、县住建局、县交通局、县商务局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5、生态环境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加强大气污染治理，无烟囱排黑烟现象，无秸秆、垃圾露天焚烧现象。排放油烟的餐饮单位安装油烟净化装置。无乱排污水现象，无黑臭水体。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center"/>
              <w:outlineLvl w:val="9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①无烟囱排黑烟现象，无秸秆、垃圾露天焚烧现象（1分）；②餐饮单位油烟净化符合要求，无油烟直排、油泥污染立面现象（1分）；③无乱排污水现象，无黑臭水体（1分）；④医疗废物暂存、转运、处置规范（1分）。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center"/>
              <w:outlineLvl w:val="9"/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cap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各镇、街道，市生态环境局沂源分局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考评项目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考评内容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考评标准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被考评单位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6、重点场所卫生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公共场所实行卫生监督量化分级管理，公示卫生信誉度等级；卫生许可证件齐全有效，卫生管理规范，人员取得有效健康合格证明。小浴室、小美容美发店、小歌舞厅、小旅店、小网吧等经营资格合法，室内外环境整洁，卫生管理到位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①五小行业证照齐全，从业人员有有效的健康合格证明（3分）；②实行卫生监督量化分级管理，公示卫生信誉度等级（1分）；③卫生整洁，管理规范，公共用品用具清洗、消毒、保洁到位（1分）④五小行业有规范的禁止吸烟标识，理发店有皮肤病人专用工具箱，洗浴室有皮肤病性病人员禁止入内标示（3分）。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cap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各镇、街道，县市场监管局、县卫健大队、县文旅局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7、食品和生活饮用水安全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加强小餐饮店、小食品店、小作坊管理，无固定经营场所的食品摊贩实行统一管理，规定区域、限定品种经营。无制售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食品、假冒食品、劣质食品、过期食品等现象。积极推行明厨亮灶和食品生产经营风险分级管理。落实清洗消毒制度，防蝇防鼠防尘等设施健全。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center"/>
              <w:outlineLvl w:val="9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①三小行业证照齐全，从业人员有有效的健康合格证明、有规范的禁止吸烟标示（2分）；②环境整洁，原辅材料安全卫生可溯源，“三防”设施齐全（1分）；③无制售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食品、假冒食品、劣质食品、过期食品等现象（1分）；④管理制度齐全，推行明厨亮灶和食品生产经营风险分级管理，消毒设施齐全、操作规范（1分）。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各镇、街道，县市场监管局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8、</w:t>
            </w: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病媒生物防制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开展病媒生物监测工作，集中开展灭鼠、灭蚊蝇活动，规范设置灭鼠毒饵站并规范投放毒饵，食品经营业户规范设置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三防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设施。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①县疾控中心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开展蚊、蝇、鼠、蟑等病媒生物监测工作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（2分）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按上级要求集中开展灭鼠、灭蚊蝇活动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③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规范设置灭鼠毒饵站并规范投放毒饵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④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食品经营业户规范设置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三防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设施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Cs w:val="21"/>
                <w:u w:val="none"/>
                <w:lang w:val="en-US" w:eastAsia="zh-CN" w:bidi="ar-SA"/>
              </w:rPr>
              <w:t>。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2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各镇、街道，县疾控中心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9、疾病防控与医疗卫生服务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二级以上综合性医院设置公共卫生科和感染性疾病科。医疗卫生机构发热门诊（诊室）、肠道门诊、预检分诊符合有关规定。无无证行医、非法采供血和非法医疗广告。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center"/>
              <w:outlineLvl w:val="9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①县人民医院设置公共卫生科和感染性疾病科；县级医院和镇卫生院发热门诊、肠道门诊、预检分诊设置规范（1分）；②预防接种门诊制度上墙，程序清晰，设置、流程规范（1分）；③无无证行医、非法采供血和非法医疗广告（2分）。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cap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各镇、街道，县疾控中心，县卫健大队，各医疗卫生单位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10、反馈问题整改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每月问题清单的整改情况，本月材料报送情况。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①现场抽查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处上月反馈问题，整改到位得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分，未整改不得分，整改不到位视情况酌情扣分；②每月问题清单的整改情况要有记录及整改前后照片对比；③每月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日前报送爱国卫生提升行动工作总结（亮点工作、不足及下一步措施），材料报送及时规范得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分，材料报送不及时规范，视情况酌情扣分。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center"/>
              <w:outlineLvl w:val="9"/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各镇、街道，各相关部门单位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cap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</w:tr>
    </w:tbl>
    <w:p>
      <w:pPr>
        <w:jc w:val="both"/>
      </w:pPr>
    </w:p>
    <w:sectPr>
      <w:pgSz w:w="16838" w:h="11906" w:orient="landscape"/>
      <w:pgMar w:top="1803" w:right="1440" w:bottom="1803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MzBhNTM2N2U4YTJhZTVhMTNhYzU2NjU1OTcwNmQifQ=="/>
  </w:docVars>
  <w:rsids>
    <w:rsidRoot w:val="549174E8"/>
    <w:rsid w:val="03201A03"/>
    <w:rsid w:val="0BA26F50"/>
    <w:rsid w:val="10E43331"/>
    <w:rsid w:val="13F21F64"/>
    <w:rsid w:val="15A83D50"/>
    <w:rsid w:val="1BA017C2"/>
    <w:rsid w:val="1DFD4FBF"/>
    <w:rsid w:val="1E556484"/>
    <w:rsid w:val="1F213B1F"/>
    <w:rsid w:val="2A812C33"/>
    <w:rsid w:val="2B97079A"/>
    <w:rsid w:val="2D3A0BEC"/>
    <w:rsid w:val="321E1559"/>
    <w:rsid w:val="3D150C55"/>
    <w:rsid w:val="42997141"/>
    <w:rsid w:val="46144FFF"/>
    <w:rsid w:val="47395B32"/>
    <w:rsid w:val="479F518E"/>
    <w:rsid w:val="549174E8"/>
    <w:rsid w:val="589D3BF4"/>
    <w:rsid w:val="591B1002"/>
    <w:rsid w:val="5C4B4986"/>
    <w:rsid w:val="5FB8476A"/>
    <w:rsid w:val="618A23F2"/>
    <w:rsid w:val="64A97858"/>
    <w:rsid w:val="64BD703F"/>
    <w:rsid w:val="64EF0DA7"/>
    <w:rsid w:val="675A10E7"/>
    <w:rsid w:val="6B571B7F"/>
    <w:rsid w:val="6E2B4A8E"/>
    <w:rsid w:val="75BA4BDC"/>
    <w:rsid w:val="76CD561C"/>
    <w:rsid w:val="77416E84"/>
    <w:rsid w:val="785B52D1"/>
    <w:rsid w:val="789254BD"/>
    <w:rsid w:val="7E98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 首行缩进:  2 字符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560"/>
      <w:jc w:val="both"/>
    </w:pPr>
    <w:rPr>
      <w:rFonts w:ascii="Calibri" w:hAnsi="Calibri" w:eastAsia="仿宋_GB2312" w:cs="宋体"/>
      <w:kern w:val="2"/>
      <w:sz w:val="24"/>
      <w:szCs w:val="24"/>
      <w:lang w:val="en-US" w:eastAsia="zh-CN" w:bidi="ar"/>
    </w:rPr>
  </w:style>
  <w:style w:type="character" w:customStyle="1" w:styleId="6">
    <w:name w:val="font11"/>
    <w:basedOn w:val="4"/>
    <w:qFormat/>
    <w:uiPriority w:val="0"/>
    <w:rPr>
      <w:rFonts w:asci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4"/>
    <w:qFormat/>
    <w:uiPriority w:val="0"/>
    <w:rPr>
      <w:rFonts w:ascii="宋体" w:eastAsia="宋体" w:cs="宋体"/>
      <w:color w:val="000000"/>
      <w:sz w:val="28"/>
      <w:szCs w:val="28"/>
      <w:u w:val="none"/>
    </w:rPr>
  </w:style>
  <w:style w:type="paragraph" w:customStyle="1" w:styleId="8">
    <w:name w:val="Table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0"/>
      <w:jc w:val="both"/>
    </w:pPr>
    <w:rPr>
      <w:rFonts w:hint="eastAsia" w:ascii="宋体" w:hAnsi="宋体" w:eastAsia="宋体" w:cs="宋体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7275</Words>
  <Characters>7353</Characters>
  <Lines>0</Lines>
  <Paragraphs>0</Paragraphs>
  <TotalTime>108</TotalTime>
  <ScaleCrop>false</ScaleCrop>
  <LinksUpToDate>false</LinksUpToDate>
  <CharactersWithSpaces>7357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2023-01-09T01:16:00Z</dcterms:created>
  <dc:creator>lenovo</dc:creator>
  <cp:lastModifiedBy>lenovo</cp:lastModifiedBy>
  <cp:lastPrinted>2023-02-03T06:37:33Z</cp:lastPrinted>
  <dcterms:modified xsi:type="dcterms:W3CDTF">2023-02-03T06:50:58Z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E0ACA5B0DEC640418921BD9E874A84EF</vt:lpwstr>
  </property>
</Properties>
</file>