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2053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32"/>
          <w:szCs w:val="32"/>
        </w:rPr>
      </w:pPr>
      <w:bookmarkStart w:id="0" w:name="bookmark395"/>
      <w:bookmarkStart w:id="1" w:name="_Toc91519940"/>
      <w:bookmarkStart w:id="2" w:name="bookmark396"/>
      <w:bookmarkStart w:id="3" w:name="_Toc25906"/>
    </w:p>
    <w:p w14:paraId="472C9C5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32"/>
          <w:szCs w:val="32"/>
        </w:rPr>
      </w:pPr>
    </w:p>
    <w:p w14:paraId="52666C2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32"/>
          <w:szCs w:val="32"/>
        </w:rPr>
      </w:pPr>
    </w:p>
    <w:p w14:paraId="04B9B0A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32"/>
          <w:szCs w:val="32"/>
        </w:rPr>
      </w:pPr>
    </w:p>
    <w:p w14:paraId="6D4F1E9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32"/>
          <w:szCs w:val="32"/>
        </w:rPr>
      </w:pPr>
    </w:p>
    <w:p w14:paraId="28864BC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32"/>
          <w:szCs w:val="32"/>
        </w:rPr>
      </w:pPr>
    </w:p>
    <w:p w14:paraId="3DA629AB">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32"/>
          <w:szCs w:val="32"/>
        </w:rPr>
      </w:pPr>
    </w:p>
    <w:p w14:paraId="33E5D28E">
      <w:pPr>
        <w:pStyle w:val="2"/>
      </w:pPr>
    </w:p>
    <w:p w14:paraId="453EB5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源卫函字〔202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14</w:t>
      </w:r>
      <w:r>
        <w:rPr>
          <w:rFonts w:hint="eastAsia" w:ascii="仿宋_GB2312" w:hAnsi="宋体" w:eastAsia="仿宋_GB2312"/>
          <w:color w:val="000000"/>
          <w:sz w:val="32"/>
          <w:szCs w:val="32"/>
        </w:rPr>
        <w:t>号</w:t>
      </w:r>
    </w:p>
    <w:p w14:paraId="588508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 w:val="32"/>
          <w:szCs w:val="32"/>
        </w:rPr>
      </w:pPr>
    </w:p>
    <w:p w14:paraId="48080E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沂源县卫生健康局</w:t>
      </w:r>
    </w:p>
    <w:p w14:paraId="5AC109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sz w:val="44"/>
          <w:szCs w:val="44"/>
          <w:lang w:val="en-US" w:eastAsia="zh-CN"/>
        </w:rPr>
        <w:t>关于印发《沂源县卫生健康局</w:t>
      </w:r>
      <w:r>
        <w:rPr>
          <w:rFonts w:hint="eastAsia" w:ascii="方正小标宋简体" w:hAnsi="方正小标宋简体" w:eastAsia="方正小标宋简体" w:cs="方正小标宋简体"/>
          <w:bCs/>
          <w:sz w:val="44"/>
          <w:szCs w:val="44"/>
          <w:lang w:val="en-US"/>
        </w:rPr>
        <w:t>“双随机、</w:t>
      </w:r>
    </w:p>
    <w:p w14:paraId="1ED0AA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rPr>
        <w:t>一公开”抽查工作指引</w:t>
      </w:r>
      <w:bookmarkEnd w:id="0"/>
      <w:bookmarkEnd w:id="1"/>
      <w:bookmarkEnd w:id="2"/>
      <w:bookmarkEnd w:id="3"/>
      <w:r>
        <w:rPr>
          <w:rFonts w:hint="eastAsia" w:ascii="方正小标宋简体" w:hAnsi="方正小标宋简体" w:eastAsia="方正小标宋简体" w:cs="方正小标宋简体"/>
          <w:bCs/>
          <w:sz w:val="44"/>
          <w:szCs w:val="44"/>
          <w:lang w:val="en-US" w:eastAsia="zh-CN"/>
        </w:rPr>
        <w:t>（</w:t>
      </w:r>
      <w:r>
        <w:rPr>
          <w:rFonts w:hint="default" w:ascii="Times New Roman" w:hAnsi="Times New Roman" w:eastAsia="方正小标宋简体" w:cs="Times New Roman"/>
          <w:bCs/>
          <w:sz w:val="44"/>
          <w:szCs w:val="44"/>
          <w:lang w:val="en-US" w:eastAsia="zh-CN"/>
        </w:rPr>
        <w:t>202</w:t>
      </w:r>
      <w:r>
        <w:rPr>
          <w:rFonts w:hint="eastAsia" w:ascii="Times New Roman" w:hAnsi="Times New Roman" w:eastAsia="方正小标宋简体" w:cs="Times New Roman"/>
          <w:bCs/>
          <w:sz w:val="44"/>
          <w:szCs w:val="44"/>
          <w:lang w:val="en-US" w:eastAsia="zh-CN"/>
        </w:rPr>
        <w:t>6</w:t>
      </w:r>
      <w:r>
        <w:rPr>
          <w:rFonts w:hint="eastAsia" w:ascii="方正小标宋简体" w:hAnsi="方正小标宋简体" w:eastAsia="方正小标宋简体" w:cs="方正小标宋简体"/>
          <w:bCs/>
          <w:sz w:val="44"/>
          <w:szCs w:val="44"/>
          <w:lang w:val="en-US" w:eastAsia="zh-CN"/>
        </w:rPr>
        <w:t>版）》的通知</w:t>
      </w:r>
    </w:p>
    <w:p w14:paraId="2F40A6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3CF169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县疾病预防控制中心：</w:t>
      </w:r>
    </w:p>
    <w:p w14:paraId="1D9A81BE">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为进一步做好“双随机、一公开”监管工作，</w:t>
      </w:r>
      <w:r>
        <w:rPr>
          <w:rFonts w:hint="eastAsia" w:ascii="仿宋_GB2312" w:hAnsi="仿宋_GB2312" w:eastAsia="仿宋_GB2312" w:cs="仿宋_GB2312"/>
          <w:sz w:val="32"/>
          <w:szCs w:val="32"/>
          <w:lang w:eastAsia="zh-CN"/>
        </w:rPr>
        <w:t>根据县“双随机、一公开”监管工作联系会议办公室要求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现印发《沂源县卫生健康局</w:t>
      </w:r>
      <w:r>
        <w:rPr>
          <w:rFonts w:hint="eastAsia" w:ascii="仿宋_GB2312" w:hAnsi="仿宋_GB2312" w:eastAsia="仿宋_GB2312" w:cs="仿宋_GB2312"/>
          <w:sz w:val="32"/>
          <w:szCs w:val="32"/>
          <w:lang w:val="en-US"/>
        </w:rPr>
        <w:t>“双随机、一公开”抽查工作指引</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版）</w:t>
      </w:r>
      <w:r>
        <w:rPr>
          <w:rFonts w:hint="eastAsia" w:ascii="仿宋_GB2312" w:hAnsi="仿宋_GB2312" w:eastAsia="仿宋_GB2312" w:cs="仿宋_GB2312"/>
          <w:sz w:val="32"/>
          <w:szCs w:val="32"/>
          <w:lang w:eastAsia="zh-CN"/>
        </w:rPr>
        <w:t>》，请遵照执行。</w:t>
      </w:r>
    </w:p>
    <w:p w14:paraId="4511D88D">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lang w:val="en-US" w:eastAsia="zh-CN"/>
        </w:rPr>
      </w:pPr>
    </w:p>
    <w:p w14:paraId="629AF1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D030C3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沂源县卫生健康局</w:t>
      </w:r>
    </w:p>
    <w:p w14:paraId="0F1DE59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rPr>
        <w:t>日</w:t>
      </w:r>
    </w:p>
    <w:p w14:paraId="51C56B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Cs/>
          <w:sz w:val="44"/>
          <w:szCs w:val="44"/>
          <w:lang w:val="en-US" w:eastAsia="zh-CN"/>
        </w:rPr>
      </w:pPr>
    </w:p>
    <w:p w14:paraId="41EE120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rPr>
      </w:pPr>
    </w:p>
    <w:p w14:paraId="3D7C2E57">
      <w:pPr>
        <w:pStyle w:val="8"/>
        <w:keepNext/>
        <w:keepLines/>
        <w:spacing w:before="280" w:after="280" w:line="310" w:lineRule="exact"/>
        <w:rPr>
          <w:rFonts w:hint="eastAsia" w:eastAsia="黑体" w:cs="黑体"/>
          <w:color w:val="000000"/>
          <w:szCs w:val="22"/>
          <w:lang w:val="en-US"/>
        </w:rPr>
      </w:pPr>
      <w:bookmarkStart w:id="446" w:name="_GoBack"/>
      <w:bookmarkEnd w:id="446"/>
    </w:p>
    <w:p w14:paraId="54B4AD3D">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沂源县卫生健康局</w:t>
      </w:r>
    </w:p>
    <w:p w14:paraId="3474DAB6">
      <w:pPr>
        <w:spacing w:line="560" w:lineRule="exact"/>
        <w:jc w:val="center"/>
        <w:rPr>
          <w:rFonts w:hint="eastAsia" w:eastAsia="方正小标宋简体" w:cs="黑体"/>
          <w:color w:val="000000"/>
          <w:szCs w:val="22"/>
          <w:lang w:val="en-US" w:eastAsia="zh-CN"/>
        </w:rPr>
      </w:pPr>
      <w:r>
        <w:rPr>
          <w:rFonts w:hint="eastAsia" w:ascii="方正小标宋简体" w:hAnsi="方正小标宋简体" w:eastAsia="方正小标宋简体" w:cs="方正小标宋简体"/>
          <w:bCs/>
          <w:sz w:val="44"/>
          <w:szCs w:val="44"/>
          <w:lang w:val="en-US"/>
        </w:rPr>
        <w:t>“双随机、一公开”抽查工作指引</w:t>
      </w:r>
      <w:r>
        <w:rPr>
          <w:rFonts w:hint="eastAsia" w:ascii="方正小标宋简体" w:hAnsi="方正小标宋简体" w:eastAsia="方正小标宋简体" w:cs="方正小标宋简体"/>
          <w:bCs/>
          <w:sz w:val="44"/>
          <w:szCs w:val="44"/>
          <w:lang w:val="en-US" w:eastAsia="zh-CN"/>
        </w:rPr>
        <w:t>（</w:t>
      </w:r>
      <w:r>
        <w:rPr>
          <w:rFonts w:hint="default" w:ascii="Times New Roman" w:hAnsi="Times New Roman" w:eastAsia="方正小标宋简体" w:cs="Times New Roman"/>
          <w:bCs/>
          <w:sz w:val="44"/>
          <w:szCs w:val="44"/>
          <w:lang w:val="en-US" w:eastAsia="zh-CN"/>
        </w:rPr>
        <w:t>202</w:t>
      </w:r>
      <w:r>
        <w:rPr>
          <w:rFonts w:hint="eastAsia" w:ascii="Times New Roman" w:hAnsi="Times New Roman" w:eastAsia="方正小标宋简体" w:cs="Times New Roman"/>
          <w:bCs/>
          <w:sz w:val="44"/>
          <w:szCs w:val="44"/>
          <w:lang w:val="en-US" w:eastAsia="zh-CN"/>
        </w:rPr>
        <w:t>6</w:t>
      </w:r>
      <w:r>
        <w:rPr>
          <w:rFonts w:hint="eastAsia" w:ascii="方正小标宋简体" w:hAnsi="方正小标宋简体" w:eastAsia="方正小标宋简体" w:cs="方正小标宋简体"/>
          <w:bCs/>
          <w:sz w:val="44"/>
          <w:szCs w:val="44"/>
          <w:lang w:val="en-US" w:eastAsia="zh-CN"/>
        </w:rPr>
        <w:t>版）</w:t>
      </w:r>
    </w:p>
    <w:p w14:paraId="474A6DDD">
      <w:pPr>
        <w:pStyle w:val="8"/>
        <w:keepNext/>
        <w:keepLines/>
        <w:spacing w:before="280" w:after="280" w:line="310" w:lineRule="exact"/>
        <w:rPr>
          <w:rFonts w:hint="eastAsia"/>
          <w:color w:val="000000"/>
          <w:szCs w:val="22"/>
          <w:lang w:val="en-US"/>
        </w:rPr>
      </w:pPr>
      <w:r>
        <w:rPr>
          <w:rFonts w:hint="eastAsia" w:eastAsia="黑体" w:cs="黑体"/>
          <w:color w:val="000000"/>
          <w:szCs w:val="22"/>
          <w:lang w:val="en-US"/>
        </w:rPr>
        <w:t>总  述</w:t>
      </w:r>
    </w:p>
    <w:p w14:paraId="6D37C513">
      <w:pPr>
        <w:pStyle w:val="9"/>
        <w:spacing w:line="310" w:lineRule="exact"/>
        <w:ind w:firstLineChars="200"/>
        <w:jc w:val="both"/>
        <w:rPr>
          <w:rFonts w:hint="eastAsia"/>
          <w:color w:val="000000"/>
          <w:lang w:val="en-US"/>
        </w:rPr>
      </w:pPr>
      <w:r>
        <w:rPr>
          <w:rFonts w:hint="eastAsia"/>
          <w:color w:val="000000"/>
          <w:lang w:val="en-US"/>
        </w:rPr>
        <w:t>本工作指引适用于</w:t>
      </w:r>
      <w:r>
        <w:rPr>
          <w:rFonts w:hint="eastAsia"/>
          <w:color w:val="000000"/>
          <w:lang w:val="en-US" w:eastAsia="zh-CN"/>
        </w:rPr>
        <w:t>本机关</w:t>
      </w:r>
      <w:r>
        <w:rPr>
          <w:rFonts w:hint="eastAsia"/>
          <w:color w:val="000000"/>
          <w:lang w:val="en-US"/>
        </w:rPr>
        <w:t>所列各抽查事项的现场检查、抽样检验。</w:t>
      </w:r>
    </w:p>
    <w:p w14:paraId="2F2EC3FC">
      <w:pPr>
        <w:pStyle w:val="9"/>
        <w:spacing w:line="310" w:lineRule="exact"/>
        <w:ind w:firstLineChars="200"/>
        <w:jc w:val="both"/>
        <w:rPr>
          <w:rFonts w:hint="eastAsia"/>
          <w:color w:val="000000"/>
          <w:lang w:val="en-US"/>
        </w:rPr>
      </w:pPr>
      <w:r>
        <w:rPr>
          <w:rFonts w:hint="eastAsia"/>
          <w:color w:val="000000"/>
          <w:lang w:val="en-US"/>
        </w:rPr>
        <w:t>本工作指引适用于企业、事业单位、个人或其他经营单位等各类检查对象。</w:t>
      </w:r>
    </w:p>
    <w:p w14:paraId="52BD8463">
      <w:pPr>
        <w:pStyle w:val="9"/>
        <w:spacing w:line="310" w:lineRule="exact"/>
        <w:ind w:firstLineChars="200"/>
        <w:jc w:val="both"/>
        <w:rPr>
          <w:rFonts w:hint="eastAsia"/>
          <w:color w:val="000000"/>
          <w:lang w:val="en-US"/>
        </w:rPr>
      </w:pPr>
      <w:r>
        <w:rPr>
          <w:rFonts w:hint="eastAsia" w:eastAsia="黑体" w:cs="黑体"/>
          <w:color w:val="000000"/>
          <w:lang w:val="en-US"/>
        </w:rPr>
        <w:t>一、前期准备</w:t>
      </w:r>
    </w:p>
    <w:p w14:paraId="04CDF2A3">
      <w:pPr>
        <w:pStyle w:val="9"/>
        <w:spacing w:line="310" w:lineRule="exact"/>
        <w:ind w:firstLineChars="200"/>
        <w:jc w:val="both"/>
        <w:rPr>
          <w:rFonts w:hint="eastAsia"/>
          <w:color w:val="000000"/>
          <w:lang w:val="en-US"/>
        </w:rPr>
      </w:pPr>
      <w:r>
        <w:rPr>
          <w:rFonts w:hint="eastAsia"/>
          <w:color w:val="000000"/>
          <w:lang w:val="en-US"/>
        </w:rPr>
        <w:t>现场检查前，可根据需要通过山东省卫生健康监督业务系统或国家卫生健康监督信息报告系统查阅企业登记、备案、行政许可、行政处罚等基本信息，初步了解企业的存续情况、可能存在的问题等，提高检查效率。</w:t>
      </w:r>
    </w:p>
    <w:p w14:paraId="26B8E68B">
      <w:pPr>
        <w:pStyle w:val="9"/>
        <w:spacing w:line="310" w:lineRule="exact"/>
        <w:ind w:firstLineChars="200"/>
        <w:jc w:val="both"/>
        <w:rPr>
          <w:rFonts w:hint="eastAsia"/>
          <w:color w:val="000000"/>
          <w:lang w:val="en-US"/>
        </w:rPr>
      </w:pPr>
      <w:r>
        <w:rPr>
          <w:rFonts w:hint="eastAsia" w:eastAsia="黑体" w:cs="黑体"/>
          <w:color w:val="000000"/>
          <w:lang w:val="en-US"/>
        </w:rPr>
        <w:t>二、实地核查</w:t>
      </w:r>
    </w:p>
    <w:p w14:paraId="5C674C2F">
      <w:pPr>
        <w:pStyle w:val="9"/>
        <w:spacing w:line="310" w:lineRule="exact"/>
        <w:ind w:firstLineChars="200"/>
        <w:jc w:val="both"/>
        <w:rPr>
          <w:rFonts w:hint="eastAsia"/>
          <w:color w:val="000000"/>
          <w:lang w:val="en-US"/>
        </w:rPr>
      </w:pPr>
      <w:r>
        <w:rPr>
          <w:rFonts w:hint="eastAsia"/>
          <w:color w:val="000000"/>
          <w:lang w:val="en-US"/>
        </w:rPr>
        <w:t>现场检查人员不得少于</w:t>
      </w:r>
      <w:r>
        <w:rPr>
          <w:rFonts w:hint="default" w:ascii="Times New Roman" w:hAnsi="Times New Roman" w:cs="Times New Roman"/>
          <w:color w:val="000000"/>
          <w:lang w:val="en-US"/>
        </w:rPr>
        <w:t>2</w:t>
      </w:r>
      <w:r>
        <w:rPr>
          <w:rFonts w:hint="eastAsia"/>
          <w:color w:val="000000"/>
          <w:lang w:val="en-US"/>
        </w:rPr>
        <w:t>人，并应当出示执法证件。在检查中，应注意通过文字、音频或影像等方式留存核查痕迹，必要时可邀请相关人员作为见证人。</w:t>
      </w:r>
    </w:p>
    <w:p w14:paraId="689DEC37">
      <w:pPr>
        <w:pStyle w:val="9"/>
        <w:spacing w:line="310" w:lineRule="exact"/>
        <w:ind w:firstLineChars="200"/>
        <w:jc w:val="both"/>
        <w:rPr>
          <w:rFonts w:hint="eastAsia"/>
          <w:color w:val="000000"/>
          <w:lang w:val="en-US"/>
        </w:rPr>
      </w:pPr>
      <w:r>
        <w:rPr>
          <w:rFonts w:hint="eastAsia" w:eastAsia="黑体" w:cs="黑体"/>
          <w:color w:val="000000"/>
          <w:lang w:val="en-US"/>
        </w:rPr>
        <w:t>三、结果公示</w:t>
      </w:r>
    </w:p>
    <w:p w14:paraId="0DC8612F">
      <w:pPr>
        <w:pStyle w:val="9"/>
        <w:spacing w:line="310" w:lineRule="exact"/>
        <w:ind w:firstLineChars="200"/>
        <w:jc w:val="both"/>
        <w:rPr>
          <w:rFonts w:hint="eastAsia"/>
          <w:color w:val="000000"/>
          <w:lang w:val="en-US"/>
        </w:rPr>
      </w:pPr>
      <w:r>
        <w:rPr>
          <w:rFonts w:hint="eastAsia"/>
          <w:color w:val="000000"/>
          <w:lang w:val="en-US"/>
        </w:rPr>
        <w:t>抽查结果包括抽查未发现问题、发现问题已责令改正、行政处罚、无法联系（检查时单位已关闭等情形）等四类。未发现问题、发现问题已责令改正和无法联系的信息应当在抽查任务完成之日起</w:t>
      </w:r>
      <w:r>
        <w:rPr>
          <w:rFonts w:hint="default" w:ascii="Times New Roman" w:hAnsi="Times New Roman" w:cs="Times New Roman"/>
          <w:color w:val="000000"/>
          <w:lang w:val="en-US"/>
        </w:rPr>
        <w:t>20</w:t>
      </w:r>
      <w:r>
        <w:rPr>
          <w:rFonts w:hint="eastAsia"/>
          <w:color w:val="000000"/>
          <w:lang w:val="en-US"/>
        </w:rPr>
        <w:t>个工作日内向社会公开，行政处罚信息自作出行政处罚决定之日起</w:t>
      </w:r>
      <w:r>
        <w:rPr>
          <w:rFonts w:hint="default" w:ascii="Times New Roman" w:hAnsi="Times New Roman" w:cs="Times New Roman"/>
          <w:color w:val="000000"/>
          <w:lang w:val="en-US"/>
        </w:rPr>
        <w:t>7</w:t>
      </w:r>
      <w:r>
        <w:rPr>
          <w:rFonts w:hint="eastAsia"/>
          <w:color w:val="000000"/>
          <w:lang w:val="en-US"/>
        </w:rPr>
        <w:t>个工作日内向社会公开。抽查结果按照“谁检查、谁录入、谁公开”的原则，履行审批程序，依法向社会公示。已实施抽查但未公示的，视为未完成抽查。</w:t>
      </w:r>
    </w:p>
    <w:p w14:paraId="638F3C1D">
      <w:pPr>
        <w:pStyle w:val="9"/>
        <w:spacing w:line="310" w:lineRule="exact"/>
        <w:ind w:firstLineChars="200"/>
        <w:jc w:val="both"/>
        <w:rPr>
          <w:rFonts w:hint="eastAsia"/>
          <w:color w:val="000000"/>
          <w:lang w:val="en-US"/>
        </w:rPr>
      </w:pPr>
      <w:bookmarkStart w:id="4" w:name="bookmark403"/>
      <w:r>
        <w:rPr>
          <w:rFonts w:hint="eastAsia"/>
          <w:color w:val="000000"/>
          <w:lang w:val="en-US"/>
        </w:rPr>
        <w:t>（</w:t>
      </w:r>
      <w:bookmarkEnd w:id="4"/>
      <w:r>
        <w:rPr>
          <w:rFonts w:hint="eastAsia"/>
          <w:color w:val="000000"/>
          <w:lang w:val="en-US"/>
        </w:rPr>
        <w:t>一）通过对此次抽查所匹配的抽查事项的检查，未发现违反本指引所列法律法规的，可认定为“未发现问题”。</w:t>
      </w:r>
    </w:p>
    <w:p w14:paraId="2B691E34">
      <w:pPr>
        <w:pStyle w:val="9"/>
        <w:spacing w:line="310" w:lineRule="exact"/>
        <w:ind w:firstLineChars="200"/>
        <w:jc w:val="both"/>
        <w:rPr>
          <w:rFonts w:hint="eastAsia"/>
          <w:color w:val="000000"/>
          <w:lang w:val="en-US"/>
        </w:rPr>
      </w:pPr>
      <w:bookmarkStart w:id="5" w:name="bookmark404"/>
      <w:r>
        <w:rPr>
          <w:rFonts w:hint="eastAsia"/>
          <w:color w:val="000000"/>
          <w:lang w:val="en-US"/>
        </w:rPr>
        <w:t>（</w:t>
      </w:r>
      <w:bookmarkEnd w:id="5"/>
      <w:r>
        <w:rPr>
          <w:rFonts w:hint="eastAsia"/>
          <w:color w:val="000000"/>
          <w:lang w:val="en-US"/>
        </w:rPr>
        <w:t>二）有以下情形之一的，可认定为“无法联系（检查时单位已关闭等情形）”：</w:t>
      </w:r>
    </w:p>
    <w:p w14:paraId="6992D6A9">
      <w:pPr>
        <w:pStyle w:val="9"/>
        <w:spacing w:line="310" w:lineRule="exact"/>
        <w:ind w:firstLineChars="200"/>
        <w:jc w:val="both"/>
        <w:rPr>
          <w:rFonts w:hint="eastAsia"/>
          <w:color w:val="000000"/>
          <w:lang w:val="en-US"/>
        </w:rPr>
      </w:pPr>
      <w:r>
        <w:rPr>
          <w:rFonts w:hint="eastAsia"/>
          <w:color w:val="000000"/>
          <w:lang w:val="en-US"/>
        </w:rPr>
        <w:t>1.通过实地核查，确认实际不存在该企业，并由登记的住所或经营场所产权所有人、物管公司、相关部门等予以证明的；</w:t>
      </w:r>
    </w:p>
    <w:p w14:paraId="4C4F8370">
      <w:pPr>
        <w:pStyle w:val="9"/>
        <w:spacing w:line="310" w:lineRule="exact"/>
        <w:ind w:firstLineChars="200"/>
        <w:jc w:val="both"/>
        <w:rPr>
          <w:rFonts w:hint="eastAsia"/>
          <w:color w:val="000000"/>
          <w:lang w:val="en-US"/>
        </w:rPr>
      </w:pPr>
      <w:bookmarkStart w:id="6" w:name="bookmark406"/>
      <w:bookmarkEnd w:id="6"/>
      <w:r>
        <w:rPr>
          <w:rFonts w:hint="eastAsia"/>
          <w:color w:val="000000"/>
          <w:lang w:val="en-US"/>
        </w:rPr>
        <w:t>2.通过实地核查、第三方证明或邮寄等方式，能确认登记的住所或经营场所实际不存在的；</w:t>
      </w:r>
      <w:bookmarkStart w:id="7" w:name="bookmark407"/>
      <w:bookmarkEnd w:id="7"/>
    </w:p>
    <w:p w14:paraId="2A7605AE">
      <w:pPr>
        <w:pStyle w:val="9"/>
        <w:spacing w:line="310" w:lineRule="exact"/>
        <w:ind w:firstLineChars="200"/>
        <w:jc w:val="both"/>
        <w:rPr>
          <w:rFonts w:hint="eastAsia"/>
          <w:color w:val="000000"/>
          <w:lang w:val="en-US"/>
        </w:rPr>
      </w:pPr>
      <w:r>
        <w:rPr>
          <w:rFonts w:hint="eastAsia"/>
          <w:color w:val="000000"/>
          <w:lang w:val="en-US"/>
        </w:rPr>
        <w:t>3.经向企业登记的住所或经营场所两次邮寄专用信函，无人签收的。</w:t>
      </w:r>
    </w:p>
    <w:p w14:paraId="24620482">
      <w:pPr>
        <w:pStyle w:val="9"/>
        <w:spacing w:line="310" w:lineRule="exact"/>
        <w:ind w:firstLineChars="200"/>
        <w:jc w:val="both"/>
        <w:rPr>
          <w:rFonts w:hint="eastAsia"/>
          <w:color w:val="000000"/>
          <w:lang w:val="en-US"/>
        </w:rPr>
      </w:pPr>
      <w:r>
        <w:rPr>
          <w:rFonts w:hint="eastAsia"/>
          <w:color w:val="000000"/>
          <w:lang w:val="en-US"/>
        </w:rPr>
        <w:t>（三）对检查发现的违反本指引所列法律法规的行为，通过指导、提示、告诫等方式要求企业当场改正和限期改正，且已改正的，可认定为“发现问题已责令改正”。</w:t>
      </w:r>
      <w:bookmarkStart w:id="8" w:name="bookmark410"/>
      <w:bookmarkStart w:id="9" w:name="bookmark411"/>
      <w:bookmarkStart w:id="10" w:name="bookmark409"/>
    </w:p>
    <w:p w14:paraId="48388F7A">
      <w:pPr>
        <w:pStyle w:val="9"/>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第一章  对公共场所的监督检查工作指引</w:t>
      </w:r>
      <w:bookmarkEnd w:id="8"/>
      <w:bookmarkEnd w:id="9"/>
      <w:bookmarkEnd w:id="10"/>
    </w:p>
    <w:p w14:paraId="13F91B82">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40EB4893">
      <w:pPr>
        <w:pStyle w:val="9"/>
        <w:snapToGrid w:val="0"/>
        <w:spacing w:line="310" w:lineRule="exact"/>
        <w:ind w:firstLineChars="200"/>
        <w:textAlignment w:val="baseline"/>
        <w:rPr>
          <w:rFonts w:hint="eastAsia"/>
          <w:color w:val="000000"/>
        </w:rPr>
      </w:pPr>
      <w:r>
        <w:rPr>
          <w:rFonts w:hint="eastAsia"/>
          <w:color w:val="000000"/>
        </w:rPr>
        <w:t>（一）卫生质量是否符合卫生标准和要求的监督检查。</w:t>
      </w:r>
    </w:p>
    <w:p w14:paraId="6D6C1277">
      <w:pPr>
        <w:pStyle w:val="9"/>
        <w:snapToGrid w:val="0"/>
        <w:spacing w:line="310" w:lineRule="exact"/>
        <w:ind w:firstLineChars="200"/>
        <w:textAlignment w:val="baseline"/>
        <w:rPr>
          <w:rFonts w:hint="eastAsia"/>
          <w:color w:val="000000"/>
        </w:rPr>
      </w:pPr>
      <w:r>
        <w:rPr>
          <w:rFonts w:hint="eastAsia"/>
          <w:color w:val="000000"/>
        </w:rPr>
        <w:t>（二）管理制度执行情况的监督检查。</w:t>
      </w:r>
    </w:p>
    <w:p w14:paraId="6A920FC0">
      <w:pPr>
        <w:pStyle w:val="9"/>
        <w:snapToGrid w:val="0"/>
        <w:spacing w:line="310" w:lineRule="exact"/>
        <w:ind w:firstLineChars="200"/>
        <w:textAlignment w:val="baseline"/>
        <w:rPr>
          <w:rFonts w:hint="eastAsia"/>
          <w:color w:val="000000"/>
        </w:rPr>
      </w:pPr>
      <w:bookmarkStart w:id="11" w:name="bookmark414"/>
      <w:r>
        <w:rPr>
          <w:rFonts w:hint="eastAsia"/>
          <w:color w:val="000000"/>
        </w:rPr>
        <w:t>（</w:t>
      </w:r>
      <w:bookmarkEnd w:id="11"/>
      <w:r>
        <w:rPr>
          <w:rFonts w:hint="eastAsia"/>
          <w:color w:val="000000"/>
        </w:rPr>
        <w:t>三）放置安全套或者设置安全套发售设施的的监督检查。</w:t>
      </w:r>
    </w:p>
    <w:p w14:paraId="1E424666">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32293E36">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12" w:name="bookmark416"/>
      <w:r>
        <w:rPr>
          <w:rFonts w:hint="eastAsia" w:ascii="楷体_GB2312" w:hAnsi="楷体_GB2312" w:eastAsia="楷体_GB2312" w:cs="楷体_GB2312"/>
          <w:color w:val="000000"/>
          <w:lang w:val="en-US"/>
        </w:rPr>
        <w:t>（</w:t>
      </w:r>
      <w:bookmarkEnd w:id="12"/>
      <w:r>
        <w:rPr>
          <w:rFonts w:hint="eastAsia" w:ascii="楷体_GB2312" w:hAnsi="楷体_GB2312" w:eastAsia="楷体_GB2312" w:cs="楷体_GB2312"/>
          <w:color w:val="000000"/>
          <w:lang w:val="en-US"/>
        </w:rPr>
        <w:t>一）卫生质量是否符合卫生标准和要求的监督检查。</w:t>
      </w:r>
    </w:p>
    <w:p w14:paraId="2083C918">
      <w:pPr>
        <w:pStyle w:val="9"/>
        <w:snapToGrid w:val="0"/>
        <w:spacing w:line="310" w:lineRule="exact"/>
        <w:ind w:firstLineChars="200"/>
        <w:textAlignment w:val="baseline"/>
        <w:rPr>
          <w:rFonts w:hint="eastAsia"/>
          <w:color w:val="000000"/>
        </w:rPr>
      </w:pPr>
      <w:bookmarkStart w:id="13" w:name="bookmark417"/>
      <w:bookmarkEnd w:id="13"/>
      <w:r>
        <w:rPr>
          <w:rFonts w:hint="eastAsia"/>
          <w:color w:val="000000"/>
          <w:lang w:val="en-US"/>
        </w:rPr>
        <w:t>1.</w:t>
      </w:r>
      <w:r>
        <w:rPr>
          <w:rFonts w:hint="eastAsia"/>
          <w:color w:val="000000"/>
        </w:rPr>
        <w:t>检查各类公共场所室内空气一氧化碳、甲醛、可吸入颗粒物、微生物是否符合国家有关标准，公共场所经营单位是否按照要求每年对空气进行卫生检测，公共场所是否采取有效措施确保有足够的新风量和换气次数，进风口是否选择在室外的清洁处并远离污染源，使用集中空调的是否做好通风管道、冷却塔、冷凝水的清洗消毒。</w:t>
      </w:r>
    </w:p>
    <w:p w14:paraId="78BC4D29">
      <w:pPr>
        <w:pStyle w:val="9"/>
        <w:snapToGrid w:val="0"/>
        <w:spacing w:line="310" w:lineRule="exact"/>
        <w:ind w:firstLineChars="200"/>
        <w:textAlignment w:val="baseline"/>
        <w:rPr>
          <w:rFonts w:hint="eastAsia"/>
          <w:color w:val="000000"/>
        </w:rPr>
      </w:pPr>
      <w:bookmarkStart w:id="14" w:name="bookmark418"/>
      <w:bookmarkEnd w:id="14"/>
      <w:r>
        <w:rPr>
          <w:rFonts w:hint="eastAsia"/>
          <w:color w:val="000000"/>
          <w:lang w:val="en-US"/>
        </w:rPr>
        <w:t>2.</w:t>
      </w:r>
      <w:r>
        <w:rPr>
          <w:rFonts w:hint="eastAsia"/>
          <w:color w:val="000000"/>
        </w:rPr>
        <w:t>检查各类公共场所公共用品用具卫生状况，经营场所使用的公共用品用具、饮水设备、消毒药剂、消毒设施、清洁杀虫药剂等是否到证照齐全的生产厂家或经营单位购买，并索取检验合格证、生产企业卫生许可证或有关产品卫生许可批件；公共用品用具储藏间是否保持通风和清洁，不同物品分类存放，并有预防控制病媒生物、防潮等设施和措施；供顾客使用的公共用品用具是否严格做到一客一换一消毒；美发场所是否配备皮肤病患者专用工具箱，并设有明显标识。</w:t>
      </w:r>
    </w:p>
    <w:p w14:paraId="3DEE8005">
      <w:pPr>
        <w:pStyle w:val="9"/>
        <w:snapToGrid w:val="0"/>
        <w:spacing w:line="310" w:lineRule="exact"/>
        <w:ind w:firstLineChars="200"/>
        <w:textAlignment w:val="baseline"/>
        <w:rPr>
          <w:rFonts w:hint="eastAsia"/>
          <w:color w:val="000000"/>
        </w:rPr>
      </w:pPr>
      <w:bookmarkStart w:id="15" w:name="bookmark419"/>
      <w:bookmarkEnd w:id="15"/>
      <w:r>
        <w:rPr>
          <w:rFonts w:hint="eastAsia"/>
          <w:color w:val="000000"/>
          <w:lang w:val="en-US"/>
        </w:rPr>
        <w:t>3.</w:t>
      </w:r>
      <w:r>
        <w:rPr>
          <w:rFonts w:hint="eastAsia"/>
          <w:color w:val="000000"/>
        </w:rPr>
        <w:t>检查游泳场所池水水质浊度、余氯、尿素的指标是否符合国家有关卫生标准，循环过滤消毒设备是否正常运行。</w:t>
      </w:r>
    </w:p>
    <w:p w14:paraId="0510D7EC">
      <w:pPr>
        <w:pStyle w:val="9"/>
        <w:snapToGrid w:val="0"/>
        <w:spacing w:line="310" w:lineRule="exact"/>
        <w:ind w:firstLineChars="200"/>
        <w:textAlignment w:val="baseline"/>
        <w:rPr>
          <w:rFonts w:hint="eastAsia"/>
          <w:color w:val="000000"/>
        </w:rPr>
      </w:pPr>
      <w:bookmarkStart w:id="16" w:name="bookmark420"/>
      <w:bookmarkEnd w:id="16"/>
      <w:r>
        <w:rPr>
          <w:rFonts w:hint="eastAsia"/>
          <w:color w:val="000000"/>
          <w:lang w:val="en-US"/>
        </w:rPr>
        <w:t>4.</w:t>
      </w:r>
      <w:r>
        <w:rPr>
          <w:rFonts w:hint="eastAsia"/>
          <w:color w:val="000000"/>
        </w:rPr>
        <w:t>检查沐浴场所浴池水质是否符合国家有关卫生标准，循环过滤消毒设备是否正常运行。</w:t>
      </w:r>
    </w:p>
    <w:p w14:paraId="250B2EA5">
      <w:pPr>
        <w:pStyle w:val="9"/>
        <w:snapToGrid w:val="0"/>
        <w:spacing w:line="310" w:lineRule="exact"/>
        <w:ind w:firstLineChars="200"/>
        <w:textAlignment w:val="baseline"/>
        <w:rPr>
          <w:rFonts w:hint="eastAsia"/>
          <w:color w:val="000000"/>
        </w:rPr>
      </w:pPr>
      <w:bookmarkStart w:id="17" w:name="bookmark421"/>
      <w:bookmarkEnd w:id="17"/>
      <w:r>
        <w:rPr>
          <w:rFonts w:hint="eastAsia"/>
          <w:color w:val="000000"/>
          <w:lang w:val="en-US"/>
        </w:rPr>
        <w:t>5.</w:t>
      </w:r>
      <w:r>
        <w:rPr>
          <w:rFonts w:hint="eastAsia"/>
          <w:color w:val="000000"/>
        </w:rPr>
        <w:t>检查新建、改建和扩建的集中空调通风系统是否进行预防空气传播性疾病的卫生学评价运行和卫生状况。</w:t>
      </w:r>
    </w:p>
    <w:p w14:paraId="6E1E530D">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18" w:name="bookmark422"/>
      <w:r>
        <w:rPr>
          <w:rFonts w:hint="eastAsia" w:ascii="楷体_GB2312" w:hAnsi="楷体_GB2312" w:eastAsia="楷体_GB2312" w:cs="楷体_GB2312"/>
          <w:color w:val="000000"/>
          <w:lang w:val="en-US"/>
        </w:rPr>
        <w:t>（</w:t>
      </w:r>
      <w:bookmarkEnd w:id="18"/>
      <w:r>
        <w:rPr>
          <w:rFonts w:hint="eastAsia" w:ascii="楷体_GB2312" w:hAnsi="楷体_GB2312" w:eastAsia="楷体_GB2312" w:cs="楷体_GB2312"/>
          <w:color w:val="000000"/>
          <w:lang w:val="en-US"/>
        </w:rPr>
        <w:t>二）管理制度执行情况的监督检查。</w:t>
      </w:r>
    </w:p>
    <w:p w14:paraId="6FEAFF81">
      <w:pPr>
        <w:pStyle w:val="9"/>
        <w:snapToGrid w:val="0"/>
        <w:spacing w:line="310" w:lineRule="exact"/>
        <w:ind w:firstLineChars="200"/>
        <w:textAlignment w:val="baseline"/>
        <w:rPr>
          <w:rFonts w:hint="eastAsia"/>
          <w:color w:val="000000"/>
        </w:rPr>
      </w:pPr>
      <w:bookmarkStart w:id="19" w:name="bookmark423"/>
      <w:bookmarkEnd w:id="19"/>
      <w:r>
        <w:rPr>
          <w:rFonts w:hint="eastAsia"/>
          <w:color w:val="000000"/>
          <w:lang w:val="en-US"/>
        </w:rPr>
        <w:t>1.</w:t>
      </w:r>
      <w:r>
        <w:rPr>
          <w:rFonts w:hint="eastAsia"/>
          <w:color w:val="000000"/>
        </w:rPr>
        <w:t>检查经营单位有无卫生许可证，核实卫生许可证的名称、地址、许可项目是否跟实际相符，卫生许可证是否悬挂在大厅、入口等醒目处。</w:t>
      </w:r>
    </w:p>
    <w:p w14:paraId="65256111">
      <w:pPr>
        <w:pStyle w:val="9"/>
        <w:snapToGrid w:val="0"/>
        <w:spacing w:line="310" w:lineRule="exact"/>
        <w:ind w:firstLineChars="200"/>
        <w:textAlignment w:val="baseline"/>
        <w:rPr>
          <w:rFonts w:hint="eastAsia"/>
          <w:color w:val="000000"/>
        </w:rPr>
      </w:pPr>
      <w:bookmarkStart w:id="20" w:name="bookmark424"/>
      <w:bookmarkEnd w:id="20"/>
      <w:r>
        <w:rPr>
          <w:rFonts w:hint="eastAsia"/>
          <w:color w:val="000000"/>
          <w:lang w:val="en-US"/>
        </w:rPr>
        <w:t>2.</w:t>
      </w:r>
      <w:r>
        <w:rPr>
          <w:rFonts w:hint="eastAsia"/>
          <w:color w:val="000000"/>
        </w:rPr>
        <w:t>检查经营单位是否将所有从业人员的健康培训合格证与卫生许可证一起悬挂大厅、入口等醒目处，现场抽取部分从业人员的姓名进行核实。</w:t>
      </w:r>
    </w:p>
    <w:p w14:paraId="3593823D">
      <w:pPr>
        <w:pStyle w:val="9"/>
        <w:snapToGrid w:val="0"/>
        <w:spacing w:line="310" w:lineRule="exact"/>
        <w:ind w:firstLineChars="200"/>
        <w:textAlignment w:val="baseline"/>
        <w:rPr>
          <w:rFonts w:hint="eastAsia"/>
          <w:color w:val="000000"/>
        </w:rPr>
      </w:pPr>
      <w:bookmarkStart w:id="21" w:name="bookmark425"/>
      <w:bookmarkEnd w:id="21"/>
      <w:r>
        <w:rPr>
          <w:rFonts w:hint="eastAsia"/>
          <w:color w:val="000000"/>
          <w:lang w:val="en-US"/>
        </w:rPr>
        <w:t>3.</w:t>
      </w:r>
      <w:r>
        <w:rPr>
          <w:rFonts w:hint="eastAsia"/>
          <w:color w:val="000000"/>
        </w:rPr>
        <w:t>检查卫生管理档案是否有专人管理，分类记录，并至少保存两年。</w:t>
      </w:r>
    </w:p>
    <w:p w14:paraId="3A607801">
      <w:pPr>
        <w:pStyle w:val="9"/>
        <w:snapToGrid w:val="0"/>
        <w:spacing w:line="310" w:lineRule="exact"/>
        <w:ind w:firstLineChars="200"/>
        <w:textAlignment w:val="baseline"/>
        <w:rPr>
          <w:rFonts w:hint="eastAsia"/>
          <w:color w:val="000000"/>
        </w:rPr>
      </w:pPr>
      <w:bookmarkStart w:id="22" w:name="bookmark426"/>
      <w:bookmarkEnd w:id="22"/>
      <w:r>
        <w:rPr>
          <w:rFonts w:hint="eastAsia"/>
          <w:color w:val="000000"/>
          <w:lang w:val="en-US"/>
        </w:rPr>
        <w:t>4.</w:t>
      </w:r>
      <w:r>
        <w:rPr>
          <w:rFonts w:hint="eastAsia"/>
          <w:color w:val="000000"/>
        </w:rPr>
        <w:t>检查经营单位是否有健全的卫生管理体系，是否有齐全卫生管理制度，是否每月开展1次自查，是否配备专兼职卫生管理人员。</w:t>
      </w:r>
    </w:p>
    <w:p w14:paraId="5A1E588A">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23" w:name="bookmark427"/>
      <w:r>
        <w:rPr>
          <w:rFonts w:hint="eastAsia" w:ascii="楷体_GB2312" w:hAnsi="楷体_GB2312" w:eastAsia="楷体_GB2312" w:cs="楷体_GB2312"/>
          <w:color w:val="000000"/>
          <w:lang w:val="en-US"/>
        </w:rPr>
        <w:t>（</w:t>
      </w:r>
      <w:bookmarkEnd w:id="23"/>
      <w:r>
        <w:rPr>
          <w:rFonts w:hint="eastAsia" w:ascii="楷体_GB2312" w:hAnsi="楷体_GB2312" w:eastAsia="楷体_GB2312" w:cs="楷体_GB2312"/>
          <w:color w:val="000000"/>
          <w:lang w:val="en-US"/>
        </w:rPr>
        <w:t>三）放置安全套或者设置安全套发售设施的的监督检查。</w:t>
      </w:r>
    </w:p>
    <w:p w14:paraId="1FCCF66C">
      <w:pPr>
        <w:pStyle w:val="9"/>
        <w:snapToGrid w:val="0"/>
        <w:spacing w:line="310" w:lineRule="exact"/>
        <w:ind w:firstLineChars="200"/>
        <w:textAlignment w:val="baseline"/>
        <w:rPr>
          <w:rFonts w:hint="eastAsia"/>
          <w:color w:val="000000"/>
        </w:rPr>
      </w:pPr>
      <w:r>
        <w:rPr>
          <w:rFonts w:hint="eastAsia"/>
          <w:color w:val="000000"/>
          <w:lang w:val="en-US"/>
        </w:rPr>
        <w:t>1.</w:t>
      </w:r>
      <w:r>
        <w:rPr>
          <w:rFonts w:hint="eastAsia"/>
          <w:color w:val="000000"/>
        </w:rPr>
        <w:t>检查公共场所的经营者是否在公共场所内放置安全套或者设置安全套发售设施。</w:t>
      </w:r>
    </w:p>
    <w:p w14:paraId="347FDFC9">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528F929D">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（一）《公共场所卫生管理条例》（</w:t>
      </w:r>
      <w:r>
        <w:rPr>
          <w:rFonts w:hint="default" w:ascii="楷体_GB2312" w:hAnsi="楷体_GB2312" w:eastAsia="楷体_GB2312" w:cs="楷体_GB2312"/>
          <w:color w:val="000000"/>
          <w:lang w:val="en-US"/>
        </w:rPr>
        <w:t>2019</w:t>
      </w:r>
      <w:r>
        <w:rPr>
          <w:rFonts w:hint="eastAsia" w:ascii="楷体_GB2312" w:hAnsi="楷体_GB2312" w:eastAsia="楷体_GB2312" w:cs="楷体_GB2312"/>
          <w:color w:val="000000"/>
          <w:lang w:val="en-US"/>
        </w:rPr>
        <w:t>年修订）</w:t>
      </w:r>
    </w:p>
    <w:p w14:paraId="519B62AD">
      <w:pPr>
        <w:pStyle w:val="9"/>
        <w:snapToGrid w:val="0"/>
        <w:spacing w:line="310" w:lineRule="exact"/>
        <w:ind w:firstLineChars="200"/>
        <w:textAlignment w:val="baseline"/>
        <w:rPr>
          <w:rFonts w:hint="eastAsia"/>
          <w:color w:val="000000"/>
        </w:rPr>
      </w:pPr>
      <w:r>
        <w:rPr>
          <w:rFonts w:hint="eastAsia"/>
          <w:color w:val="000000"/>
        </w:rPr>
        <w:t>第三条公共场所的下列项目应符合国家卫生标准和要求：</w:t>
      </w:r>
    </w:p>
    <w:p w14:paraId="0FAB6FEC">
      <w:pPr>
        <w:pStyle w:val="9"/>
        <w:snapToGrid w:val="0"/>
        <w:spacing w:line="310" w:lineRule="exact"/>
        <w:ind w:firstLineChars="200"/>
        <w:textAlignment w:val="baseline"/>
        <w:rPr>
          <w:rFonts w:hint="eastAsia"/>
          <w:color w:val="000000"/>
        </w:rPr>
      </w:pPr>
      <w:bookmarkStart w:id="24" w:name="bookmark429"/>
      <w:r>
        <w:rPr>
          <w:rFonts w:hint="eastAsia"/>
          <w:color w:val="000000"/>
        </w:rPr>
        <w:t>（</w:t>
      </w:r>
      <w:bookmarkEnd w:id="24"/>
      <w:r>
        <w:rPr>
          <w:rFonts w:hint="eastAsia"/>
          <w:color w:val="000000"/>
        </w:rPr>
        <w:t>一）空气、微小气候（湿度、温度、风速）；</w:t>
      </w:r>
    </w:p>
    <w:p w14:paraId="4897F6C1">
      <w:pPr>
        <w:pStyle w:val="9"/>
        <w:snapToGrid w:val="0"/>
        <w:spacing w:line="310" w:lineRule="exact"/>
        <w:ind w:firstLineChars="200"/>
        <w:textAlignment w:val="baseline"/>
        <w:rPr>
          <w:rFonts w:hint="eastAsia"/>
          <w:color w:val="000000"/>
        </w:rPr>
      </w:pPr>
      <w:bookmarkStart w:id="25" w:name="bookmark430"/>
      <w:r>
        <w:rPr>
          <w:rFonts w:hint="eastAsia"/>
          <w:color w:val="000000"/>
        </w:rPr>
        <w:t>（</w:t>
      </w:r>
      <w:bookmarkEnd w:id="25"/>
      <w:r>
        <w:rPr>
          <w:rFonts w:hint="eastAsia"/>
          <w:color w:val="000000"/>
        </w:rPr>
        <w:t>二）水质；</w:t>
      </w:r>
    </w:p>
    <w:p w14:paraId="46215692">
      <w:pPr>
        <w:pStyle w:val="9"/>
        <w:snapToGrid w:val="0"/>
        <w:spacing w:line="310" w:lineRule="exact"/>
        <w:ind w:firstLineChars="200"/>
        <w:textAlignment w:val="baseline"/>
        <w:rPr>
          <w:rFonts w:hint="eastAsia"/>
          <w:color w:val="000000"/>
        </w:rPr>
      </w:pPr>
      <w:bookmarkStart w:id="26" w:name="bookmark431"/>
      <w:r>
        <w:rPr>
          <w:rFonts w:hint="eastAsia"/>
          <w:color w:val="000000"/>
        </w:rPr>
        <w:t>（</w:t>
      </w:r>
      <w:bookmarkEnd w:id="26"/>
      <w:r>
        <w:rPr>
          <w:rFonts w:hint="eastAsia"/>
          <w:color w:val="000000"/>
        </w:rPr>
        <w:t>三）采光、照明；</w:t>
      </w:r>
    </w:p>
    <w:p w14:paraId="0B7147D5">
      <w:pPr>
        <w:pStyle w:val="9"/>
        <w:snapToGrid w:val="0"/>
        <w:spacing w:line="310" w:lineRule="exact"/>
        <w:ind w:firstLineChars="200"/>
        <w:textAlignment w:val="baseline"/>
        <w:rPr>
          <w:rFonts w:hint="eastAsia"/>
          <w:color w:val="000000"/>
        </w:rPr>
      </w:pPr>
      <w:bookmarkStart w:id="27" w:name="bookmark432"/>
      <w:r>
        <w:rPr>
          <w:rFonts w:hint="eastAsia"/>
          <w:color w:val="000000"/>
        </w:rPr>
        <w:t>（</w:t>
      </w:r>
      <w:bookmarkEnd w:id="27"/>
      <w:r>
        <w:rPr>
          <w:rFonts w:hint="eastAsia"/>
          <w:color w:val="000000"/>
        </w:rPr>
        <w:t>四）噪音；</w:t>
      </w:r>
    </w:p>
    <w:p w14:paraId="38DA9988">
      <w:pPr>
        <w:pStyle w:val="9"/>
        <w:snapToGrid w:val="0"/>
        <w:spacing w:line="310" w:lineRule="exact"/>
        <w:ind w:firstLineChars="200"/>
        <w:textAlignment w:val="baseline"/>
        <w:rPr>
          <w:rFonts w:hint="eastAsia"/>
          <w:color w:val="000000"/>
        </w:rPr>
      </w:pPr>
      <w:bookmarkStart w:id="28" w:name="bookmark433"/>
      <w:r>
        <w:rPr>
          <w:rFonts w:hint="eastAsia"/>
          <w:color w:val="000000"/>
        </w:rPr>
        <w:t>（</w:t>
      </w:r>
      <w:bookmarkEnd w:id="28"/>
      <w:r>
        <w:rPr>
          <w:rFonts w:hint="eastAsia"/>
          <w:color w:val="000000"/>
        </w:rPr>
        <w:t>五）顾客用具和卫生设施。</w:t>
      </w:r>
    </w:p>
    <w:p w14:paraId="67D83A93">
      <w:pPr>
        <w:pStyle w:val="9"/>
        <w:snapToGrid w:val="0"/>
        <w:spacing w:line="310" w:lineRule="exact"/>
        <w:ind w:firstLineChars="200"/>
        <w:textAlignment w:val="baseline"/>
        <w:rPr>
          <w:rFonts w:hint="eastAsia"/>
          <w:color w:val="000000"/>
        </w:rPr>
      </w:pPr>
      <w:r>
        <w:rPr>
          <w:rFonts w:hint="eastAsia"/>
          <w:color w:val="000000"/>
        </w:rPr>
        <w:t>公共场所的卫生标准和要求，由卫生部负责制定。</w:t>
      </w:r>
    </w:p>
    <w:p w14:paraId="25EEA130">
      <w:pPr>
        <w:pStyle w:val="9"/>
        <w:snapToGrid w:val="0"/>
        <w:spacing w:line="310" w:lineRule="exact"/>
        <w:ind w:firstLineChars="200"/>
        <w:textAlignment w:val="baseline"/>
        <w:rPr>
          <w:rFonts w:hint="eastAsia"/>
          <w:color w:val="000000"/>
        </w:rPr>
      </w:pPr>
      <w:r>
        <w:rPr>
          <w:rFonts w:hint="eastAsia"/>
          <w:color w:val="000000"/>
        </w:rPr>
        <w:t>第五条公共场所的主管部门应当建立卫生管理制度，配备专职或者兼职卫生管理人员，对所属经营单位（包括个体经营者，下同）的卫生状况进行经常性检查，并提供必要的条件。</w:t>
      </w:r>
    </w:p>
    <w:p w14:paraId="187DB103">
      <w:pPr>
        <w:pStyle w:val="9"/>
        <w:snapToGrid w:val="0"/>
        <w:spacing w:line="310" w:lineRule="exact"/>
        <w:ind w:firstLineChars="200"/>
        <w:textAlignment w:val="baseline"/>
        <w:rPr>
          <w:rFonts w:hint="eastAsia"/>
          <w:color w:val="000000"/>
        </w:rPr>
      </w:pPr>
      <w:r>
        <w:rPr>
          <w:rFonts w:hint="eastAsia"/>
          <w:color w:val="000000"/>
        </w:rPr>
        <w:t>第六条经营单位应当负责所经营的公共场所的卫生管理，建立卫生责任制度，对本单位的从业人员进行卫生知识的培训和考核工作。</w:t>
      </w:r>
    </w:p>
    <w:p w14:paraId="5FE3FBB3">
      <w:pPr>
        <w:pStyle w:val="9"/>
        <w:snapToGrid w:val="0"/>
        <w:spacing w:line="310" w:lineRule="exact"/>
        <w:ind w:firstLineChars="200"/>
        <w:textAlignment w:val="baseline"/>
        <w:rPr>
          <w:rFonts w:hint="eastAsia"/>
          <w:color w:val="000000"/>
        </w:rPr>
      </w:pPr>
      <w:r>
        <w:rPr>
          <w:rFonts w:hint="eastAsia"/>
          <w:color w:val="000000"/>
        </w:rPr>
        <w:t>第七条公共场所直接为顾客服务的人员，持有“健康合格证”方能从事本职工作。患有痢疾、伤寒、病毒性肝炎、活动期肺结核、化脓性或者渗出性皮肤病以及其他有碍公共卫生的疾病的，治愈前不得从事直接为顾客服务的工作。</w:t>
      </w:r>
    </w:p>
    <w:p w14:paraId="041901BB">
      <w:pPr>
        <w:pStyle w:val="9"/>
        <w:snapToGrid w:val="0"/>
        <w:spacing w:line="310" w:lineRule="exact"/>
        <w:ind w:firstLineChars="200"/>
        <w:textAlignment w:val="baseline"/>
        <w:rPr>
          <w:rFonts w:hint="eastAsia"/>
          <w:color w:val="000000"/>
        </w:rPr>
      </w:pPr>
      <w:r>
        <w:rPr>
          <w:rFonts w:hint="eastAsia"/>
          <w:color w:val="000000"/>
        </w:rPr>
        <w:t>第十条各级卫生防疫机构，负责管辖范围内的公共场所卫生监督工作。</w:t>
      </w:r>
    </w:p>
    <w:p w14:paraId="03F393C6">
      <w:pPr>
        <w:pStyle w:val="9"/>
        <w:snapToGrid w:val="0"/>
        <w:spacing w:line="310" w:lineRule="exact"/>
        <w:ind w:firstLineChars="200"/>
        <w:textAlignment w:val="baseline"/>
        <w:rPr>
          <w:rFonts w:hint="eastAsia"/>
          <w:color w:val="000000"/>
        </w:rPr>
      </w:pPr>
      <w:r>
        <w:rPr>
          <w:rFonts w:hint="eastAsia"/>
          <w:color w:val="000000"/>
        </w:rPr>
        <w:t>民航、铁路、交通、厂（场）矿卫生防疫机构对管辖范围内的公共场所，施行卫生监督，并接受当地卫生防疫机构的业务指导。</w:t>
      </w:r>
    </w:p>
    <w:p w14:paraId="61179BB6">
      <w:pPr>
        <w:pStyle w:val="9"/>
        <w:snapToGrid w:val="0"/>
        <w:spacing w:line="310" w:lineRule="exact"/>
        <w:ind w:firstLineChars="200"/>
        <w:textAlignment w:val="baseline"/>
        <w:rPr>
          <w:rFonts w:hint="eastAsia"/>
          <w:color w:val="000000"/>
        </w:rPr>
      </w:pPr>
      <w:r>
        <w:rPr>
          <w:rFonts w:hint="eastAsia"/>
          <w:color w:val="000000"/>
        </w:rPr>
        <w:t>第十四条凡有下列行为之一的单位或者个人，卫生防疫机构可以根据情节轻重，给予警告、罚款、停业整顿、吊销“卫生许可证”的行政处罚：</w:t>
      </w:r>
    </w:p>
    <w:p w14:paraId="7AEAA4F8">
      <w:pPr>
        <w:pStyle w:val="9"/>
        <w:snapToGrid w:val="0"/>
        <w:spacing w:line="310" w:lineRule="exact"/>
        <w:ind w:firstLineChars="200"/>
        <w:textAlignment w:val="baseline"/>
        <w:rPr>
          <w:rFonts w:hint="eastAsia"/>
          <w:color w:val="000000"/>
        </w:rPr>
      </w:pPr>
      <w:bookmarkStart w:id="29" w:name="bookmark434"/>
      <w:r>
        <w:rPr>
          <w:rFonts w:hint="eastAsia"/>
          <w:color w:val="000000"/>
        </w:rPr>
        <w:t>（</w:t>
      </w:r>
      <w:bookmarkEnd w:id="29"/>
      <w:r>
        <w:rPr>
          <w:rFonts w:hint="eastAsia"/>
          <w:color w:val="000000"/>
        </w:rPr>
        <w:t>一）卫生质量不符合国家卫生标准和要求，而继续营业的；</w:t>
      </w:r>
    </w:p>
    <w:p w14:paraId="3994E25F">
      <w:pPr>
        <w:pStyle w:val="9"/>
        <w:snapToGrid w:val="0"/>
        <w:spacing w:line="310" w:lineRule="exact"/>
        <w:ind w:firstLineChars="200"/>
        <w:textAlignment w:val="baseline"/>
        <w:rPr>
          <w:rFonts w:hint="eastAsia"/>
          <w:color w:val="000000"/>
        </w:rPr>
      </w:pPr>
      <w:bookmarkStart w:id="30" w:name="bookmark435"/>
      <w:r>
        <w:rPr>
          <w:rFonts w:hint="eastAsia"/>
          <w:color w:val="000000"/>
        </w:rPr>
        <w:t>（</w:t>
      </w:r>
      <w:bookmarkEnd w:id="30"/>
      <w:r>
        <w:rPr>
          <w:rFonts w:hint="eastAsia"/>
          <w:color w:val="000000"/>
        </w:rPr>
        <w:t>二）未获得“健康合格证”，而从事直接为顾客服务的；</w:t>
      </w:r>
    </w:p>
    <w:p w14:paraId="0C11D902">
      <w:pPr>
        <w:pStyle w:val="9"/>
        <w:snapToGrid w:val="0"/>
        <w:spacing w:line="310" w:lineRule="exact"/>
        <w:ind w:firstLineChars="200"/>
        <w:textAlignment w:val="baseline"/>
        <w:rPr>
          <w:rFonts w:hint="eastAsia"/>
          <w:color w:val="000000"/>
        </w:rPr>
      </w:pPr>
      <w:bookmarkStart w:id="31" w:name="bookmark436"/>
      <w:r>
        <w:rPr>
          <w:rFonts w:hint="eastAsia"/>
          <w:color w:val="000000"/>
        </w:rPr>
        <w:t>（</w:t>
      </w:r>
      <w:bookmarkEnd w:id="31"/>
      <w:r>
        <w:rPr>
          <w:rFonts w:hint="eastAsia"/>
          <w:color w:val="000000"/>
        </w:rPr>
        <w:t>三）拒绝卫生监督的；</w:t>
      </w:r>
    </w:p>
    <w:p w14:paraId="21561ABC">
      <w:pPr>
        <w:pStyle w:val="9"/>
        <w:snapToGrid w:val="0"/>
        <w:spacing w:line="310" w:lineRule="exact"/>
        <w:ind w:firstLineChars="200"/>
        <w:textAlignment w:val="baseline"/>
        <w:rPr>
          <w:rFonts w:hint="eastAsia"/>
          <w:color w:val="000000"/>
        </w:rPr>
      </w:pPr>
      <w:bookmarkStart w:id="32" w:name="bookmark437"/>
      <w:r>
        <w:rPr>
          <w:rFonts w:hint="eastAsia"/>
          <w:color w:val="000000"/>
        </w:rPr>
        <w:t>（</w:t>
      </w:r>
      <w:bookmarkEnd w:id="32"/>
      <w:r>
        <w:rPr>
          <w:rFonts w:hint="eastAsia"/>
          <w:color w:val="000000"/>
        </w:rPr>
        <w:t>四）未取得“卫生许可证”，擅自营业的。</w:t>
      </w:r>
    </w:p>
    <w:p w14:paraId="56C32EAE">
      <w:pPr>
        <w:pStyle w:val="9"/>
        <w:snapToGrid w:val="0"/>
        <w:spacing w:line="310" w:lineRule="exact"/>
        <w:ind w:firstLineChars="200"/>
        <w:textAlignment w:val="baseline"/>
        <w:rPr>
          <w:rFonts w:hint="eastAsia"/>
          <w:color w:val="000000"/>
        </w:rPr>
      </w:pPr>
      <w:r>
        <w:rPr>
          <w:rFonts w:hint="eastAsia"/>
          <w:color w:val="000000"/>
        </w:rPr>
        <w:t>罚款一律上交国库。</w:t>
      </w:r>
    </w:p>
    <w:p w14:paraId="6989AE9D">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（二）《公共场所卫生管理条例实施细则》（2017年修订）</w:t>
      </w:r>
    </w:p>
    <w:p w14:paraId="6C1CE10A">
      <w:pPr>
        <w:pStyle w:val="9"/>
        <w:snapToGrid w:val="0"/>
        <w:spacing w:line="310" w:lineRule="exact"/>
        <w:ind w:firstLineChars="200"/>
        <w:textAlignment w:val="baseline"/>
        <w:rPr>
          <w:rFonts w:hint="eastAsia"/>
          <w:color w:val="000000"/>
        </w:rPr>
      </w:pPr>
      <w:r>
        <w:rPr>
          <w:rFonts w:hint="eastAsia"/>
          <w:color w:val="000000"/>
        </w:rPr>
        <w:t>第七条公共场所的法定代表人或者负责人是其经营场所卫生安全的第一责任人。</w:t>
      </w:r>
    </w:p>
    <w:p w14:paraId="75058BC0">
      <w:pPr>
        <w:pStyle w:val="9"/>
        <w:snapToGrid w:val="0"/>
        <w:spacing w:line="310" w:lineRule="exact"/>
        <w:ind w:firstLineChars="200"/>
        <w:textAlignment w:val="baseline"/>
        <w:rPr>
          <w:rFonts w:hint="eastAsia"/>
          <w:color w:val="000000"/>
        </w:rPr>
      </w:pPr>
      <w:r>
        <w:rPr>
          <w:rFonts w:hint="eastAsia"/>
          <w:color w:val="000000"/>
        </w:rPr>
        <w:t>公共场所经营者应当设立卫生管理部门或者配备专（兼）职卫生管理人员，具体负责本公共场所的卫生工作，建立健全卫生管理制度和卫生管理档案。</w:t>
      </w:r>
    </w:p>
    <w:p w14:paraId="7FAD2716">
      <w:pPr>
        <w:pStyle w:val="9"/>
        <w:snapToGrid w:val="0"/>
        <w:spacing w:line="310" w:lineRule="exact"/>
        <w:ind w:firstLineChars="200"/>
        <w:textAlignment w:val="baseline"/>
        <w:rPr>
          <w:rFonts w:hint="eastAsia"/>
          <w:color w:val="000000"/>
        </w:rPr>
      </w:pPr>
      <w:r>
        <w:rPr>
          <w:rFonts w:hint="eastAsia"/>
          <w:color w:val="000000"/>
        </w:rPr>
        <w:t>第八条公共场所卫生管理档案应当主要包括下列内容：</w:t>
      </w:r>
    </w:p>
    <w:p w14:paraId="09AB796C">
      <w:pPr>
        <w:pStyle w:val="9"/>
        <w:snapToGrid w:val="0"/>
        <w:spacing w:line="310" w:lineRule="exact"/>
        <w:ind w:firstLineChars="200"/>
        <w:textAlignment w:val="baseline"/>
        <w:rPr>
          <w:rFonts w:hint="eastAsia"/>
          <w:color w:val="000000"/>
        </w:rPr>
      </w:pPr>
      <w:bookmarkStart w:id="33" w:name="bookmark438"/>
      <w:r>
        <w:rPr>
          <w:rFonts w:hint="eastAsia"/>
          <w:color w:val="000000"/>
        </w:rPr>
        <w:t>（</w:t>
      </w:r>
      <w:bookmarkEnd w:id="33"/>
      <w:r>
        <w:rPr>
          <w:rFonts w:hint="eastAsia"/>
          <w:color w:val="000000"/>
        </w:rPr>
        <w:t>一）卫生管理部门、人员设置情况及卫生管理制度；</w:t>
      </w:r>
    </w:p>
    <w:p w14:paraId="48F7B8FD">
      <w:pPr>
        <w:pStyle w:val="9"/>
        <w:snapToGrid w:val="0"/>
        <w:spacing w:line="310" w:lineRule="exact"/>
        <w:ind w:firstLineChars="200"/>
        <w:textAlignment w:val="baseline"/>
        <w:rPr>
          <w:rFonts w:hint="eastAsia"/>
          <w:color w:val="000000"/>
        </w:rPr>
      </w:pPr>
      <w:bookmarkStart w:id="34" w:name="bookmark439"/>
      <w:r>
        <w:rPr>
          <w:rFonts w:hint="eastAsia"/>
          <w:color w:val="000000"/>
        </w:rPr>
        <w:t>（</w:t>
      </w:r>
      <w:bookmarkEnd w:id="34"/>
      <w:r>
        <w:rPr>
          <w:rFonts w:hint="eastAsia"/>
          <w:color w:val="000000"/>
        </w:rPr>
        <w:t>二）空气、微小气候（湿度、温度、风速）、水质、采光、照明、噪声的检测情况；</w:t>
      </w:r>
    </w:p>
    <w:p w14:paraId="2BA997EA">
      <w:pPr>
        <w:pStyle w:val="9"/>
        <w:snapToGrid w:val="0"/>
        <w:spacing w:line="310" w:lineRule="exact"/>
        <w:ind w:firstLineChars="200"/>
        <w:textAlignment w:val="baseline"/>
        <w:rPr>
          <w:rFonts w:hint="eastAsia"/>
          <w:color w:val="000000"/>
        </w:rPr>
      </w:pPr>
      <w:bookmarkStart w:id="35" w:name="bookmark440"/>
      <w:r>
        <w:rPr>
          <w:rFonts w:hint="eastAsia"/>
          <w:color w:val="000000"/>
        </w:rPr>
        <w:t>（</w:t>
      </w:r>
      <w:bookmarkEnd w:id="35"/>
      <w:r>
        <w:rPr>
          <w:rFonts w:hint="eastAsia"/>
          <w:color w:val="000000"/>
        </w:rPr>
        <w:t>三）顾客用品用具的清洗、消毒、更换及检测情况；</w:t>
      </w:r>
    </w:p>
    <w:p w14:paraId="472FC792">
      <w:pPr>
        <w:pStyle w:val="9"/>
        <w:snapToGrid w:val="0"/>
        <w:spacing w:line="310" w:lineRule="exact"/>
        <w:ind w:firstLineChars="200"/>
        <w:textAlignment w:val="baseline"/>
        <w:rPr>
          <w:rFonts w:hint="eastAsia"/>
          <w:color w:val="000000"/>
        </w:rPr>
      </w:pPr>
      <w:bookmarkStart w:id="36" w:name="bookmark441"/>
      <w:r>
        <w:rPr>
          <w:rFonts w:hint="eastAsia"/>
          <w:color w:val="000000"/>
        </w:rPr>
        <w:t>（</w:t>
      </w:r>
      <w:bookmarkEnd w:id="36"/>
      <w:r>
        <w:rPr>
          <w:rFonts w:hint="eastAsia"/>
          <w:color w:val="000000"/>
        </w:rPr>
        <w:t>四）卫生设施的使用、维护、检查情况；</w:t>
      </w:r>
    </w:p>
    <w:p w14:paraId="3308F115">
      <w:pPr>
        <w:pStyle w:val="9"/>
        <w:snapToGrid w:val="0"/>
        <w:spacing w:line="310" w:lineRule="exact"/>
        <w:ind w:firstLineChars="200"/>
        <w:textAlignment w:val="baseline"/>
        <w:rPr>
          <w:rFonts w:hint="eastAsia"/>
          <w:color w:val="000000"/>
        </w:rPr>
      </w:pPr>
      <w:bookmarkStart w:id="37" w:name="bookmark442"/>
      <w:r>
        <w:rPr>
          <w:rFonts w:hint="eastAsia"/>
          <w:color w:val="000000"/>
        </w:rPr>
        <w:t>（</w:t>
      </w:r>
      <w:bookmarkEnd w:id="37"/>
      <w:r>
        <w:rPr>
          <w:rFonts w:hint="eastAsia"/>
          <w:color w:val="000000"/>
        </w:rPr>
        <w:t>五）集中空调通风系统的清洗、消毒情况；</w:t>
      </w:r>
    </w:p>
    <w:p w14:paraId="29409CBE">
      <w:pPr>
        <w:pStyle w:val="9"/>
        <w:snapToGrid w:val="0"/>
        <w:spacing w:line="310" w:lineRule="exact"/>
        <w:ind w:firstLineChars="200"/>
        <w:textAlignment w:val="baseline"/>
        <w:rPr>
          <w:rFonts w:hint="eastAsia"/>
          <w:color w:val="000000"/>
        </w:rPr>
      </w:pPr>
      <w:bookmarkStart w:id="38" w:name="bookmark443"/>
      <w:r>
        <w:rPr>
          <w:rFonts w:hint="eastAsia"/>
          <w:color w:val="000000"/>
        </w:rPr>
        <w:t>（</w:t>
      </w:r>
      <w:bookmarkEnd w:id="38"/>
      <w:r>
        <w:rPr>
          <w:rFonts w:hint="eastAsia"/>
          <w:color w:val="000000"/>
        </w:rPr>
        <w:t>六）安排从业人员健康检查情况和培训考核情况；</w:t>
      </w:r>
    </w:p>
    <w:p w14:paraId="6A85E974">
      <w:pPr>
        <w:pStyle w:val="9"/>
        <w:snapToGrid w:val="0"/>
        <w:spacing w:line="310" w:lineRule="exact"/>
        <w:ind w:firstLineChars="200"/>
        <w:textAlignment w:val="baseline"/>
        <w:rPr>
          <w:rFonts w:hint="eastAsia"/>
          <w:color w:val="000000"/>
        </w:rPr>
      </w:pPr>
      <w:bookmarkStart w:id="39" w:name="bookmark444"/>
      <w:r>
        <w:rPr>
          <w:rFonts w:hint="eastAsia"/>
          <w:color w:val="000000"/>
        </w:rPr>
        <w:t>（</w:t>
      </w:r>
      <w:bookmarkEnd w:id="39"/>
      <w:r>
        <w:rPr>
          <w:rFonts w:hint="eastAsia"/>
          <w:color w:val="000000"/>
        </w:rPr>
        <w:t>七）公共卫生用品进货索证管理情况；</w:t>
      </w:r>
    </w:p>
    <w:p w14:paraId="6C8A609E">
      <w:pPr>
        <w:pStyle w:val="9"/>
        <w:snapToGrid w:val="0"/>
        <w:spacing w:line="310" w:lineRule="exact"/>
        <w:ind w:firstLineChars="200"/>
        <w:textAlignment w:val="baseline"/>
        <w:rPr>
          <w:rFonts w:hint="eastAsia"/>
          <w:color w:val="000000"/>
        </w:rPr>
      </w:pPr>
      <w:bookmarkStart w:id="40" w:name="bookmark445"/>
      <w:r>
        <w:rPr>
          <w:rFonts w:hint="eastAsia"/>
          <w:color w:val="000000"/>
        </w:rPr>
        <w:t>（</w:t>
      </w:r>
      <w:bookmarkEnd w:id="40"/>
      <w:r>
        <w:rPr>
          <w:rFonts w:hint="eastAsia"/>
          <w:color w:val="000000"/>
        </w:rPr>
        <w:t>八）公共场所危害健康事故应急预案或者方案；</w:t>
      </w:r>
    </w:p>
    <w:p w14:paraId="675750DC">
      <w:pPr>
        <w:pStyle w:val="9"/>
        <w:snapToGrid w:val="0"/>
        <w:spacing w:line="310" w:lineRule="exact"/>
        <w:ind w:firstLineChars="200"/>
        <w:textAlignment w:val="baseline"/>
        <w:rPr>
          <w:rFonts w:hint="eastAsia"/>
          <w:color w:val="000000"/>
        </w:rPr>
      </w:pPr>
      <w:bookmarkStart w:id="41" w:name="bookmark446"/>
      <w:r>
        <w:rPr>
          <w:rFonts w:hint="eastAsia"/>
          <w:color w:val="000000"/>
        </w:rPr>
        <w:t>（</w:t>
      </w:r>
      <w:bookmarkEnd w:id="41"/>
      <w:r>
        <w:rPr>
          <w:rFonts w:hint="eastAsia"/>
          <w:color w:val="000000"/>
        </w:rPr>
        <w:t>九）省、自治区、直辖市卫生行政部门要求记录的其他情况。</w:t>
      </w:r>
    </w:p>
    <w:p w14:paraId="2FEDD458">
      <w:pPr>
        <w:pStyle w:val="9"/>
        <w:snapToGrid w:val="0"/>
        <w:spacing w:line="310" w:lineRule="exact"/>
        <w:ind w:firstLineChars="200"/>
        <w:textAlignment w:val="baseline"/>
        <w:rPr>
          <w:rFonts w:hint="eastAsia"/>
          <w:color w:val="000000"/>
        </w:rPr>
      </w:pPr>
      <w:r>
        <w:rPr>
          <w:rFonts w:hint="eastAsia"/>
          <w:color w:val="000000"/>
        </w:rPr>
        <w:t>公共场所卫生管理档案应当有专人管理，分类记录，至少保存两年。</w:t>
      </w:r>
    </w:p>
    <w:p w14:paraId="17BAE0FB">
      <w:pPr>
        <w:pStyle w:val="9"/>
        <w:snapToGrid w:val="0"/>
        <w:spacing w:line="310" w:lineRule="exact"/>
        <w:ind w:firstLineChars="200"/>
        <w:textAlignment w:val="baseline"/>
        <w:rPr>
          <w:rFonts w:hint="eastAsia"/>
          <w:color w:val="000000"/>
        </w:rPr>
      </w:pPr>
      <w:r>
        <w:rPr>
          <w:rFonts w:hint="eastAsia"/>
          <w:color w:val="000000"/>
        </w:rPr>
        <w:t>第九条公共场所经营者应当建立卫生培训制度，组织从业人员学习相关卫生法律知识和公共场所卫生知识，并进行考核。对考核不合格的，不得安排上岗。</w:t>
      </w:r>
    </w:p>
    <w:p w14:paraId="51950DF1">
      <w:pPr>
        <w:pStyle w:val="9"/>
        <w:snapToGrid w:val="0"/>
        <w:spacing w:line="310" w:lineRule="exact"/>
        <w:ind w:firstLineChars="200"/>
        <w:textAlignment w:val="baseline"/>
        <w:rPr>
          <w:rFonts w:hint="eastAsia"/>
          <w:color w:val="000000"/>
        </w:rPr>
      </w:pPr>
      <w:r>
        <w:rPr>
          <w:rFonts w:hint="eastAsia"/>
          <w:color w:val="000000"/>
        </w:rPr>
        <w:t>第十条公共场所经营者应当组织从业人员每年进行健康检查，从业人员在取得有效健康合格证明后方可上岗。</w:t>
      </w:r>
    </w:p>
    <w:p w14:paraId="463B7427">
      <w:pPr>
        <w:pStyle w:val="9"/>
        <w:snapToGrid w:val="0"/>
        <w:spacing w:line="310" w:lineRule="exact"/>
        <w:ind w:firstLineChars="200"/>
        <w:textAlignment w:val="baseline"/>
        <w:rPr>
          <w:rFonts w:hint="eastAsia"/>
          <w:color w:val="000000"/>
        </w:rPr>
      </w:pPr>
      <w:r>
        <w:rPr>
          <w:rFonts w:hint="eastAsia"/>
          <w:color w:val="000000"/>
        </w:rPr>
        <w:t>患有痢疾、伤寒、甲型病毒性肝炎、戊型病毒性肝炎等消化道传染病的人员，以及患有活动性肺结核、化脓性或者渗出性皮肤病等疾病的人员，治愈前不得从事直接为顾客服务的工作。</w:t>
      </w:r>
    </w:p>
    <w:p w14:paraId="75C602B6">
      <w:pPr>
        <w:pStyle w:val="9"/>
        <w:snapToGrid w:val="0"/>
        <w:spacing w:line="310" w:lineRule="exact"/>
        <w:ind w:firstLineChars="200"/>
        <w:textAlignment w:val="baseline"/>
        <w:rPr>
          <w:rFonts w:hint="eastAsia"/>
          <w:color w:val="000000"/>
        </w:rPr>
      </w:pPr>
      <w:r>
        <w:rPr>
          <w:rFonts w:hint="eastAsia"/>
          <w:color w:val="000000"/>
        </w:rPr>
        <w:t>第十一条公共场所经营者应当保持公共场所空气流通，室内空气质量应当符合国家卫生标准和要求。</w:t>
      </w:r>
    </w:p>
    <w:p w14:paraId="2E702BEA">
      <w:pPr>
        <w:pStyle w:val="9"/>
        <w:snapToGrid w:val="0"/>
        <w:spacing w:line="310" w:lineRule="exact"/>
        <w:ind w:firstLineChars="200"/>
        <w:textAlignment w:val="baseline"/>
        <w:rPr>
          <w:rFonts w:hint="eastAsia"/>
          <w:color w:val="000000"/>
        </w:rPr>
      </w:pPr>
      <w:r>
        <w:rPr>
          <w:rFonts w:hint="eastAsia"/>
          <w:color w:val="000000"/>
        </w:rPr>
        <w:t>公共场所采用集中空调通风系统的，应当符合公共场所集中空调通风系统相关卫生规范和规定的要求。</w:t>
      </w:r>
    </w:p>
    <w:p w14:paraId="158813B8">
      <w:pPr>
        <w:pStyle w:val="9"/>
        <w:snapToGrid w:val="0"/>
        <w:spacing w:line="310" w:lineRule="exact"/>
        <w:ind w:firstLineChars="200"/>
        <w:textAlignment w:val="baseline"/>
        <w:rPr>
          <w:rFonts w:hint="eastAsia"/>
          <w:color w:val="000000"/>
        </w:rPr>
      </w:pPr>
      <w:r>
        <w:rPr>
          <w:rFonts w:hint="eastAsia"/>
          <w:color w:val="000000"/>
        </w:rPr>
        <w:t>第十二条公共场所经营者提供给顾客使用的生活饮用水应当符合国家生活饮用水卫生标准要求。游泳场（馆）和公共浴室水质应当符合国家卫生标准和要求。</w:t>
      </w:r>
    </w:p>
    <w:p w14:paraId="5795354F">
      <w:pPr>
        <w:pStyle w:val="9"/>
        <w:snapToGrid w:val="0"/>
        <w:spacing w:line="310" w:lineRule="exact"/>
        <w:ind w:firstLineChars="200"/>
        <w:textAlignment w:val="baseline"/>
        <w:rPr>
          <w:rFonts w:hint="eastAsia"/>
          <w:color w:val="000000"/>
        </w:rPr>
      </w:pPr>
      <w:r>
        <w:rPr>
          <w:rFonts w:hint="eastAsia"/>
          <w:color w:val="000000"/>
        </w:rPr>
        <w:t>第十三条公共场所的采光照明、噪声应当符合国家卫生标准和要求。</w:t>
      </w:r>
    </w:p>
    <w:p w14:paraId="744C482A">
      <w:pPr>
        <w:pStyle w:val="9"/>
        <w:snapToGrid w:val="0"/>
        <w:spacing w:line="310" w:lineRule="exact"/>
        <w:ind w:firstLineChars="200"/>
        <w:textAlignment w:val="baseline"/>
        <w:rPr>
          <w:rFonts w:hint="eastAsia"/>
          <w:color w:val="000000"/>
        </w:rPr>
      </w:pPr>
      <w:r>
        <w:rPr>
          <w:rFonts w:hint="eastAsia"/>
          <w:color w:val="000000"/>
        </w:rPr>
        <w:t>公共场所应当尽量采用自然光。自然采光不足的，公共场所经营者应当配置与其经营场所规模相适应的照明设施。</w:t>
      </w:r>
    </w:p>
    <w:p w14:paraId="6667267F">
      <w:pPr>
        <w:pStyle w:val="9"/>
        <w:snapToGrid w:val="0"/>
        <w:spacing w:line="310" w:lineRule="exact"/>
        <w:ind w:firstLineChars="200"/>
        <w:textAlignment w:val="baseline"/>
        <w:rPr>
          <w:rFonts w:hint="eastAsia"/>
          <w:color w:val="000000"/>
        </w:rPr>
      </w:pPr>
      <w:r>
        <w:rPr>
          <w:rFonts w:hint="eastAsia"/>
          <w:color w:val="000000"/>
        </w:rPr>
        <w:t>公共场所经营者应当采取措施降低噪声。</w:t>
      </w:r>
    </w:p>
    <w:p w14:paraId="60A1E0BF">
      <w:pPr>
        <w:pStyle w:val="9"/>
        <w:snapToGrid w:val="0"/>
        <w:spacing w:line="310" w:lineRule="exact"/>
        <w:ind w:firstLineChars="200"/>
        <w:textAlignment w:val="baseline"/>
        <w:rPr>
          <w:rFonts w:hint="eastAsia"/>
          <w:color w:val="000000"/>
        </w:rPr>
      </w:pPr>
      <w:r>
        <w:rPr>
          <w:rFonts w:hint="eastAsia"/>
          <w:color w:val="000000"/>
        </w:rPr>
        <w:t>第十四条公共场所经营者提供给顾客使用的用品用具应当保证卫生安全，可以反复使用的用品用具应当一客一换，按照有关卫生标准和要求清洗、消毒、保洁。禁止重复使用一次性用品用具。</w:t>
      </w:r>
    </w:p>
    <w:p w14:paraId="2B739D25">
      <w:pPr>
        <w:pStyle w:val="9"/>
        <w:snapToGrid w:val="0"/>
        <w:spacing w:line="310" w:lineRule="exact"/>
        <w:ind w:firstLineChars="200"/>
        <w:textAlignment w:val="baseline"/>
        <w:rPr>
          <w:rFonts w:hint="eastAsia"/>
          <w:color w:val="000000"/>
        </w:rPr>
      </w:pPr>
      <w:r>
        <w:rPr>
          <w:rFonts w:hint="eastAsia"/>
          <w:color w:val="000000"/>
        </w:rPr>
        <w:t>第十五条公共场所经营者应当根据经营规模、项目设置清洗、消毒、保洁、盥洗等设施设备和公共卫生间。</w:t>
      </w:r>
    </w:p>
    <w:p w14:paraId="39A49C85">
      <w:pPr>
        <w:pStyle w:val="9"/>
        <w:snapToGrid w:val="0"/>
        <w:spacing w:line="310" w:lineRule="exact"/>
        <w:ind w:firstLineChars="200"/>
        <w:textAlignment w:val="baseline"/>
        <w:rPr>
          <w:rFonts w:hint="eastAsia"/>
          <w:color w:val="000000"/>
        </w:rPr>
      </w:pPr>
      <w:r>
        <w:rPr>
          <w:rFonts w:hint="eastAsia"/>
          <w:color w:val="000000"/>
        </w:rPr>
        <w:t>公共场所经营者应当建立卫生设施设备维护制度，定期检查卫生设施设备，确保其正常运行，不得擅自拆除、改造或者挪作他用。公共场所设置的卫生间，应当有单独通风排气设施，保持清洁无异味。</w:t>
      </w:r>
    </w:p>
    <w:p w14:paraId="142B6B33">
      <w:pPr>
        <w:pStyle w:val="9"/>
        <w:snapToGrid w:val="0"/>
        <w:spacing w:line="310" w:lineRule="exact"/>
        <w:ind w:firstLineChars="200"/>
        <w:textAlignment w:val="baseline"/>
        <w:rPr>
          <w:rFonts w:hint="eastAsia"/>
          <w:color w:val="000000"/>
        </w:rPr>
      </w:pPr>
      <w:r>
        <w:rPr>
          <w:rFonts w:hint="eastAsia"/>
          <w:color w:val="000000"/>
        </w:rPr>
        <w:t>第十九条公共场所经营者应当按照卫生标准、规范的要求对公共场所的空气、微小气候、水质、采光、照明、噪声、顾客用品用具等进行卫生检测，检测每年不得少于一次；检测结果不符合卫生标准、规范要求的应当及时整改。</w:t>
      </w:r>
    </w:p>
    <w:p w14:paraId="45DE48EF">
      <w:pPr>
        <w:pStyle w:val="9"/>
        <w:snapToGrid w:val="0"/>
        <w:spacing w:line="310" w:lineRule="exact"/>
        <w:ind w:firstLineChars="200"/>
        <w:textAlignment w:val="baseline"/>
        <w:rPr>
          <w:rFonts w:hint="eastAsia"/>
          <w:color w:val="000000"/>
        </w:rPr>
      </w:pPr>
      <w:r>
        <w:rPr>
          <w:rFonts w:hint="eastAsia"/>
          <w:color w:val="000000"/>
        </w:rPr>
        <w:t>公共场所经营者不具备检测能力的，可以委托检测。</w:t>
      </w:r>
    </w:p>
    <w:p w14:paraId="09CFB1C1">
      <w:pPr>
        <w:pStyle w:val="9"/>
        <w:snapToGrid w:val="0"/>
        <w:spacing w:line="310" w:lineRule="exact"/>
        <w:ind w:firstLineChars="200"/>
        <w:textAlignment w:val="baseline"/>
        <w:rPr>
          <w:rFonts w:hint="eastAsia"/>
          <w:color w:val="000000"/>
        </w:rPr>
      </w:pPr>
      <w:r>
        <w:rPr>
          <w:rFonts w:hint="eastAsia"/>
          <w:color w:val="000000"/>
        </w:rPr>
        <w:t>公共场所经营者应当在醒目位置如实公示检测结果。</w:t>
      </w:r>
    </w:p>
    <w:p w14:paraId="748750B8">
      <w:pPr>
        <w:pStyle w:val="9"/>
        <w:snapToGrid w:val="0"/>
        <w:spacing w:line="310" w:lineRule="exact"/>
        <w:ind w:firstLineChars="200"/>
        <w:textAlignment w:val="baseline"/>
        <w:rPr>
          <w:rFonts w:hint="eastAsia"/>
          <w:color w:val="000000"/>
        </w:rPr>
      </w:pPr>
      <w:r>
        <w:rPr>
          <w:rFonts w:hint="eastAsia"/>
          <w:color w:val="000000"/>
        </w:rPr>
        <w:t>第三十六条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14:paraId="0AB3450B">
      <w:pPr>
        <w:pStyle w:val="9"/>
        <w:snapToGrid w:val="0"/>
        <w:spacing w:line="310" w:lineRule="exact"/>
        <w:ind w:firstLineChars="200"/>
        <w:textAlignment w:val="baseline"/>
        <w:rPr>
          <w:rFonts w:hint="eastAsia"/>
          <w:color w:val="000000"/>
        </w:rPr>
      </w:pPr>
      <w:bookmarkStart w:id="42" w:name="bookmark447"/>
      <w:r>
        <w:rPr>
          <w:rFonts w:hint="eastAsia"/>
          <w:color w:val="000000"/>
        </w:rPr>
        <w:t>（</w:t>
      </w:r>
      <w:bookmarkEnd w:id="42"/>
      <w:r>
        <w:rPr>
          <w:rFonts w:hint="eastAsia"/>
          <w:color w:val="000000"/>
        </w:rPr>
        <w:t>一）未按照规定对公共场所的空气、微小气候、水质、采光、照明、噪声、顾客用品用具等进行卫生检测的；</w:t>
      </w:r>
    </w:p>
    <w:p w14:paraId="4F737ED8">
      <w:pPr>
        <w:pStyle w:val="9"/>
        <w:snapToGrid w:val="0"/>
        <w:spacing w:line="310" w:lineRule="exact"/>
        <w:ind w:firstLineChars="200"/>
        <w:textAlignment w:val="baseline"/>
        <w:rPr>
          <w:rFonts w:hint="eastAsia"/>
          <w:color w:val="000000"/>
        </w:rPr>
      </w:pPr>
      <w:bookmarkStart w:id="43" w:name="bookmark448"/>
      <w:r>
        <w:rPr>
          <w:rFonts w:hint="eastAsia"/>
          <w:color w:val="000000"/>
        </w:rPr>
        <w:t>（</w:t>
      </w:r>
      <w:bookmarkEnd w:id="43"/>
      <w:r>
        <w:rPr>
          <w:rFonts w:hint="eastAsia"/>
          <w:color w:val="000000"/>
        </w:rPr>
        <w:t>二）未按照规定对顾客用品用具进行清洗、消毒、保洁，或者重复使用一次性用品用具的。</w:t>
      </w:r>
    </w:p>
    <w:p w14:paraId="204180B1">
      <w:pPr>
        <w:pStyle w:val="9"/>
        <w:snapToGrid w:val="0"/>
        <w:spacing w:line="310" w:lineRule="exact"/>
        <w:ind w:firstLineChars="200"/>
        <w:textAlignment w:val="baseline"/>
        <w:rPr>
          <w:rFonts w:hint="eastAsia"/>
          <w:color w:val="000000"/>
        </w:rPr>
      </w:pPr>
      <w:r>
        <w:rPr>
          <w:rFonts w:hint="eastAsia"/>
          <w:color w:val="000000"/>
        </w:rPr>
        <w:t>第三十七条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14:paraId="1A2F6656">
      <w:pPr>
        <w:pStyle w:val="9"/>
        <w:snapToGrid w:val="0"/>
        <w:spacing w:line="310" w:lineRule="exact"/>
        <w:ind w:firstLineChars="200"/>
        <w:textAlignment w:val="baseline"/>
        <w:rPr>
          <w:rFonts w:hint="eastAsia"/>
          <w:color w:val="000000"/>
        </w:rPr>
      </w:pPr>
      <w:bookmarkStart w:id="44" w:name="bookmark449"/>
      <w:r>
        <w:rPr>
          <w:rFonts w:hint="eastAsia"/>
          <w:color w:val="000000"/>
        </w:rPr>
        <w:t>（</w:t>
      </w:r>
      <w:bookmarkEnd w:id="44"/>
      <w:r>
        <w:rPr>
          <w:rFonts w:hint="eastAsia"/>
          <w:color w:val="000000"/>
        </w:rPr>
        <w:t>一）未按照规定建立卫生管理制度、设立卫生管理部门或者配备专（兼）职卫生管理人员，或者未建立卫生管理档案的；</w:t>
      </w:r>
    </w:p>
    <w:p w14:paraId="2F2BA39C">
      <w:pPr>
        <w:pStyle w:val="9"/>
        <w:snapToGrid w:val="0"/>
        <w:spacing w:line="310" w:lineRule="exact"/>
        <w:ind w:firstLineChars="200"/>
        <w:textAlignment w:val="baseline"/>
        <w:rPr>
          <w:rFonts w:hint="eastAsia"/>
          <w:color w:val="000000"/>
        </w:rPr>
      </w:pPr>
      <w:bookmarkStart w:id="45" w:name="bookmark450"/>
      <w:r>
        <w:rPr>
          <w:rFonts w:hint="eastAsia"/>
          <w:color w:val="000000"/>
        </w:rPr>
        <w:t>（</w:t>
      </w:r>
      <w:bookmarkEnd w:id="45"/>
      <w:r>
        <w:rPr>
          <w:rFonts w:hint="eastAsia"/>
          <w:color w:val="000000"/>
        </w:rPr>
        <w:t>二）未按照规定组织从业人员进行相关卫生法律知识和公共场所卫生知识培训，或者安排未经相关卫生法律知识和公共场所卫生知识培训考核的从业人员上岗的；</w:t>
      </w:r>
    </w:p>
    <w:p w14:paraId="7A11C262">
      <w:pPr>
        <w:pStyle w:val="9"/>
        <w:snapToGrid w:val="0"/>
        <w:spacing w:line="310" w:lineRule="exact"/>
        <w:ind w:firstLineChars="200"/>
        <w:textAlignment w:val="baseline"/>
        <w:rPr>
          <w:rFonts w:hint="eastAsia"/>
          <w:color w:val="000000"/>
        </w:rPr>
      </w:pPr>
      <w:bookmarkStart w:id="46" w:name="bookmark451"/>
      <w:r>
        <w:rPr>
          <w:rFonts w:hint="eastAsia"/>
          <w:color w:val="000000"/>
        </w:rPr>
        <w:t>（</w:t>
      </w:r>
      <w:bookmarkEnd w:id="46"/>
      <w:r>
        <w:rPr>
          <w:rFonts w:hint="eastAsia"/>
          <w:color w:val="000000"/>
        </w:rPr>
        <w:t>三）未按照规定设置与其经营规模、项目相适应的清洗、消毒、保洁、盥洗等设施设备和公共卫生间，或者擅自停止使用、拆除上述设施设备，或者挪作他用的；</w:t>
      </w:r>
    </w:p>
    <w:p w14:paraId="53005AD1">
      <w:pPr>
        <w:pStyle w:val="9"/>
        <w:snapToGrid w:val="0"/>
        <w:spacing w:line="310" w:lineRule="exact"/>
        <w:ind w:firstLineChars="200"/>
        <w:textAlignment w:val="baseline"/>
        <w:rPr>
          <w:rFonts w:hint="eastAsia"/>
          <w:color w:val="000000"/>
        </w:rPr>
      </w:pPr>
      <w:bookmarkStart w:id="47" w:name="bookmark452"/>
      <w:r>
        <w:rPr>
          <w:rFonts w:hint="eastAsia"/>
          <w:color w:val="000000"/>
        </w:rPr>
        <w:t>（</w:t>
      </w:r>
      <w:bookmarkEnd w:id="47"/>
      <w:r>
        <w:rPr>
          <w:rFonts w:hint="eastAsia"/>
          <w:color w:val="000000"/>
        </w:rPr>
        <w:t>四）未按照规定配备预防控制鼠、蚊、蝇、嶂螂和其他病媒生物的设施设备以及废弃物存放专用设施设备，或者擅自停止使用、拆除预防控制鼠、蚊、蝇、嶂螂和其他病媒生物的设施设备以及废弃物存放专用设施设备的；</w:t>
      </w:r>
    </w:p>
    <w:p w14:paraId="55A2A023">
      <w:pPr>
        <w:pStyle w:val="9"/>
        <w:snapToGrid w:val="0"/>
        <w:spacing w:line="310" w:lineRule="exact"/>
        <w:ind w:firstLineChars="200"/>
        <w:textAlignment w:val="baseline"/>
        <w:rPr>
          <w:rFonts w:hint="eastAsia"/>
          <w:color w:val="000000"/>
        </w:rPr>
      </w:pPr>
      <w:bookmarkStart w:id="48" w:name="bookmark453"/>
      <w:r>
        <w:rPr>
          <w:rFonts w:hint="eastAsia"/>
          <w:color w:val="000000"/>
        </w:rPr>
        <w:t>（</w:t>
      </w:r>
      <w:bookmarkEnd w:id="48"/>
      <w:r>
        <w:rPr>
          <w:rFonts w:hint="eastAsia"/>
          <w:color w:val="000000"/>
        </w:rPr>
        <w:t>五）未按照规定索取公共卫生用品检验合格证明和其他相关资料的；</w:t>
      </w:r>
    </w:p>
    <w:p w14:paraId="1294D4E9">
      <w:pPr>
        <w:pStyle w:val="9"/>
        <w:snapToGrid w:val="0"/>
        <w:spacing w:line="310" w:lineRule="exact"/>
        <w:ind w:firstLineChars="200"/>
        <w:textAlignment w:val="baseline"/>
        <w:rPr>
          <w:rFonts w:hint="eastAsia"/>
          <w:color w:val="000000"/>
        </w:rPr>
      </w:pPr>
      <w:bookmarkStart w:id="49" w:name="bookmark454"/>
      <w:r>
        <w:rPr>
          <w:rFonts w:hint="eastAsia"/>
          <w:color w:val="000000"/>
        </w:rPr>
        <w:t>（</w:t>
      </w:r>
      <w:bookmarkEnd w:id="49"/>
      <w:r>
        <w:rPr>
          <w:rFonts w:hint="eastAsia"/>
          <w:color w:val="000000"/>
        </w:rPr>
        <w:t>六）未按照规定对公共场所新建、改建、扩建项目办理预防性卫生审查手续的；</w:t>
      </w:r>
    </w:p>
    <w:p w14:paraId="65C78E59">
      <w:pPr>
        <w:pStyle w:val="9"/>
        <w:snapToGrid w:val="0"/>
        <w:spacing w:line="310" w:lineRule="exact"/>
        <w:ind w:firstLineChars="200"/>
        <w:textAlignment w:val="baseline"/>
        <w:rPr>
          <w:rFonts w:hint="eastAsia"/>
          <w:color w:val="000000"/>
        </w:rPr>
      </w:pPr>
      <w:bookmarkStart w:id="50" w:name="bookmark455"/>
      <w:r>
        <w:rPr>
          <w:rFonts w:hint="eastAsia"/>
          <w:color w:val="000000"/>
        </w:rPr>
        <w:t>（</w:t>
      </w:r>
      <w:bookmarkEnd w:id="50"/>
      <w:r>
        <w:rPr>
          <w:rFonts w:hint="eastAsia"/>
          <w:color w:val="000000"/>
        </w:rPr>
        <w:t>七）公共场所集中空调通风系统未经卫生检测或者评价不合格而投入使用的；</w:t>
      </w:r>
    </w:p>
    <w:p w14:paraId="07210D57">
      <w:pPr>
        <w:pStyle w:val="9"/>
        <w:snapToGrid w:val="0"/>
        <w:spacing w:line="310" w:lineRule="exact"/>
        <w:ind w:firstLineChars="200"/>
        <w:textAlignment w:val="baseline"/>
        <w:rPr>
          <w:rFonts w:hint="eastAsia"/>
          <w:color w:val="000000"/>
        </w:rPr>
      </w:pPr>
      <w:bookmarkStart w:id="51" w:name="bookmark456"/>
      <w:r>
        <w:rPr>
          <w:rFonts w:hint="eastAsia"/>
          <w:color w:val="000000"/>
        </w:rPr>
        <w:t>（</w:t>
      </w:r>
      <w:bookmarkEnd w:id="51"/>
      <w:r>
        <w:rPr>
          <w:rFonts w:hint="eastAsia"/>
          <w:color w:val="000000"/>
        </w:rPr>
        <w:t>八）未按照规定公示公共场所卫生许可证、卫生检测结果和卫生信誉度等级的。</w:t>
      </w:r>
    </w:p>
    <w:p w14:paraId="1FE6E9C6">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52" w:name="bookmark458"/>
      <w:r>
        <w:rPr>
          <w:rFonts w:hint="eastAsia" w:ascii="楷体_GB2312" w:hAnsi="楷体_GB2312" w:eastAsia="楷体_GB2312" w:cs="楷体_GB2312"/>
          <w:color w:val="000000"/>
          <w:lang w:val="en-US"/>
        </w:rPr>
        <w:t>（</w:t>
      </w:r>
      <w:bookmarkEnd w:id="52"/>
      <w:r>
        <w:rPr>
          <w:rFonts w:hint="eastAsia" w:ascii="楷体_GB2312" w:hAnsi="楷体_GB2312" w:eastAsia="楷体_GB2312" w:cs="楷体_GB2312"/>
          <w:color w:val="000000"/>
          <w:lang w:val="en-US"/>
        </w:rPr>
        <w:t>三）《艾滋病防治条例》（</w:t>
      </w:r>
      <w:r>
        <w:rPr>
          <w:rFonts w:hint="eastAsia"/>
          <w:color w:val="000000"/>
        </w:rPr>
        <w:t>2</w:t>
      </w:r>
      <w:r>
        <w:rPr>
          <w:rFonts w:hint="default"/>
          <w:color w:val="000000"/>
        </w:rPr>
        <w:t>006</w:t>
      </w:r>
      <w:r>
        <w:rPr>
          <w:rFonts w:hint="eastAsia"/>
          <w:color w:val="000000"/>
        </w:rPr>
        <w:t>年</w:t>
      </w:r>
      <w:r>
        <w:rPr>
          <w:rFonts w:hint="default"/>
          <w:color w:val="000000"/>
        </w:rPr>
        <w:t>1</w:t>
      </w:r>
      <w:r>
        <w:rPr>
          <w:rFonts w:hint="eastAsia"/>
          <w:color w:val="000000"/>
        </w:rPr>
        <w:t>月</w:t>
      </w:r>
      <w:r>
        <w:rPr>
          <w:rFonts w:hint="default"/>
          <w:color w:val="000000"/>
        </w:rPr>
        <w:t>29</w:t>
      </w:r>
      <w:r>
        <w:rPr>
          <w:rFonts w:hint="eastAsia"/>
          <w:color w:val="000000"/>
        </w:rPr>
        <w:t>日中华人民共和国国务院令第</w:t>
      </w:r>
      <w:r>
        <w:rPr>
          <w:rFonts w:hint="default"/>
          <w:color w:val="000000"/>
        </w:rPr>
        <w:t>457</w:t>
      </w:r>
      <w:r>
        <w:rPr>
          <w:rFonts w:hint="eastAsia"/>
          <w:color w:val="000000"/>
        </w:rPr>
        <w:t>号公布根据</w:t>
      </w:r>
      <w:r>
        <w:rPr>
          <w:rFonts w:hint="default"/>
          <w:color w:val="000000"/>
        </w:rPr>
        <w:t>2019</w:t>
      </w:r>
      <w:r>
        <w:rPr>
          <w:rFonts w:hint="eastAsia"/>
          <w:color w:val="000000"/>
        </w:rPr>
        <w:t>年</w:t>
      </w:r>
      <w:r>
        <w:rPr>
          <w:rFonts w:hint="default"/>
          <w:color w:val="000000"/>
        </w:rPr>
        <w:t>3</w:t>
      </w:r>
      <w:r>
        <w:rPr>
          <w:rFonts w:hint="eastAsia"/>
          <w:color w:val="000000"/>
        </w:rPr>
        <w:t>月</w:t>
      </w:r>
      <w:r>
        <w:rPr>
          <w:rFonts w:hint="default"/>
          <w:color w:val="000000"/>
        </w:rPr>
        <w:t>2</w:t>
      </w:r>
      <w:r>
        <w:rPr>
          <w:rFonts w:hint="eastAsia"/>
          <w:color w:val="000000"/>
        </w:rPr>
        <w:t>日《国务院关于修改部分行政法规的决定》修订</w:t>
      </w:r>
      <w:r>
        <w:rPr>
          <w:rFonts w:hint="eastAsia" w:ascii="楷体_GB2312" w:hAnsi="楷体_GB2312" w:eastAsia="楷体_GB2312" w:cs="楷体_GB2312"/>
          <w:color w:val="000000"/>
          <w:lang w:val="en-US"/>
        </w:rPr>
        <w:t>）</w:t>
      </w:r>
    </w:p>
    <w:p w14:paraId="1701D842">
      <w:pPr>
        <w:pStyle w:val="9"/>
        <w:snapToGrid w:val="0"/>
        <w:spacing w:line="310" w:lineRule="exact"/>
        <w:ind w:firstLineChars="200"/>
        <w:textAlignment w:val="baseline"/>
        <w:rPr>
          <w:rFonts w:hint="eastAsia"/>
          <w:color w:val="000000"/>
        </w:rPr>
      </w:pPr>
      <w:r>
        <w:rPr>
          <w:rFonts w:hint="eastAsia"/>
          <w:color w:val="000000"/>
        </w:rPr>
        <w:t>第四条第二款县级以上人民政府有关部门按照职责分工负责艾滋病防治及其监督管理工作。</w:t>
      </w:r>
    </w:p>
    <w:p w14:paraId="37F5914F">
      <w:pPr>
        <w:pStyle w:val="9"/>
        <w:snapToGrid w:val="0"/>
        <w:spacing w:line="310" w:lineRule="exact"/>
        <w:ind w:firstLineChars="200"/>
        <w:textAlignment w:val="baseline"/>
        <w:rPr>
          <w:rFonts w:hint="eastAsia"/>
          <w:color w:val="000000"/>
        </w:rPr>
      </w:pPr>
      <w:r>
        <w:rPr>
          <w:rFonts w:hint="eastAsia"/>
          <w:color w:val="000000"/>
        </w:rPr>
        <w:t>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79C7D72C">
      <w:pPr>
        <w:pStyle w:val="9"/>
        <w:spacing w:before="280" w:after="280" w:line="310" w:lineRule="exact"/>
        <w:ind w:firstLine="0"/>
        <w:jc w:val="center"/>
        <w:outlineLvl w:val="1"/>
        <w:rPr>
          <w:rFonts w:hint="eastAsia" w:ascii="黑体" w:hAnsi="黑体" w:eastAsia="黑体" w:cs="黑体"/>
          <w:color w:val="000000"/>
          <w:sz w:val="22"/>
          <w:szCs w:val="28"/>
          <w:lang w:val="en-US"/>
        </w:rPr>
      </w:pPr>
      <w:bookmarkStart w:id="53" w:name="bookmark461"/>
      <w:bookmarkStart w:id="54" w:name="bookmark460"/>
      <w:bookmarkStart w:id="55" w:name="bookmark459"/>
      <w:r>
        <w:rPr>
          <w:rFonts w:hint="eastAsia" w:ascii="黑体" w:hAnsi="黑体" w:eastAsia="黑体" w:cs="黑体"/>
          <w:color w:val="000000"/>
          <w:sz w:val="22"/>
          <w:szCs w:val="28"/>
          <w:lang w:val="en-US"/>
        </w:rPr>
        <w:t>第二章  对生活饮用水供水单位的监督检查工作指引</w:t>
      </w:r>
      <w:bookmarkEnd w:id="53"/>
      <w:bookmarkEnd w:id="54"/>
      <w:bookmarkEnd w:id="55"/>
    </w:p>
    <w:p w14:paraId="6F9E551B">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0C545F53">
      <w:pPr>
        <w:pStyle w:val="9"/>
        <w:snapToGrid w:val="0"/>
        <w:spacing w:line="310" w:lineRule="exact"/>
        <w:ind w:firstLineChars="200"/>
        <w:textAlignment w:val="baseline"/>
        <w:rPr>
          <w:rFonts w:hint="eastAsia"/>
          <w:color w:val="000000"/>
          <w:lang w:val="en-US"/>
        </w:rPr>
      </w:pPr>
      <w:bookmarkStart w:id="56" w:name="bookmark463"/>
      <w:r>
        <w:rPr>
          <w:rFonts w:hint="eastAsia"/>
          <w:color w:val="000000"/>
          <w:lang w:val="en-US"/>
        </w:rPr>
        <w:t>（</w:t>
      </w:r>
      <w:bookmarkEnd w:id="56"/>
      <w:r>
        <w:rPr>
          <w:rFonts w:hint="eastAsia"/>
          <w:color w:val="000000"/>
          <w:lang w:val="en-US"/>
        </w:rPr>
        <w:t>一）集中式供水的监督检查</w:t>
      </w:r>
    </w:p>
    <w:p w14:paraId="5291A4C1">
      <w:pPr>
        <w:pStyle w:val="9"/>
        <w:snapToGrid w:val="0"/>
        <w:spacing w:line="310" w:lineRule="exact"/>
        <w:ind w:firstLineChars="200"/>
        <w:textAlignment w:val="baseline"/>
        <w:rPr>
          <w:rFonts w:hint="eastAsia"/>
          <w:color w:val="000000"/>
          <w:lang w:val="en-US"/>
        </w:rPr>
      </w:pPr>
      <w:bookmarkStart w:id="57" w:name="bookmark464"/>
      <w:r>
        <w:rPr>
          <w:rFonts w:hint="eastAsia"/>
          <w:color w:val="000000"/>
          <w:lang w:val="en-US"/>
        </w:rPr>
        <w:t>（</w:t>
      </w:r>
      <w:bookmarkEnd w:id="57"/>
      <w:r>
        <w:rPr>
          <w:rFonts w:hint="eastAsia"/>
          <w:color w:val="000000"/>
          <w:lang w:val="en-US"/>
        </w:rPr>
        <w:t>二）二次供水的监督检查</w:t>
      </w:r>
    </w:p>
    <w:p w14:paraId="5F3A4431">
      <w:pPr>
        <w:pStyle w:val="9"/>
        <w:snapToGrid w:val="0"/>
        <w:spacing w:line="310" w:lineRule="exact"/>
        <w:ind w:firstLineChars="200"/>
        <w:textAlignment w:val="baseline"/>
        <w:rPr>
          <w:rFonts w:hint="eastAsia"/>
          <w:color w:val="000000"/>
          <w:lang w:val="en-US"/>
        </w:rPr>
      </w:pPr>
      <w:bookmarkStart w:id="58" w:name="bookmark465"/>
      <w:r>
        <w:rPr>
          <w:rFonts w:hint="eastAsia"/>
          <w:color w:val="000000"/>
          <w:lang w:val="en-US"/>
        </w:rPr>
        <w:t>（</w:t>
      </w:r>
      <w:bookmarkEnd w:id="58"/>
      <w:r>
        <w:rPr>
          <w:rFonts w:hint="eastAsia"/>
          <w:color w:val="000000"/>
          <w:lang w:val="en-US"/>
        </w:rPr>
        <w:t>三）现场制售饮用水的监督检查</w:t>
      </w:r>
    </w:p>
    <w:p w14:paraId="00F8C2A3">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16B36446">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59" w:name="bookmark467"/>
      <w:r>
        <w:rPr>
          <w:rFonts w:hint="eastAsia" w:ascii="楷体_GB2312" w:hAnsi="楷体_GB2312" w:eastAsia="楷体_GB2312" w:cs="楷体_GB2312"/>
          <w:color w:val="000000"/>
          <w:lang w:val="en-US"/>
        </w:rPr>
        <w:t>（</w:t>
      </w:r>
      <w:bookmarkEnd w:id="59"/>
      <w:r>
        <w:rPr>
          <w:rFonts w:hint="eastAsia" w:ascii="楷体_GB2312" w:hAnsi="楷体_GB2312" w:eastAsia="楷体_GB2312" w:cs="楷体_GB2312"/>
          <w:color w:val="000000"/>
          <w:lang w:val="en-US"/>
        </w:rPr>
        <w:t>一）集中式供水的监督检查。</w:t>
      </w:r>
    </w:p>
    <w:p w14:paraId="2D4E77E4">
      <w:pPr>
        <w:pStyle w:val="9"/>
        <w:snapToGrid w:val="0"/>
        <w:spacing w:line="310" w:lineRule="exact"/>
        <w:ind w:firstLineChars="200"/>
        <w:textAlignment w:val="baseline"/>
        <w:rPr>
          <w:rFonts w:hint="eastAsia"/>
          <w:color w:val="000000"/>
          <w:lang w:val="en-US"/>
        </w:rPr>
      </w:pPr>
      <w:r>
        <w:rPr>
          <w:rFonts w:hint="eastAsia"/>
          <w:color w:val="000000"/>
          <w:lang w:val="en-US"/>
        </w:rPr>
        <w:t>检查卫生许可、卫生制度和人员体检、培训；工程项目验收有无卫生健康行政部门参加；饮用水水质是否符合卫生标准和卫生规范；饮用水水源保护区情况；集中式供水水质处理情况；集中式供水水质检验情况；饮用水污染事故报告情况；是否使用无批准文件的涉水产品。</w:t>
      </w:r>
    </w:p>
    <w:p w14:paraId="76A1B20E">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60" w:name="bookmark468"/>
      <w:r>
        <w:rPr>
          <w:rFonts w:hint="eastAsia" w:ascii="楷体_GB2312" w:hAnsi="楷体_GB2312" w:eastAsia="楷体_GB2312" w:cs="楷体_GB2312"/>
          <w:color w:val="000000"/>
          <w:lang w:val="en-US"/>
        </w:rPr>
        <w:t>（</w:t>
      </w:r>
      <w:bookmarkEnd w:id="60"/>
      <w:r>
        <w:rPr>
          <w:rFonts w:hint="eastAsia" w:ascii="楷体_GB2312" w:hAnsi="楷体_GB2312" w:eastAsia="楷体_GB2312" w:cs="楷体_GB2312"/>
          <w:color w:val="000000"/>
          <w:lang w:val="en-US"/>
        </w:rPr>
        <w:t>二）二次供水的监督检查。</w:t>
      </w:r>
    </w:p>
    <w:p w14:paraId="46107373">
      <w:pPr>
        <w:pStyle w:val="9"/>
        <w:snapToGrid w:val="0"/>
        <w:spacing w:line="310" w:lineRule="exact"/>
        <w:ind w:firstLineChars="200"/>
        <w:textAlignment w:val="baseline"/>
        <w:rPr>
          <w:rFonts w:hint="eastAsia"/>
          <w:color w:val="000000"/>
          <w:lang w:val="en-US"/>
        </w:rPr>
      </w:pPr>
      <w:r>
        <w:rPr>
          <w:rFonts w:hint="eastAsia"/>
          <w:color w:val="000000"/>
          <w:lang w:val="en-US"/>
        </w:rPr>
        <w:t>检查卫生许可、卫生制度和人员体检、培训；设施卫生要求；设施设计卫生要求；设施日常使用卫生要求；是否使用无批准文件的涉水产品。</w:t>
      </w:r>
    </w:p>
    <w:p w14:paraId="361E8EC5">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61" w:name="bookmark469"/>
      <w:r>
        <w:rPr>
          <w:rFonts w:hint="eastAsia" w:ascii="楷体_GB2312" w:hAnsi="楷体_GB2312" w:eastAsia="楷体_GB2312" w:cs="楷体_GB2312"/>
          <w:color w:val="000000"/>
          <w:lang w:val="en-US"/>
        </w:rPr>
        <w:t>（</w:t>
      </w:r>
      <w:bookmarkEnd w:id="61"/>
      <w:r>
        <w:rPr>
          <w:rFonts w:hint="eastAsia" w:ascii="楷体_GB2312" w:hAnsi="楷体_GB2312" w:eastAsia="楷体_GB2312" w:cs="楷体_GB2312"/>
          <w:color w:val="000000"/>
          <w:lang w:val="en-US"/>
        </w:rPr>
        <w:t>三）现场制售饮用水的监督检查。</w:t>
      </w:r>
    </w:p>
    <w:p w14:paraId="326C5727">
      <w:pPr>
        <w:pStyle w:val="9"/>
        <w:snapToGrid w:val="0"/>
        <w:spacing w:line="310" w:lineRule="exact"/>
        <w:ind w:firstLineChars="200"/>
        <w:textAlignment w:val="baseline"/>
        <w:rPr>
          <w:rFonts w:hint="eastAsia"/>
          <w:color w:val="000000"/>
          <w:lang w:val="en-US"/>
        </w:rPr>
      </w:pPr>
      <w:r>
        <w:rPr>
          <w:rFonts w:hint="eastAsia"/>
          <w:color w:val="000000"/>
          <w:lang w:val="en-US"/>
        </w:rPr>
        <w:t>检查现场制售饮用水设备的选址、设计和水源选择是否符合国家和本省有关规定；管理制度；卫生许可批准文件；是否配备相应的水质检验人员和仪器设备，水质是否符合国家有关卫生标准和卫生规范要求。</w:t>
      </w:r>
    </w:p>
    <w:p w14:paraId="358BEB2E">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129DB981">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（一）《中华人民共和国传染病防治法》（2013年修订）</w:t>
      </w:r>
    </w:p>
    <w:p w14:paraId="5544ED23">
      <w:pPr>
        <w:pStyle w:val="9"/>
        <w:snapToGrid w:val="0"/>
        <w:spacing w:line="310" w:lineRule="exact"/>
        <w:ind w:firstLineChars="200"/>
        <w:textAlignment w:val="baseline"/>
        <w:rPr>
          <w:rFonts w:hint="eastAsia"/>
          <w:color w:val="000000"/>
          <w:lang w:val="en-US"/>
        </w:rPr>
      </w:pPr>
      <w:r>
        <w:rPr>
          <w:rFonts w:hint="eastAsia"/>
          <w:color w:val="000000"/>
          <w:lang w:val="en-US"/>
        </w:rPr>
        <w:t>第五十三条第一款第四项县级以上人民政府卫生行政部门对传染病防治工作履行下列监督检查职责：</w:t>
      </w:r>
    </w:p>
    <w:p w14:paraId="4AC30D99">
      <w:pPr>
        <w:pStyle w:val="9"/>
        <w:snapToGrid w:val="0"/>
        <w:spacing w:line="310" w:lineRule="exact"/>
        <w:ind w:firstLineChars="200"/>
        <w:textAlignment w:val="baseline"/>
        <w:rPr>
          <w:rFonts w:hint="eastAsia"/>
          <w:color w:val="000000"/>
          <w:lang w:val="en-US"/>
        </w:rPr>
      </w:pPr>
      <w:bookmarkStart w:id="62" w:name="bookmark471"/>
      <w:r>
        <w:rPr>
          <w:rFonts w:hint="eastAsia"/>
          <w:color w:val="000000"/>
          <w:lang w:val="en-US"/>
        </w:rPr>
        <w:t>（</w:t>
      </w:r>
      <w:bookmarkEnd w:id="62"/>
      <w:r>
        <w:rPr>
          <w:rFonts w:hint="eastAsia"/>
          <w:color w:val="000000"/>
          <w:lang w:val="en-US"/>
        </w:rPr>
        <w:t>四）对用于传染病防治的消毒产品及其生产单位进行监督检查，并对饮用水供水单位从事生产或者供应活动以及涉及饮用水卫生安全的产品进行监督检查；</w:t>
      </w:r>
    </w:p>
    <w:p w14:paraId="7218837A">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63" w:name="bookmark472"/>
      <w:r>
        <w:rPr>
          <w:rFonts w:hint="eastAsia" w:ascii="楷体_GB2312" w:hAnsi="楷体_GB2312" w:eastAsia="楷体_GB2312" w:cs="楷体_GB2312"/>
          <w:color w:val="000000"/>
          <w:lang w:val="en-US"/>
        </w:rPr>
        <w:t>（</w:t>
      </w:r>
      <w:bookmarkEnd w:id="63"/>
      <w:r>
        <w:rPr>
          <w:rFonts w:hint="eastAsia" w:ascii="楷体_GB2312" w:hAnsi="楷体_GB2312" w:eastAsia="楷体_GB2312" w:cs="楷体_GB2312"/>
          <w:color w:val="000000"/>
          <w:lang w:val="en-US"/>
        </w:rPr>
        <w:t>二）《生活饮用水卫生监督管理办法》（2016年修订）</w:t>
      </w:r>
    </w:p>
    <w:p w14:paraId="28ADD3C8">
      <w:pPr>
        <w:pStyle w:val="9"/>
        <w:snapToGrid w:val="0"/>
        <w:spacing w:line="310" w:lineRule="exact"/>
        <w:ind w:firstLineChars="200"/>
        <w:textAlignment w:val="baseline"/>
        <w:rPr>
          <w:rFonts w:hint="eastAsia"/>
          <w:color w:val="000000"/>
          <w:lang w:val="en-US"/>
        </w:rPr>
      </w:pPr>
      <w:r>
        <w:rPr>
          <w:rFonts w:hint="eastAsia"/>
          <w:color w:val="000000"/>
          <w:lang w:val="en-US"/>
        </w:rPr>
        <w:t>第三条国务院卫生计生主管部门主管全国饮用水卫生监督工作，县级以上地方人民政府卫生计生主管部门主管本行政区域内饮用水卫生监督工作。</w:t>
      </w:r>
    </w:p>
    <w:p w14:paraId="5CA230D1">
      <w:pPr>
        <w:pStyle w:val="9"/>
        <w:snapToGrid w:val="0"/>
        <w:spacing w:line="310" w:lineRule="exact"/>
        <w:ind w:firstLineChars="200"/>
        <w:textAlignment w:val="baseline"/>
        <w:rPr>
          <w:rFonts w:hint="eastAsia"/>
          <w:color w:val="000000"/>
          <w:lang w:val="en-US"/>
        </w:rPr>
      </w:pPr>
      <w:r>
        <w:rPr>
          <w:rFonts w:hint="eastAsia"/>
          <w:color w:val="000000"/>
          <w:lang w:val="en-US"/>
        </w:rPr>
        <w:t>国务院住房城乡建设主管部门主管全国城市饮用水卫生管理工作。县级以上地方人民政府住房城乡建设主管部门主管本行政区域内城镇饮用水卫生管理工作。</w:t>
      </w:r>
      <w:bookmarkStart w:id="64" w:name="bookmark475"/>
      <w:bookmarkStart w:id="65" w:name="bookmark476"/>
      <w:bookmarkStart w:id="66" w:name="bookmark477"/>
    </w:p>
    <w:p w14:paraId="524BA54F">
      <w:pPr>
        <w:pStyle w:val="9"/>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第三章  对涉水产品的监督检查工作指引</w:t>
      </w:r>
      <w:bookmarkEnd w:id="64"/>
      <w:bookmarkEnd w:id="65"/>
      <w:bookmarkEnd w:id="66"/>
    </w:p>
    <w:p w14:paraId="28FBB979">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5E695D34">
      <w:pPr>
        <w:pStyle w:val="9"/>
        <w:snapToGrid w:val="0"/>
        <w:spacing w:line="310" w:lineRule="exact"/>
        <w:ind w:firstLineChars="200"/>
        <w:textAlignment w:val="baseline"/>
        <w:rPr>
          <w:rFonts w:hint="eastAsia"/>
          <w:color w:val="000000"/>
          <w:lang w:val="en-US"/>
        </w:rPr>
      </w:pPr>
      <w:bookmarkStart w:id="67" w:name="bookmark479"/>
      <w:r>
        <w:rPr>
          <w:rFonts w:hint="eastAsia"/>
          <w:color w:val="000000"/>
          <w:lang w:val="en-US"/>
        </w:rPr>
        <w:t>（</w:t>
      </w:r>
      <w:bookmarkEnd w:id="67"/>
      <w:r>
        <w:rPr>
          <w:rFonts w:hint="eastAsia"/>
          <w:color w:val="000000"/>
          <w:lang w:val="en-US"/>
        </w:rPr>
        <w:t>一）涉及饮用水卫生安全的产品生产企业的监督检查</w:t>
      </w:r>
    </w:p>
    <w:p w14:paraId="623F8BAB">
      <w:pPr>
        <w:pStyle w:val="9"/>
        <w:snapToGrid w:val="0"/>
        <w:spacing w:line="310" w:lineRule="exact"/>
        <w:ind w:firstLineChars="200"/>
        <w:textAlignment w:val="baseline"/>
        <w:rPr>
          <w:rFonts w:hint="eastAsia"/>
          <w:color w:val="000000"/>
          <w:lang w:val="en-US"/>
        </w:rPr>
      </w:pPr>
      <w:bookmarkStart w:id="68" w:name="bookmark480"/>
      <w:r>
        <w:rPr>
          <w:rFonts w:hint="eastAsia"/>
          <w:color w:val="000000"/>
          <w:lang w:val="en-US"/>
        </w:rPr>
        <w:t>（</w:t>
      </w:r>
      <w:bookmarkEnd w:id="68"/>
      <w:r>
        <w:rPr>
          <w:rFonts w:hint="eastAsia"/>
          <w:color w:val="000000"/>
          <w:lang w:val="en-US"/>
        </w:rPr>
        <w:t>二）涉及饮用水卫生安全的产品销售使用的监督检查</w:t>
      </w:r>
    </w:p>
    <w:p w14:paraId="0895A49A">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4420B461">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（―）涉及饮用水卫生安全的产品生产企业的监督检查。</w:t>
      </w:r>
    </w:p>
    <w:p w14:paraId="0F65A63F">
      <w:pPr>
        <w:pStyle w:val="9"/>
        <w:snapToGrid w:val="0"/>
        <w:spacing w:line="310" w:lineRule="exact"/>
        <w:ind w:firstLineChars="200"/>
        <w:textAlignment w:val="baseline"/>
        <w:rPr>
          <w:rFonts w:hint="eastAsia"/>
          <w:color w:val="000000"/>
          <w:lang w:val="en-US"/>
        </w:rPr>
      </w:pPr>
      <w:r>
        <w:rPr>
          <w:rFonts w:hint="eastAsia"/>
          <w:color w:val="000000"/>
          <w:lang w:val="en-US"/>
        </w:rPr>
        <w:t>检查卫生许可批准文件、人员培训、健康证、产品检测、标签、说明书。</w:t>
      </w:r>
    </w:p>
    <w:p w14:paraId="461AE7EC">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（二）涉及饮用水卫生安全的产品销售使用的监督检查。</w:t>
      </w:r>
    </w:p>
    <w:p w14:paraId="25F6FB33">
      <w:pPr>
        <w:pStyle w:val="9"/>
        <w:snapToGrid w:val="0"/>
        <w:spacing w:line="310" w:lineRule="exact"/>
        <w:ind w:firstLineChars="200"/>
        <w:textAlignment w:val="baseline"/>
        <w:rPr>
          <w:rFonts w:hint="eastAsia"/>
          <w:color w:val="000000"/>
          <w:lang w:val="en-US"/>
        </w:rPr>
      </w:pPr>
      <w:r>
        <w:rPr>
          <w:rFonts w:hint="eastAsia"/>
          <w:color w:val="000000"/>
          <w:lang w:val="en-US"/>
        </w:rPr>
        <w:t>检查卫生许可批准文件、产品检测、标签、说明书。</w:t>
      </w:r>
    </w:p>
    <w:p w14:paraId="3E7C6129">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2ACEB636">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（一）《中华人民共和国传染病防治法》（2013年修订）</w:t>
      </w:r>
    </w:p>
    <w:p w14:paraId="66DB6502">
      <w:pPr>
        <w:pStyle w:val="9"/>
        <w:snapToGrid w:val="0"/>
        <w:spacing w:line="310" w:lineRule="exact"/>
        <w:ind w:firstLineChars="200"/>
        <w:textAlignment w:val="baseline"/>
        <w:rPr>
          <w:rFonts w:hint="eastAsia"/>
          <w:color w:val="000000"/>
          <w:lang w:val="en-US"/>
        </w:rPr>
      </w:pPr>
      <w:r>
        <w:rPr>
          <w:rFonts w:hint="eastAsia"/>
          <w:color w:val="000000"/>
          <w:lang w:val="en-US"/>
        </w:rPr>
        <w:t>第五十三条第一款第四项县级以上人民政府卫生行政部门对传染病防治工作履行下列监督检查职责：</w:t>
      </w:r>
    </w:p>
    <w:p w14:paraId="085F32D8">
      <w:pPr>
        <w:pStyle w:val="9"/>
        <w:snapToGrid w:val="0"/>
        <w:spacing w:line="310" w:lineRule="exact"/>
        <w:ind w:firstLineChars="200"/>
        <w:textAlignment w:val="baseline"/>
        <w:rPr>
          <w:rFonts w:hint="eastAsia"/>
          <w:color w:val="000000"/>
          <w:lang w:val="en-US"/>
        </w:rPr>
      </w:pPr>
      <w:r>
        <w:rPr>
          <w:rFonts w:hint="eastAsia"/>
          <w:color w:val="000000"/>
          <w:lang w:val="en-US"/>
        </w:rPr>
        <w:t>（四）对用于传染病防治的消毒产品及其生产单位进行监督检查，并对饮用水供水单位从事生产或者供应活动以及涉及饮用水卫生安全的产品进行监督检查；</w:t>
      </w:r>
    </w:p>
    <w:p w14:paraId="79702FEA">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（二）《生活饮用水卫生监督管理办法》（2016年修订）</w:t>
      </w:r>
    </w:p>
    <w:p w14:paraId="76B66189">
      <w:pPr>
        <w:pStyle w:val="9"/>
        <w:snapToGrid w:val="0"/>
        <w:spacing w:line="310" w:lineRule="exact"/>
        <w:ind w:firstLineChars="200"/>
        <w:textAlignment w:val="baseline"/>
        <w:rPr>
          <w:rFonts w:hint="eastAsia"/>
          <w:color w:val="000000"/>
          <w:lang w:val="en-US"/>
        </w:rPr>
      </w:pPr>
      <w:r>
        <w:rPr>
          <w:rFonts w:hint="eastAsia"/>
          <w:color w:val="000000"/>
          <w:lang w:val="en-US"/>
        </w:rPr>
        <w:t>第三条国务院卫生计生主管部门主管全国饮用水卫生监督工作，县级以上地方人民政府卫生计生主管部门主管本行政区域内饮用水卫生监督工作。</w:t>
      </w:r>
    </w:p>
    <w:p w14:paraId="3351C837">
      <w:pPr>
        <w:pStyle w:val="9"/>
        <w:snapToGrid w:val="0"/>
        <w:spacing w:line="310" w:lineRule="exact"/>
        <w:ind w:firstLineChars="200"/>
        <w:textAlignment w:val="baseline"/>
        <w:rPr>
          <w:rFonts w:hint="eastAsia"/>
          <w:color w:val="000000"/>
          <w:lang w:val="en-US"/>
        </w:rPr>
      </w:pPr>
      <w:r>
        <w:rPr>
          <w:rFonts w:hint="eastAsia"/>
          <w:color w:val="000000"/>
          <w:lang w:val="en-US"/>
        </w:rPr>
        <w:t>国务院住房城乡建设主管部门主管全国城市饮用水卫生管理工作。县级以上地方人民政府住房城乡建设主管部门主管本行政区域内城镇饮用水卫生管理工作。</w:t>
      </w:r>
      <w:bookmarkStart w:id="69" w:name="bookmark488"/>
    </w:p>
    <w:p w14:paraId="61E9F54B">
      <w:pPr>
        <w:pStyle w:val="9"/>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第四章  对学校卫生的监督检查工作指引</w:t>
      </w:r>
      <w:bookmarkEnd w:id="69"/>
    </w:p>
    <w:p w14:paraId="4C7524B9">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4AA7FCC1">
      <w:pPr>
        <w:pStyle w:val="9"/>
        <w:snapToGrid w:val="0"/>
        <w:spacing w:line="310" w:lineRule="exact"/>
        <w:ind w:firstLineChars="200"/>
        <w:textAlignment w:val="baseline"/>
        <w:rPr>
          <w:rFonts w:hint="eastAsia"/>
          <w:color w:val="000000"/>
          <w:lang w:val="en-US"/>
        </w:rPr>
      </w:pPr>
      <w:bookmarkStart w:id="70" w:name="bookmark490"/>
      <w:r>
        <w:rPr>
          <w:rFonts w:hint="eastAsia"/>
          <w:color w:val="000000"/>
          <w:lang w:val="en-US"/>
        </w:rPr>
        <w:t>（</w:t>
      </w:r>
      <w:bookmarkEnd w:id="70"/>
      <w:r>
        <w:rPr>
          <w:rFonts w:hint="eastAsia"/>
          <w:color w:val="000000"/>
          <w:lang w:val="en-US"/>
        </w:rPr>
        <w:t>一）教学、生活环境卫生监督检查</w:t>
      </w:r>
    </w:p>
    <w:p w14:paraId="75C9C6E7">
      <w:pPr>
        <w:pStyle w:val="9"/>
        <w:snapToGrid w:val="0"/>
        <w:spacing w:line="310" w:lineRule="exact"/>
        <w:ind w:firstLineChars="200"/>
        <w:textAlignment w:val="baseline"/>
        <w:rPr>
          <w:rFonts w:hint="eastAsia"/>
          <w:color w:val="000000"/>
          <w:lang w:val="en-US"/>
        </w:rPr>
      </w:pPr>
      <w:bookmarkStart w:id="71" w:name="bookmark491"/>
      <w:r>
        <w:rPr>
          <w:rFonts w:hint="eastAsia"/>
          <w:color w:val="000000"/>
          <w:lang w:val="en-US"/>
        </w:rPr>
        <w:t>（</w:t>
      </w:r>
      <w:bookmarkEnd w:id="71"/>
      <w:r>
        <w:rPr>
          <w:rFonts w:hint="eastAsia"/>
          <w:color w:val="000000"/>
          <w:lang w:val="en-US"/>
        </w:rPr>
        <w:t>二）学校传染病防控工作的卫生监督检查</w:t>
      </w:r>
    </w:p>
    <w:p w14:paraId="542A2E23">
      <w:pPr>
        <w:pStyle w:val="9"/>
        <w:snapToGrid w:val="0"/>
        <w:spacing w:line="310" w:lineRule="exact"/>
        <w:ind w:firstLineChars="200"/>
        <w:textAlignment w:val="baseline"/>
        <w:rPr>
          <w:rFonts w:hint="eastAsia"/>
          <w:color w:val="000000"/>
          <w:lang w:val="en-US"/>
        </w:rPr>
      </w:pPr>
      <w:bookmarkStart w:id="72" w:name="bookmark492"/>
      <w:r>
        <w:rPr>
          <w:rFonts w:hint="eastAsia"/>
          <w:color w:val="000000"/>
          <w:lang w:val="en-US"/>
        </w:rPr>
        <w:t>（</w:t>
      </w:r>
      <w:bookmarkEnd w:id="72"/>
      <w:r>
        <w:rPr>
          <w:rFonts w:hint="eastAsia"/>
          <w:color w:val="000000"/>
          <w:lang w:val="en-US"/>
        </w:rPr>
        <w:t>三）学校生活饮用水卫生监督检查</w:t>
      </w:r>
    </w:p>
    <w:p w14:paraId="423B19F8">
      <w:pPr>
        <w:pStyle w:val="9"/>
        <w:snapToGrid w:val="0"/>
        <w:spacing w:line="310" w:lineRule="exact"/>
        <w:ind w:firstLineChars="200"/>
        <w:textAlignment w:val="baseline"/>
        <w:rPr>
          <w:rFonts w:hint="eastAsia"/>
          <w:color w:val="000000"/>
          <w:lang w:val="en-US"/>
        </w:rPr>
      </w:pPr>
      <w:bookmarkStart w:id="73" w:name="bookmark493"/>
      <w:r>
        <w:rPr>
          <w:rFonts w:hint="eastAsia"/>
          <w:color w:val="000000"/>
          <w:lang w:val="en-US"/>
        </w:rPr>
        <w:t>（</w:t>
      </w:r>
      <w:bookmarkEnd w:id="73"/>
      <w:r>
        <w:rPr>
          <w:rFonts w:hint="eastAsia"/>
          <w:color w:val="000000"/>
          <w:lang w:val="en-US"/>
        </w:rPr>
        <w:t>四）学校内设机构或保健室卫生监督检查</w:t>
      </w:r>
    </w:p>
    <w:p w14:paraId="389518C9">
      <w:pPr>
        <w:pStyle w:val="9"/>
        <w:snapToGrid w:val="0"/>
        <w:spacing w:line="310" w:lineRule="exact"/>
        <w:ind w:firstLineChars="200"/>
        <w:textAlignment w:val="baseline"/>
        <w:rPr>
          <w:rFonts w:hint="eastAsia"/>
          <w:color w:val="000000"/>
          <w:lang w:val="en-US"/>
        </w:rPr>
      </w:pPr>
      <w:bookmarkStart w:id="74" w:name="bookmark494"/>
      <w:r>
        <w:rPr>
          <w:rFonts w:hint="eastAsia"/>
          <w:color w:val="000000"/>
          <w:lang w:val="en-US"/>
        </w:rPr>
        <w:t>（</w:t>
      </w:r>
      <w:bookmarkEnd w:id="74"/>
      <w:r>
        <w:rPr>
          <w:rFonts w:hint="eastAsia"/>
          <w:color w:val="000000"/>
          <w:lang w:val="en-US"/>
        </w:rPr>
        <w:t>五）学校内游泳场所的卫生监督检查</w:t>
      </w:r>
    </w:p>
    <w:p w14:paraId="490C5B1E">
      <w:pPr>
        <w:pStyle w:val="9"/>
        <w:snapToGrid w:val="0"/>
        <w:spacing w:line="310" w:lineRule="exact"/>
        <w:ind w:firstLineChars="200"/>
        <w:textAlignment w:val="baseline"/>
        <w:rPr>
          <w:rFonts w:hint="eastAsia"/>
          <w:color w:val="000000"/>
          <w:lang w:val="en-US"/>
        </w:rPr>
      </w:pPr>
      <w:bookmarkStart w:id="75" w:name="bookmark495"/>
      <w:r>
        <w:rPr>
          <w:rFonts w:hint="eastAsia"/>
          <w:color w:val="000000"/>
          <w:lang w:val="en-US"/>
        </w:rPr>
        <w:t>（</w:t>
      </w:r>
      <w:bookmarkEnd w:id="75"/>
      <w:r>
        <w:rPr>
          <w:rFonts w:hint="eastAsia"/>
          <w:color w:val="000000"/>
          <w:lang w:val="en-US"/>
        </w:rPr>
        <w:t>六）学生使用的文具、娱乐器具、保健用品的监督检查</w:t>
      </w:r>
    </w:p>
    <w:p w14:paraId="4C23B58F">
      <w:pPr>
        <w:pStyle w:val="9"/>
        <w:snapToGrid w:val="0"/>
        <w:spacing w:line="310" w:lineRule="exact"/>
        <w:ind w:firstLineChars="200"/>
        <w:textAlignment w:val="baseline"/>
        <w:rPr>
          <w:rFonts w:hint="eastAsia"/>
          <w:color w:val="000000"/>
          <w:lang w:val="en-US"/>
        </w:rPr>
      </w:pPr>
      <w:bookmarkStart w:id="76" w:name="bookmark496"/>
      <w:r>
        <w:rPr>
          <w:rFonts w:hint="eastAsia"/>
          <w:color w:val="000000"/>
          <w:lang w:val="en-US"/>
        </w:rPr>
        <w:t>（</w:t>
      </w:r>
      <w:bookmarkEnd w:id="76"/>
      <w:r>
        <w:rPr>
          <w:rFonts w:hint="eastAsia"/>
          <w:color w:val="000000"/>
          <w:lang w:val="en-US"/>
        </w:rPr>
        <w:t>七）托幼机构饮用水卫生工作的监督检查</w:t>
      </w:r>
    </w:p>
    <w:p w14:paraId="73459AA4">
      <w:pPr>
        <w:pStyle w:val="9"/>
        <w:snapToGrid w:val="0"/>
        <w:spacing w:line="310" w:lineRule="exact"/>
        <w:ind w:firstLineChars="200"/>
        <w:textAlignment w:val="baseline"/>
        <w:rPr>
          <w:rFonts w:hint="eastAsia"/>
          <w:color w:val="000000"/>
          <w:lang w:val="en-US"/>
        </w:rPr>
      </w:pPr>
      <w:bookmarkStart w:id="77" w:name="bookmark497"/>
      <w:r>
        <w:rPr>
          <w:rFonts w:hint="eastAsia"/>
          <w:color w:val="000000"/>
          <w:lang w:val="en-US"/>
        </w:rPr>
        <w:t>（</w:t>
      </w:r>
      <w:bookmarkEnd w:id="77"/>
      <w:r>
        <w:rPr>
          <w:rFonts w:hint="eastAsia"/>
          <w:color w:val="000000"/>
          <w:lang w:val="en-US"/>
        </w:rPr>
        <w:t>八）托幼机构传染病防控工作的监督检查</w:t>
      </w:r>
    </w:p>
    <w:p w14:paraId="61C5B9FB">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11E31A43">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（一）教学、生活环境卫生监督检查。</w:t>
      </w:r>
    </w:p>
    <w:p w14:paraId="648AF4E9">
      <w:pPr>
        <w:pStyle w:val="9"/>
        <w:snapToGrid w:val="0"/>
        <w:spacing w:line="310" w:lineRule="exact"/>
        <w:ind w:firstLineChars="200"/>
        <w:textAlignment w:val="baseline"/>
        <w:rPr>
          <w:rFonts w:hint="eastAsia"/>
          <w:color w:val="000000"/>
          <w:lang w:val="en-US"/>
        </w:rPr>
      </w:pPr>
      <w:r>
        <w:rPr>
          <w:rFonts w:hint="eastAsia"/>
          <w:color w:val="000000"/>
          <w:lang w:val="en-US"/>
        </w:rPr>
        <w:t>检查学校教室人均面积、环境噪声、室内微小气候、采光、照明等环境卫生质量情况；黑板、课桌椅等教学设施的设置情况；学生宿舍、厕所等生活设施的情况。</w:t>
      </w:r>
    </w:p>
    <w:p w14:paraId="68DEFAE3">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78" w:name="bookmark499"/>
      <w:r>
        <w:rPr>
          <w:rFonts w:hint="eastAsia" w:ascii="楷体_GB2312" w:hAnsi="楷体_GB2312" w:eastAsia="楷体_GB2312" w:cs="楷体_GB2312"/>
          <w:color w:val="000000"/>
          <w:lang w:val="en-US"/>
        </w:rPr>
        <w:t>（</w:t>
      </w:r>
      <w:bookmarkEnd w:id="78"/>
      <w:r>
        <w:rPr>
          <w:rFonts w:hint="eastAsia" w:ascii="楷体_GB2312" w:hAnsi="楷体_GB2312" w:eastAsia="楷体_GB2312" w:cs="楷体_GB2312"/>
          <w:color w:val="000000"/>
          <w:lang w:val="en-US"/>
        </w:rPr>
        <w:t>二）学校传染病防控工作的卫生监督检查。</w:t>
      </w:r>
    </w:p>
    <w:p w14:paraId="19133D0D">
      <w:pPr>
        <w:pStyle w:val="9"/>
        <w:snapToGrid w:val="0"/>
        <w:spacing w:line="310" w:lineRule="exact"/>
        <w:ind w:firstLineChars="200"/>
        <w:textAlignment w:val="baseline"/>
        <w:rPr>
          <w:rFonts w:hint="eastAsia"/>
          <w:color w:val="000000"/>
          <w:lang w:val="en-US"/>
        </w:rPr>
      </w:pPr>
      <w:r>
        <w:rPr>
          <w:rFonts w:hint="eastAsia"/>
          <w:color w:val="000000"/>
          <w:lang w:val="en-US"/>
        </w:rPr>
        <w:t>检查学校传染病防控制度建立及措施落实情况；学校依法履行传染病疫情报告职责情况；发生传染病后防控措施落实情况。</w:t>
      </w:r>
    </w:p>
    <w:p w14:paraId="1A04CFBC">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79" w:name="bookmark500"/>
      <w:r>
        <w:rPr>
          <w:rFonts w:hint="eastAsia" w:ascii="楷体_GB2312" w:hAnsi="楷体_GB2312" w:eastAsia="楷体_GB2312" w:cs="楷体_GB2312"/>
          <w:color w:val="000000"/>
          <w:lang w:val="en-US"/>
        </w:rPr>
        <w:t>（</w:t>
      </w:r>
      <w:bookmarkEnd w:id="79"/>
      <w:r>
        <w:rPr>
          <w:rFonts w:hint="eastAsia" w:ascii="楷体_GB2312" w:hAnsi="楷体_GB2312" w:eastAsia="楷体_GB2312" w:cs="楷体_GB2312"/>
          <w:color w:val="000000"/>
          <w:lang w:val="en-US"/>
        </w:rPr>
        <w:t>三）学校生活饮用水卫生监督检查。</w:t>
      </w:r>
    </w:p>
    <w:p w14:paraId="2DD19713">
      <w:pPr>
        <w:pStyle w:val="9"/>
        <w:snapToGrid w:val="0"/>
        <w:spacing w:line="310" w:lineRule="exact"/>
        <w:ind w:firstLineChars="200"/>
        <w:textAlignment w:val="baseline"/>
        <w:rPr>
          <w:rFonts w:hint="eastAsia"/>
          <w:color w:val="000000"/>
          <w:lang w:val="en-US"/>
        </w:rPr>
      </w:pPr>
      <w:r>
        <w:rPr>
          <w:rFonts w:hint="eastAsia"/>
          <w:color w:val="000000"/>
          <w:lang w:val="en-US"/>
        </w:rPr>
        <w:t>检查学校管理制度及措施落实情况；生活应用水水质情况；供水设施卫生许可、管理情况；供、管水人员持有效“健康合格证明”和“卫生培训合格证明”情况；索取涉水产品有效卫生许可批件情况；供水水源防护情况。</w:t>
      </w:r>
    </w:p>
    <w:p w14:paraId="47205543">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80" w:name="bookmark501"/>
      <w:r>
        <w:rPr>
          <w:rFonts w:hint="eastAsia" w:ascii="楷体_GB2312" w:hAnsi="楷体_GB2312" w:eastAsia="楷体_GB2312" w:cs="楷体_GB2312"/>
          <w:color w:val="000000"/>
          <w:lang w:val="en-US"/>
        </w:rPr>
        <w:t>（</w:t>
      </w:r>
      <w:bookmarkEnd w:id="80"/>
      <w:r>
        <w:rPr>
          <w:rFonts w:hint="eastAsia" w:ascii="楷体_GB2312" w:hAnsi="楷体_GB2312" w:eastAsia="楷体_GB2312" w:cs="楷体_GB2312"/>
          <w:color w:val="000000"/>
          <w:lang w:val="en-US"/>
        </w:rPr>
        <w:t>四）学校内设机构或保健室卫生监督检查。</w:t>
      </w:r>
    </w:p>
    <w:p w14:paraId="3A7E6D45">
      <w:pPr>
        <w:pStyle w:val="9"/>
        <w:snapToGrid w:val="0"/>
        <w:spacing w:line="310" w:lineRule="exact"/>
        <w:ind w:firstLineChars="200"/>
        <w:textAlignment w:val="baseline"/>
        <w:rPr>
          <w:rFonts w:hint="eastAsia"/>
          <w:color w:val="000000"/>
          <w:lang w:val="en-US"/>
        </w:rPr>
      </w:pPr>
      <w:r>
        <w:rPr>
          <w:rFonts w:hint="eastAsia"/>
          <w:color w:val="000000"/>
          <w:lang w:val="en-US"/>
        </w:rPr>
        <w:t>检查学校医疗机构或保健室设置及学校卫生工作开展情况；执业许可证、医护人员执业资质证书情况；传染病疫情报告、消毒隔离、医疗废物处置情况。</w:t>
      </w:r>
    </w:p>
    <w:p w14:paraId="29374AE9">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81" w:name="bookmark502"/>
      <w:r>
        <w:rPr>
          <w:rFonts w:hint="eastAsia" w:ascii="楷体_GB2312" w:hAnsi="楷体_GB2312" w:eastAsia="楷体_GB2312" w:cs="楷体_GB2312"/>
          <w:color w:val="000000"/>
          <w:lang w:val="en-US"/>
        </w:rPr>
        <w:t>（</w:t>
      </w:r>
      <w:bookmarkEnd w:id="81"/>
      <w:r>
        <w:rPr>
          <w:rFonts w:hint="eastAsia" w:ascii="楷体_GB2312" w:hAnsi="楷体_GB2312" w:eastAsia="楷体_GB2312" w:cs="楷体_GB2312"/>
          <w:color w:val="000000"/>
          <w:lang w:val="en-US"/>
        </w:rPr>
        <w:t>五）学校内游泳场所的卫生监督检查。</w:t>
      </w:r>
    </w:p>
    <w:p w14:paraId="46464EB0">
      <w:pPr>
        <w:pStyle w:val="9"/>
        <w:snapToGrid w:val="0"/>
        <w:spacing w:line="310" w:lineRule="exact"/>
        <w:ind w:firstLineChars="200"/>
        <w:textAlignment w:val="baseline"/>
        <w:rPr>
          <w:rFonts w:hint="eastAsia"/>
          <w:color w:val="000000"/>
          <w:lang w:val="en-US"/>
        </w:rPr>
      </w:pPr>
      <w:r>
        <w:rPr>
          <w:rFonts w:hint="eastAsia"/>
          <w:color w:val="000000"/>
          <w:lang w:val="en-US"/>
        </w:rPr>
        <w:t>检查学校持有卫生许可证的情况；从业人员健康检查和培训考核情况；卫生管理制度落实及卫生管理人员配备情况；游泳场所水质净化、消毒情况；传染病和健康危害事故应急工作情况。</w:t>
      </w:r>
    </w:p>
    <w:p w14:paraId="30F02549">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82" w:name="bookmark503"/>
      <w:r>
        <w:rPr>
          <w:rFonts w:hint="eastAsia" w:ascii="楷体_GB2312" w:hAnsi="楷体_GB2312" w:eastAsia="楷体_GB2312" w:cs="楷体_GB2312"/>
          <w:color w:val="000000"/>
          <w:lang w:val="en-US"/>
        </w:rPr>
        <w:t>（</w:t>
      </w:r>
      <w:bookmarkEnd w:id="82"/>
      <w:r>
        <w:rPr>
          <w:rFonts w:hint="eastAsia" w:ascii="楷体_GB2312" w:hAnsi="楷体_GB2312" w:eastAsia="楷体_GB2312" w:cs="楷体_GB2312"/>
          <w:color w:val="000000"/>
          <w:lang w:val="en-US"/>
        </w:rPr>
        <w:t>六）学生使用的文具、娱乐器具、保健用品的监督检查。</w:t>
      </w:r>
    </w:p>
    <w:p w14:paraId="779D9EED">
      <w:pPr>
        <w:pStyle w:val="9"/>
        <w:snapToGrid w:val="0"/>
        <w:spacing w:line="310" w:lineRule="exact"/>
        <w:ind w:firstLineChars="200"/>
        <w:textAlignment w:val="baseline"/>
        <w:rPr>
          <w:rFonts w:hint="eastAsia"/>
          <w:color w:val="000000"/>
          <w:lang w:val="en-US"/>
        </w:rPr>
      </w:pPr>
      <w:r>
        <w:rPr>
          <w:rFonts w:hint="eastAsia"/>
          <w:color w:val="000000"/>
          <w:lang w:val="en-US"/>
        </w:rPr>
        <w:t>检查学校关系学生健康的文具、娱乐器具、保健用品等是否符合国家有关卫生标准。</w:t>
      </w:r>
    </w:p>
    <w:p w14:paraId="6D5D6169">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83" w:name="bookmark504"/>
      <w:r>
        <w:rPr>
          <w:rFonts w:hint="eastAsia" w:ascii="楷体_GB2312" w:hAnsi="楷体_GB2312" w:eastAsia="楷体_GB2312" w:cs="楷体_GB2312"/>
          <w:color w:val="000000"/>
          <w:lang w:val="en-US"/>
        </w:rPr>
        <w:t>（</w:t>
      </w:r>
      <w:bookmarkEnd w:id="83"/>
      <w:r>
        <w:rPr>
          <w:rFonts w:hint="eastAsia" w:ascii="楷体_GB2312" w:hAnsi="楷体_GB2312" w:eastAsia="楷体_GB2312" w:cs="楷体_GB2312"/>
          <w:color w:val="000000"/>
          <w:lang w:val="en-US"/>
        </w:rPr>
        <w:t>七）托幼机构饮用水卫生工作的监督检查。</w:t>
      </w:r>
    </w:p>
    <w:p w14:paraId="7786DA27">
      <w:pPr>
        <w:pStyle w:val="9"/>
        <w:snapToGrid w:val="0"/>
        <w:spacing w:line="310" w:lineRule="exact"/>
        <w:ind w:firstLineChars="200"/>
        <w:textAlignment w:val="baseline"/>
        <w:rPr>
          <w:rFonts w:hint="eastAsia"/>
          <w:color w:val="000000"/>
          <w:lang w:val="en-US"/>
        </w:rPr>
      </w:pPr>
      <w:r>
        <w:rPr>
          <w:rFonts w:hint="eastAsia"/>
          <w:color w:val="000000"/>
          <w:lang w:val="en-US"/>
        </w:rPr>
        <w:t>检查托幼机构饮用水管理制度建立及措施落实情况；托幼机构饮用水水质情况；托幼机构内供水设施卫生许可、管理情况；供、管水人员持有效“健康合格证明”和“卫生培训合格证明”情况；学校索取涉水产品有效卫生许可批件情况；托幼机构内供水水源防护情况。</w:t>
      </w:r>
    </w:p>
    <w:p w14:paraId="450586A8">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84" w:name="bookmark505"/>
      <w:r>
        <w:rPr>
          <w:rFonts w:hint="eastAsia" w:ascii="楷体_GB2312" w:hAnsi="楷体_GB2312" w:eastAsia="楷体_GB2312" w:cs="楷体_GB2312"/>
          <w:color w:val="000000"/>
          <w:lang w:val="en-US"/>
        </w:rPr>
        <w:t>（</w:t>
      </w:r>
      <w:bookmarkEnd w:id="84"/>
      <w:r>
        <w:rPr>
          <w:rFonts w:hint="eastAsia" w:ascii="楷体_GB2312" w:hAnsi="楷体_GB2312" w:eastAsia="楷体_GB2312" w:cs="楷体_GB2312"/>
          <w:color w:val="000000"/>
          <w:lang w:val="en-US"/>
        </w:rPr>
        <w:t>八）托幼机构传染病防控工作的监督检查。</w:t>
      </w:r>
    </w:p>
    <w:p w14:paraId="2DD8E238">
      <w:pPr>
        <w:pStyle w:val="9"/>
        <w:snapToGrid w:val="0"/>
        <w:spacing w:line="310" w:lineRule="exact"/>
        <w:ind w:firstLineChars="200"/>
        <w:textAlignment w:val="baseline"/>
        <w:rPr>
          <w:rFonts w:hint="eastAsia"/>
          <w:color w:val="000000"/>
          <w:lang w:val="en-US"/>
        </w:rPr>
      </w:pPr>
      <w:r>
        <w:rPr>
          <w:rFonts w:hint="eastAsia"/>
          <w:color w:val="000000"/>
          <w:lang w:val="en-US"/>
        </w:rPr>
        <w:t>检查托幼机构传染病防控制度建立及措施落实情况；依法履行传染病疫情报告职责情况；发生传染病后防控措施落实情况。</w:t>
      </w:r>
    </w:p>
    <w:p w14:paraId="2CC879D2">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3F775E33">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（一）《学校卫生工作条例》（1990年实施）</w:t>
      </w:r>
    </w:p>
    <w:p w14:paraId="76152673">
      <w:pPr>
        <w:pStyle w:val="9"/>
        <w:snapToGrid w:val="0"/>
        <w:spacing w:line="310" w:lineRule="exact"/>
        <w:ind w:firstLineChars="200"/>
        <w:textAlignment w:val="baseline"/>
        <w:rPr>
          <w:rFonts w:hint="eastAsia"/>
          <w:color w:val="000000"/>
          <w:lang w:val="en-US"/>
        </w:rPr>
      </w:pPr>
      <w:r>
        <w:rPr>
          <w:rFonts w:hint="eastAsia"/>
          <w:color w:val="000000"/>
          <w:lang w:val="en-US"/>
        </w:rPr>
        <w:t>第二十七条供学生使用的文具、娱乐器具、保健用品，必须符合国家有关卫生标准。</w:t>
      </w:r>
    </w:p>
    <w:p w14:paraId="2CADE8FB">
      <w:pPr>
        <w:pStyle w:val="9"/>
        <w:snapToGrid w:val="0"/>
        <w:spacing w:line="310" w:lineRule="exact"/>
        <w:ind w:firstLineChars="200"/>
        <w:textAlignment w:val="baseline"/>
        <w:rPr>
          <w:rFonts w:hint="eastAsia"/>
          <w:color w:val="000000"/>
          <w:lang w:val="en-US"/>
        </w:rPr>
      </w:pPr>
      <w:r>
        <w:rPr>
          <w:rFonts w:hint="eastAsia"/>
          <w:color w:val="000000"/>
          <w:lang w:val="en-US"/>
        </w:rPr>
        <w:t>第二十八条县以上卫生行政部门对学校卫生工作行使监督权。其职责是：</w:t>
      </w:r>
    </w:p>
    <w:p w14:paraId="3631E034">
      <w:pPr>
        <w:pStyle w:val="9"/>
        <w:snapToGrid w:val="0"/>
        <w:spacing w:line="310" w:lineRule="exact"/>
        <w:ind w:firstLineChars="200"/>
        <w:textAlignment w:val="baseline"/>
        <w:rPr>
          <w:rFonts w:hint="eastAsia"/>
          <w:color w:val="000000"/>
          <w:lang w:val="en-US"/>
        </w:rPr>
      </w:pPr>
      <w:bookmarkStart w:id="85" w:name="bookmark507"/>
      <w:r>
        <w:rPr>
          <w:rFonts w:hint="eastAsia"/>
          <w:color w:val="000000"/>
          <w:lang w:val="en-US"/>
        </w:rPr>
        <w:t>（</w:t>
      </w:r>
      <w:bookmarkEnd w:id="85"/>
      <w:r>
        <w:rPr>
          <w:rFonts w:hint="eastAsia"/>
          <w:color w:val="000000"/>
          <w:lang w:val="en-US"/>
        </w:rPr>
        <w:t>一）对新建、改建、扩建校舍的选址、设计实行卫生监督；</w:t>
      </w:r>
    </w:p>
    <w:p w14:paraId="621E6E5F">
      <w:pPr>
        <w:pStyle w:val="9"/>
        <w:snapToGrid w:val="0"/>
        <w:spacing w:line="310" w:lineRule="exact"/>
        <w:ind w:firstLineChars="200"/>
        <w:textAlignment w:val="baseline"/>
        <w:rPr>
          <w:rFonts w:hint="eastAsia"/>
          <w:color w:val="000000"/>
          <w:lang w:val="en-US"/>
        </w:rPr>
      </w:pPr>
      <w:bookmarkStart w:id="86" w:name="bookmark508"/>
      <w:r>
        <w:rPr>
          <w:rFonts w:hint="eastAsia"/>
          <w:color w:val="000000"/>
          <w:lang w:val="en-US"/>
        </w:rPr>
        <w:t>（</w:t>
      </w:r>
      <w:bookmarkEnd w:id="86"/>
      <w:r>
        <w:rPr>
          <w:rFonts w:hint="eastAsia"/>
          <w:color w:val="000000"/>
          <w:lang w:val="en-US"/>
        </w:rPr>
        <w:t>二）对学校内影响学生健康的学习、生活、劳动、环境、食品等方面的卫生和传染病防治工作实行卫生监督；</w:t>
      </w:r>
    </w:p>
    <w:p w14:paraId="5A937A4C">
      <w:pPr>
        <w:pStyle w:val="9"/>
        <w:snapToGrid w:val="0"/>
        <w:spacing w:line="310" w:lineRule="exact"/>
        <w:ind w:firstLineChars="200"/>
        <w:textAlignment w:val="baseline"/>
        <w:rPr>
          <w:rFonts w:hint="eastAsia"/>
          <w:color w:val="000000"/>
          <w:lang w:val="en-US"/>
        </w:rPr>
      </w:pPr>
      <w:bookmarkStart w:id="87" w:name="bookmark509"/>
      <w:r>
        <w:rPr>
          <w:rFonts w:hint="eastAsia"/>
          <w:color w:val="000000"/>
          <w:lang w:val="en-US"/>
        </w:rPr>
        <w:t>（</w:t>
      </w:r>
      <w:bookmarkEnd w:id="87"/>
      <w:r>
        <w:rPr>
          <w:rFonts w:hint="eastAsia"/>
          <w:color w:val="000000"/>
          <w:lang w:val="en-US"/>
        </w:rPr>
        <w:t>三）对学生使用的文具、娱乐器具、保健用品实行卫生监督。</w:t>
      </w:r>
    </w:p>
    <w:p w14:paraId="7E635FE8">
      <w:pPr>
        <w:pStyle w:val="9"/>
        <w:snapToGrid w:val="0"/>
        <w:spacing w:line="310" w:lineRule="exact"/>
        <w:ind w:firstLineChars="200"/>
        <w:textAlignment w:val="baseline"/>
        <w:rPr>
          <w:rFonts w:hint="eastAsia"/>
          <w:color w:val="000000"/>
          <w:lang w:val="en-US"/>
        </w:rPr>
      </w:pPr>
      <w:r>
        <w:rPr>
          <w:rFonts w:hint="eastAsia"/>
          <w:color w:val="000000"/>
          <w:lang w:val="en-US"/>
        </w:rPr>
        <w:t>国务院卫生行政部门可以委托国务院其他有关部门的卫生主管机构，在本系统内对前款所列第（一）（二）项职责行使学校卫生监督职权。</w:t>
      </w:r>
    </w:p>
    <w:p w14:paraId="3FC9DED3">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（二）《托儿所幼儿园卫生保健管理办法》（2010年实施）</w:t>
      </w:r>
    </w:p>
    <w:p w14:paraId="67A44335">
      <w:pPr>
        <w:pStyle w:val="9"/>
        <w:snapToGrid w:val="0"/>
        <w:spacing w:line="310" w:lineRule="exact"/>
        <w:ind w:firstLineChars="200"/>
        <w:textAlignment w:val="baseline"/>
        <w:rPr>
          <w:rFonts w:hint="eastAsia"/>
          <w:color w:val="000000"/>
          <w:lang w:val="en-US"/>
        </w:rPr>
      </w:pPr>
      <w:r>
        <w:rPr>
          <w:rFonts w:hint="eastAsia"/>
          <w:color w:val="000000"/>
          <w:lang w:val="en-US"/>
        </w:rPr>
        <w:t>第四条县级以上各级人民政府卫生行政部门应当将托幼机构的卫生保健工作作为公共卫生服务的重要内容，加强监督和指导。</w:t>
      </w:r>
    </w:p>
    <w:p w14:paraId="72A0B582">
      <w:pPr>
        <w:pStyle w:val="9"/>
        <w:snapToGrid w:val="0"/>
        <w:spacing w:line="310" w:lineRule="exact"/>
        <w:ind w:firstLineChars="200"/>
        <w:textAlignment w:val="baseline"/>
        <w:rPr>
          <w:rFonts w:hint="eastAsia"/>
          <w:color w:val="000000"/>
          <w:lang w:val="en-US"/>
        </w:rPr>
      </w:pPr>
      <w:r>
        <w:rPr>
          <w:rFonts w:hint="eastAsia"/>
          <w:color w:val="000000"/>
          <w:lang w:val="en-US"/>
        </w:rPr>
        <w:t>县级以上各级人民政府教育行政部门协助卫生行政部门检查指导托幼机构的卫生保健工作。</w:t>
      </w:r>
    </w:p>
    <w:p w14:paraId="54DC9C8A">
      <w:pPr>
        <w:pStyle w:val="9"/>
        <w:spacing w:before="280" w:after="280" w:line="310" w:lineRule="exact"/>
        <w:ind w:firstLine="0"/>
        <w:jc w:val="center"/>
        <w:outlineLvl w:val="1"/>
        <w:rPr>
          <w:rFonts w:hint="eastAsia" w:ascii="黑体" w:hAnsi="黑体" w:eastAsia="黑体" w:cs="黑体"/>
          <w:color w:val="000000"/>
          <w:sz w:val="22"/>
          <w:szCs w:val="28"/>
          <w:lang w:val="en-US"/>
        </w:rPr>
      </w:pPr>
      <w:bookmarkStart w:id="88" w:name="bookmark510"/>
      <w:bookmarkStart w:id="89" w:name="bookmark512"/>
      <w:bookmarkStart w:id="90" w:name="bookmark511"/>
      <w:r>
        <w:rPr>
          <w:rFonts w:hint="eastAsia" w:ascii="黑体" w:hAnsi="黑体" w:eastAsia="黑体" w:cs="黑体"/>
          <w:color w:val="000000"/>
          <w:sz w:val="22"/>
          <w:szCs w:val="28"/>
          <w:lang w:val="en-US"/>
        </w:rPr>
        <w:t>第五章  对职业卫生的监督检查工作指引</w:t>
      </w:r>
      <w:bookmarkEnd w:id="88"/>
      <w:bookmarkEnd w:id="89"/>
      <w:bookmarkEnd w:id="90"/>
    </w:p>
    <w:p w14:paraId="4A688012">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5E9338F0">
      <w:pPr>
        <w:pStyle w:val="9"/>
        <w:snapToGrid w:val="0"/>
        <w:spacing w:line="310" w:lineRule="exact"/>
        <w:ind w:firstLineChars="200"/>
        <w:textAlignment w:val="baseline"/>
        <w:rPr>
          <w:rFonts w:hint="eastAsia"/>
          <w:color w:val="000000"/>
          <w:lang w:val="en-US"/>
        </w:rPr>
      </w:pPr>
      <w:r>
        <w:rPr>
          <w:rFonts w:hint="eastAsia"/>
          <w:color w:val="000000"/>
          <w:lang w:val="en-US"/>
        </w:rPr>
        <w:t>（一）职业健康检查机构的监督检查</w:t>
      </w:r>
    </w:p>
    <w:p w14:paraId="2F123880">
      <w:pPr>
        <w:pStyle w:val="9"/>
        <w:snapToGrid w:val="0"/>
        <w:spacing w:line="310" w:lineRule="exact"/>
        <w:ind w:firstLineChars="200"/>
        <w:textAlignment w:val="baseline"/>
        <w:rPr>
          <w:rFonts w:hint="eastAsia"/>
          <w:color w:val="000000"/>
          <w:lang w:val="en-US"/>
        </w:rPr>
      </w:pPr>
      <w:bookmarkStart w:id="91" w:name="bookmark513"/>
      <w:r>
        <w:rPr>
          <w:rFonts w:hint="eastAsia"/>
          <w:color w:val="000000"/>
          <w:lang w:val="en-US"/>
        </w:rPr>
        <w:t>（</w:t>
      </w:r>
      <w:bookmarkEnd w:id="91"/>
      <w:r>
        <w:rPr>
          <w:rFonts w:hint="eastAsia"/>
          <w:color w:val="000000"/>
          <w:lang w:val="en-US"/>
        </w:rPr>
        <w:t>二）职业病诊断机构的监督检查</w:t>
      </w:r>
    </w:p>
    <w:p w14:paraId="730D4BFE">
      <w:pPr>
        <w:pStyle w:val="9"/>
        <w:snapToGrid w:val="0"/>
        <w:spacing w:line="310" w:lineRule="exact"/>
        <w:ind w:firstLineChars="200"/>
        <w:textAlignment w:val="baseline"/>
        <w:rPr>
          <w:rFonts w:hint="eastAsia"/>
          <w:color w:val="000000"/>
          <w:lang w:val="en-US"/>
        </w:rPr>
      </w:pPr>
      <w:bookmarkStart w:id="92" w:name="bookmark516"/>
      <w:bookmarkStart w:id="93" w:name="bookmark514"/>
      <w:r>
        <w:rPr>
          <w:rFonts w:hint="eastAsia"/>
          <w:color w:val="000000"/>
          <w:lang w:val="en-US"/>
        </w:rPr>
        <w:t>（</w:t>
      </w:r>
      <w:bookmarkEnd w:id="92"/>
      <w:r>
        <w:rPr>
          <w:rFonts w:hint="eastAsia"/>
          <w:color w:val="000000"/>
          <w:lang w:val="en-US"/>
        </w:rPr>
        <w:t>三）职业卫生技术服务机构（放射卫生技术服务机构）监督检查</w:t>
      </w:r>
    </w:p>
    <w:p w14:paraId="421F1227">
      <w:pPr>
        <w:pStyle w:val="9"/>
        <w:snapToGrid w:val="0"/>
        <w:spacing w:line="310" w:lineRule="exact"/>
        <w:ind w:firstLineChars="200"/>
        <w:textAlignment w:val="baseline"/>
        <w:rPr>
          <w:rFonts w:hint="eastAsia"/>
          <w:color w:val="000000"/>
          <w:lang w:val="en-US"/>
        </w:rPr>
      </w:pPr>
      <w:r>
        <w:rPr>
          <w:rFonts w:hint="eastAsia"/>
          <w:color w:val="000000"/>
          <w:lang w:val="en-US"/>
        </w:rPr>
        <w:t>（四）职业病防治工作的监督检查</w:t>
      </w:r>
    </w:p>
    <w:p w14:paraId="12E38486">
      <w:pPr>
        <w:pStyle w:val="9"/>
        <w:snapToGrid w:val="0"/>
        <w:spacing w:line="310" w:lineRule="exact"/>
        <w:ind w:firstLineChars="200"/>
        <w:textAlignment w:val="baseline"/>
        <w:rPr>
          <w:rFonts w:hint="eastAsia"/>
          <w:color w:val="000000"/>
          <w:lang w:val="en-US"/>
        </w:rPr>
      </w:pPr>
      <w:r>
        <w:rPr>
          <w:rFonts w:hint="eastAsia"/>
          <w:color w:val="000000"/>
          <w:lang w:val="en-US"/>
        </w:rPr>
        <w:t>（五）女职工保健工作的监督检查</w:t>
      </w:r>
    </w:p>
    <w:bookmarkEnd w:id="93"/>
    <w:p w14:paraId="30B82346">
      <w:pPr>
        <w:pStyle w:val="9"/>
        <w:snapToGrid w:val="0"/>
        <w:spacing w:line="310" w:lineRule="exact"/>
        <w:ind w:firstLineChars="200"/>
        <w:textAlignment w:val="baseline"/>
        <w:rPr>
          <w:rFonts w:hint="eastAsia"/>
          <w:color w:val="000000"/>
          <w:lang w:val="en-US"/>
        </w:rPr>
      </w:pPr>
      <w:bookmarkStart w:id="94" w:name="bookmark515"/>
      <w:r>
        <w:rPr>
          <w:rFonts w:hint="eastAsia"/>
          <w:color w:val="000000"/>
          <w:lang w:val="en-US"/>
        </w:rPr>
        <w:t>（</w:t>
      </w:r>
      <w:bookmarkEnd w:id="94"/>
      <w:r>
        <w:rPr>
          <w:rFonts w:hint="eastAsia"/>
          <w:color w:val="000000"/>
          <w:lang w:val="en-US"/>
        </w:rPr>
        <w:t>六）用人单位职业卫生的监督检查</w:t>
      </w:r>
    </w:p>
    <w:p w14:paraId="2CEC5815">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3F823065">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（―）对职业健康检查机构的现场检查。</w:t>
      </w:r>
    </w:p>
    <w:p w14:paraId="6D1004CA">
      <w:pPr>
        <w:pStyle w:val="9"/>
        <w:snapToGrid w:val="0"/>
        <w:spacing w:line="310" w:lineRule="exact"/>
        <w:ind w:firstLineChars="200"/>
        <w:textAlignment w:val="baseline"/>
        <w:rPr>
          <w:rFonts w:hint="eastAsia"/>
          <w:color w:val="000000"/>
          <w:lang w:val="en-US"/>
        </w:rPr>
      </w:pPr>
      <w:bookmarkStart w:id="95" w:name="bookmark517"/>
      <w:bookmarkEnd w:id="95"/>
      <w:r>
        <w:rPr>
          <w:rFonts w:hint="eastAsia"/>
          <w:color w:val="000000"/>
          <w:lang w:val="en-US"/>
        </w:rPr>
        <w:t>1.备案申请材料是否符合要求。</w:t>
      </w:r>
    </w:p>
    <w:p w14:paraId="5054B157">
      <w:pPr>
        <w:pStyle w:val="9"/>
        <w:snapToGrid w:val="0"/>
        <w:spacing w:line="310" w:lineRule="exact"/>
        <w:ind w:firstLineChars="200"/>
        <w:textAlignment w:val="baseline"/>
        <w:rPr>
          <w:rFonts w:hint="eastAsia"/>
          <w:color w:val="000000"/>
          <w:lang w:val="en-US"/>
        </w:rPr>
      </w:pPr>
      <w:r>
        <w:rPr>
          <w:rFonts w:hint="eastAsia"/>
          <w:color w:val="000000"/>
          <w:lang w:val="en-US"/>
        </w:rPr>
        <w:t>检查备案申请材料是否真实、准确、合法，是否存在隐瞒有关情况或者提供虚假材料备案的行为。</w:t>
      </w:r>
    </w:p>
    <w:p w14:paraId="64F87984">
      <w:pPr>
        <w:pStyle w:val="9"/>
        <w:snapToGrid w:val="0"/>
        <w:spacing w:line="310" w:lineRule="exact"/>
        <w:ind w:firstLineChars="200"/>
        <w:textAlignment w:val="baseline"/>
        <w:rPr>
          <w:rFonts w:hint="eastAsia"/>
          <w:color w:val="000000"/>
          <w:lang w:val="en-US"/>
        </w:rPr>
      </w:pPr>
      <w:bookmarkStart w:id="96" w:name="bookmark518"/>
      <w:bookmarkEnd w:id="96"/>
      <w:r>
        <w:rPr>
          <w:rFonts w:hint="eastAsia"/>
          <w:color w:val="000000"/>
          <w:lang w:val="en-US"/>
        </w:rPr>
        <w:t>2.检查医疗机构执业许可证情况。</w:t>
      </w:r>
    </w:p>
    <w:p w14:paraId="0848EF9D">
      <w:pPr>
        <w:pStyle w:val="9"/>
        <w:snapToGrid w:val="0"/>
        <w:spacing w:line="310" w:lineRule="exact"/>
        <w:ind w:firstLineChars="200"/>
        <w:textAlignment w:val="baseline"/>
        <w:rPr>
          <w:rFonts w:hint="eastAsia"/>
          <w:color w:val="000000"/>
          <w:lang w:val="en-US"/>
        </w:rPr>
      </w:pPr>
      <w:r>
        <w:rPr>
          <w:rFonts w:hint="eastAsia"/>
          <w:color w:val="000000"/>
          <w:lang w:val="en-US"/>
        </w:rPr>
        <w:t>是否持有医疗机构执业许可证，涉及放射检查项目是否持有《放射诊疗许可证》，许可证是否过期、涂改。</w:t>
      </w:r>
    </w:p>
    <w:p w14:paraId="3473B036">
      <w:pPr>
        <w:pStyle w:val="9"/>
        <w:snapToGrid w:val="0"/>
        <w:spacing w:line="310" w:lineRule="exact"/>
        <w:ind w:firstLineChars="200"/>
        <w:textAlignment w:val="baseline"/>
        <w:rPr>
          <w:rFonts w:hint="eastAsia"/>
          <w:color w:val="000000"/>
          <w:lang w:val="en-US"/>
        </w:rPr>
      </w:pPr>
      <w:bookmarkStart w:id="97" w:name="bookmark519"/>
      <w:bookmarkEnd w:id="97"/>
      <w:r>
        <w:rPr>
          <w:rFonts w:hint="eastAsia"/>
          <w:color w:val="000000"/>
          <w:lang w:val="en-US"/>
        </w:rPr>
        <w:t>3.检查工作场所是否满足工作要求。</w:t>
      </w:r>
    </w:p>
    <w:p w14:paraId="529E61FA">
      <w:pPr>
        <w:pStyle w:val="9"/>
        <w:snapToGrid w:val="0"/>
        <w:spacing w:line="310" w:lineRule="exact"/>
        <w:ind w:firstLineChars="200"/>
        <w:textAlignment w:val="baseline"/>
        <w:rPr>
          <w:rFonts w:hint="eastAsia"/>
          <w:color w:val="000000"/>
          <w:lang w:val="en-US"/>
        </w:rPr>
      </w:pPr>
      <w:r>
        <w:rPr>
          <w:rFonts w:hint="eastAsia"/>
          <w:color w:val="000000"/>
          <w:lang w:val="en-US"/>
        </w:rPr>
        <w:t>检查职业健康检查场所、候检场所和检验室是否建筑总面积不少于400平方米，每个独立的检查室使用面积不少于6平方米。</w:t>
      </w:r>
    </w:p>
    <w:p w14:paraId="09673681">
      <w:pPr>
        <w:pStyle w:val="9"/>
        <w:snapToGrid w:val="0"/>
        <w:spacing w:line="310" w:lineRule="exact"/>
        <w:ind w:firstLineChars="200"/>
        <w:textAlignment w:val="baseline"/>
        <w:rPr>
          <w:rFonts w:hint="eastAsia"/>
          <w:color w:val="000000"/>
          <w:lang w:val="en-US"/>
        </w:rPr>
      </w:pPr>
      <w:bookmarkStart w:id="98" w:name="bookmark520"/>
      <w:bookmarkEnd w:id="98"/>
      <w:r>
        <w:rPr>
          <w:rFonts w:hint="eastAsia"/>
          <w:color w:val="000000"/>
          <w:lang w:val="en-US"/>
        </w:rPr>
        <w:t>4.检查是否具有职业健康检查专业技术人员资质。</w:t>
      </w:r>
    </w:p>
    <w:p w14:paraId="609061D1">
      <w:pPr>
        <w:pStyle w:val="9"/>
        <w:snapToGrid w:val="0"/>
        <w:spacing w:line="310" w:lineRule="exact"/>
        <w:ind w:firstLineChars="200"/>
        <w:textAlignment w:val="baseline"/>
        <w:rPr>
          <w:rFonts w:hint="eastAsia"/>
          <w:color w:val="000000"/>
          <w:lang w:val="en-US"/>
        </w:rPr>
      </w:pPr>
      <w:r>
        <w:rPr>
          <w:rFonts w:hint="eastAsia"/>
          <w:color w:val="000000"/>
          <w:lang w:val="en-US"/>
        </w:rPr>
        <w:t>检查是否具有与备案开展的职业健康检查类别和项目相适应的执业医师、护士等医疗卫生技术人员；检查是否具有1名取得职业病诊断资格的执业医师；检查是否指定主检医师。</w:t>
      </w:r>
    </w:p>
    <w:p w14:paraId="6646DA61">
      <w:pPr>
        <w:pStyle w:val="9"/>
        <w:snapToGrid w:val="0"/>
        <w:spacing w:line="310" w:lineRule="exact"/>
        <w:ind w:firstLineChars="200"/>
        <w:textAlignment w:val="baseline"/>
        <w:rPr>
          <w:rFonts w:hint="eastAsia"/>
          <w:color w:val="000000"/>
          <w:lang w:val="en-US"/>
        </w:rPr>
      </w:pPr>
      <w:r>
        <w:rPr>
          <w:rFonts w:hint="eastAsia"/>
          <w:color w:val="000000"/>
          <w:lang w:val="en-US"/>
        </w:rPr>
        <w:t>主检医师应当具备的条件:具有执业医师证书、具有中级以上专业技术职务任职资格、具有职业病诊断资格、从事职业健康检查相关工作三年以上，熟悉职业卫生和职业病诊断相关标准。</w:t>
      </w:r>
    </w:p>
    <w:p w14:paraId="117AC34A">
      <w:pPr>
        <w:pStyle w:val="9"/>
        <w:snapToGrid w:val="0"/>
        <w:spacing w:line="310" w:lineRule="exact"/>
        <w:ind w:firstLineChars="200"/>
        <w:textAlignment w:val="baseline"/>
        <w:rPr>
          <w:rFonts w:hint="eastAsia"/>
          <w:color w:val="000000"/>
          <w:lang w:val="en-US"/>
        </w:rPr>
      </w:pPr>
      <w:bookmarkStart w:id="99" w:name="bookmark525"/>
      <w:bookmarkEnd w:id="99"/>
      <w:r>
        <w:rPr>
          <w:rFonts w:hint="eastAsia"/>
          <w:color w:val="000000"/>
          <w:lang w:val="en-US"/>
        </w:rPr>
        <w:t>5.检查是否按照备案的类别和项目开展职业健康检查工作的情况。</w:t>
      </w:r>
    </w:p>
    <w:p w14:paraId="4E5FF375">
      <w:pPr>
        <w:pStyle w:val="9"/>
        <w:snapToGrid w:val="0"/>
        <w:spacing w:line="310" w:lineRule="exact"/>
        <w:ind w:firstLineChars="200"/>
        <w:textAlignment w:val="baseline"/>
        <w:rPr>
          <w:rFonts w:hint="eastAsia"/>
          <w:color w:val="000000"/>
          <w:lang w:val="en-US"/>
        </w:rPr>
      </w:pPr>
      <w:r>
        <w:rPr>
          <w:rFonts w:hint="eastAsia"/>
          <w:color w:val="000000"/>
          <w:lang w:val="en-US"/>
        </w:rPr>
        <w:t>检查是否按照备案的类别和项目开展职业健康检查工作的情况。</w:t>
      </w:r>
    </w:p>
    <w:p w14:paraId="3CB70CB4">
      <w:pPr>
        <w:pStyle w:val="9"/>
        <w:snapToGrid w:val="0"/>
        <w:spacing w:line="310" w:lineRule="exact"/>
        <w:ind w:firstLineChars="200"/>
        <w:textAlignment w:val="baseline"/>
        <w:rPr>
          <w:rFonts w:hint="eastAsia"/>
          <w:color w:val="000000"/>
          <w:lang w:val="en-US"/>
        </w:rPr>
      </w:pPr>
      <w:bookmarkStart w:id="100" w:name="bookmark526"/>
      <w:bookmarkEnd w:id="100"/>
      <w:r>
        <w:rPr>
          <w:rFonts w:hint="eastAsia"/>
          <w:color w:val="000000"/>
          <w:lang w:val="en-US"/>
        </w:rPr>
        <w:t>6.检查仪器设备是否满足工作要求。</w:t>
      </w:r>
    </w:p>
    <w:p w14:paraId="26C30B00">
      <w:pPr>
        <w:pStyle w:val="9"/>
        <w:snapToGrid w:val="0"/>
        <w:spacing w:line="310" w:lineRule="exact"/>
        <w:ind w:firstLineChars="200"/>
        <w:textAlignment w:val="baseline"/>
        <w:rPr>
          <w:rFonts w:hint="eastAsia"/>
          <w:color w:val="000000"/>
          <w:lang w:val="en-US"/>
        </w:rPr>
      </w:pPr>
      <w:r>
        <w:rPr>
          <w:rFonts w:hint="eastAsia"/>
          <w:color w:val="000000"/>
          <w:lang w:val="en-US"/>
        </w:rPr>
        <w:t>检查是否有与备案开展的职业健康检查类别和项目相适应的仪器、设备，具有相应职业卫生生物监测能力；检查开展外出职业健康检查，是否具有相应的职业健康检查仪器、设备、专用车辆等条件。</w:t>
      </w:r>
    </w:p>
    <w:p w14:paraId="5BAA9B93">
      <w:pPr>
        <w:pStyle w:val="9"/>
        <w:snapToGrid w:val="0"/>
        <w:spacing w:line="310" w:lineRule="exact"/>
        <w:ind w:firstLineChars="200"/>
        <w:textAlignment w:val="baseline"/>
        <w:rPr>
          <w:rFonts w:hint="eastAsia"/>
          <w:color w:val="000000"/>
          <w:lang w:val="en-US"/>
        </w:rPr>
      </w:pPr>
      <w:bookmarkStart w:id="101" w:name="bookmark527"/>
      <w:bookmarkEnd w:id="101"/>
      <w:r>
        <w:rPr>
          <w:rFonts w:hint="eastAsia"/>
          <w:color w:val="000000"/>
          <w:lang w:val="en-US"/>
        </w:rPr>
        <w:t>7.质量管理制度的相关检查。</w:t>
      </w:r>
    </w:p>
    <w:p w14:paraId="09B6AC5C">
      <w:pPr>
        <w:pStyle w:val="9"/>
        <w:snapToGrid w:val="0"/>
        <w:spacing w:line="310" w:lineRule="exact"/>
        <w:ind w:firstLineChars="200"/>
        <w:textAlignment w:val="baseline"/>
        <w:rPr>
          <w:rFonts w:hint="eastAsia"/>
          <w:color w:val="000000"/>
          <w:lang w:val="en-US"/>
        </w:rPr>
      </w:pPr>
      <w:r>
        <w:rPr>
          <w:rFonts w:hint="eastAsia"/>
          <w:color w:val="000000"/>
          <w:lang w:val="en-US"/>
        </w:rPr>
        <w:t>检查是否建立职业健康检查质量管理制度。</w:t>
      </w:r>
    </w:p>
    <w:p w14:paraId="391FF4B9">
      <w:pPr>
        <w:pStyle w:val="9"/>
        <w:snapToGrid w:val="0"/>
        <w:spacing w:line="310" w:lineRule="exact"/>
        <w:ind w:firstLineChars="200"/>
        <w:textAlignment w:val="baseline"/>
        <w:rPr>
          <w:rFonts w:hint="eastAsia"/>
          <w:color w:val="000000"/>
          <w:lang w:val="en-US"/>
        </w:rPr>
      </w:pPr>
      <w:r>
        <w:rPr>
          <w:rFonts w:hint="eastAsia"/>
          <w:color w:val="000000"/>
          <w:lang w:val="en-US"/>
        </w:rPr>
        <w:t>8.职业健康检查结果、职业禁忌、疑似职业病、职业病的告知、通知、报告情况检查。是否按规定出具检查职业健康检查结果。是否及时按规定报告职业禁忌、疑似职业病。</w:t>
      </w:r>
    </w:p>
    <w:p w14:paraId="3FF0F198">
      <w:pPr>
        <w:pStyle w:val="9"/>
        <w:snapToGrid w:val="0"/>
        <w:spacing w:line="310" w:lineRule="exact"/>
        <w:ind w:firstLineChars="200"/>
        <w:textAlignment w:val="baseline"/>
        <w:rPr>
          <w:rFonts w:hint="eastAsia"/>
          <w:color w:val="000000"/>
          <w:lang w:val="en-US"/>
        </w:rPr>
      </w:pPr>
      <w:r>
        <w:rPr>
          <w:rFonts w:hint="eastAsia"/>
          <w:color w:val="000000"/>
          <w:lang w:val="en-US"/>
        </w:rPr>
        <w:t>职业健康检查机构应当在职业健康检查结束之日起30个工作日内将职业健康检查结果，包括劳动者个人职业健康检查报告和用人单位职业健康检查总结报告，书面告知用人单位，用人单位应当将劳动者个人职业健康检查结果及职业健康检查机构的建议等情况书面告知劳动者。</w:t>
      </w:r>
    </w:p>
    <w:p w14:paraId="315DA535">
      <w:pPr>
        <w:pStyle w:val="9"/>
        <w:snapToGrid w:val="0"/>
        <w:spacing w:line="310" w:lineRule="exact"/>
        <w:ind w:firstLineChars="200"/>
        <w:textAlignment w:val="baseline"/>
        <w:rPr>
          <w:rFonts w:hint="eastAsia"/>
          <w:color w:val="000000"/>
          <w:lang w:val="en-US"/>
        </w:rPr>
      </w:pPr>
      <w:r>
        <w:rPr>
          <w:rFonts w:hint="eastAsia"/>
          <w:color w:val="000000"/>
          <w:lang w:val="en-US"/>
        </w:rPr>
        <w:t>职业健康检查机构发现疑似职业病病人时，应当告知劳动者本人并及时通知用人单位，同时向所在地卫生健康行政部门和安全生产监督管理部门报告。发现职业禁忌的，应当及时告知用人单位和劳动者。</w:t>
      </w:r>
    </w:p>
    <w:p w14:paraId="3987DCB8">
      <w:pPr>
        <w:pStyle w:val="9"/>
        <w:snapToGrid w:val="0"/>
        <w:spacing w:line="310" w:lineRule="exact"/>
        <w:ind w:firstLineChars="200"/>
        <w:textAlignment w:val="baseline"/>
        <w:rPr>
          <w:rFonts w:hint="eastAsia"/>
          <w:color w:val="000000"/>
          <w:lang w:val="en-US"/>
        </w:rPr>
      </w:pPr>
      <w:bookmarkStart w:id="102" w:name="bookmark529"/>
      <w:bookmarkEnd w:id="102"/>
      <w:r>
        <w:rPr>
          <w:rFonts w:hint="eastAsia"/>
          <w:color w:val="000000"/>
          <w:lang w:val="en-US"/>
        </w:rPr>
        <w:t>9.职业健康检查档案管理情况。</w:t>
      </w:r>
    </w:p>
    <w:p w14:paraId="5C1669AF">
      <w:pPr>
        <w:pStyle w:val="9"/>
        <w:snapToGrid w:val="0"/>
        <w:spacing w:line="310" w:lineRule="exact"/>
        <w:ind w:firstLineChars="200"/>
        <w:textAlignment w:val="baseline"/>
        <w:rPr>
          <w:rFonts w:hint="eastAsia"/>
          <w:color w:val="000000"/>
          <w:lang w:val="en-US"/>
        </w:rPr>
      </w:pPr>
      <w:r>
        <w:rPr>
          <w:rFonts w:hint="eastAsia"/>
          <w:color w:val="000000"/>
          <w:lang w:val="en-US"/>
        </w:rPr>
        <w:t>检查职业健康检查机构是否按规定建立职业健康检查档案。职业健康检查档案保存时间应当自劳动者最后一次职业健康检查结束之日起不少于15年。</w:t>
      </w:r>
    </w:p>
    <w:p w14:paraId="0162BF94">
      <w:pPr>
        <w:pStyle w:val="9"/>
        <w:snapToGrid w:val="0"/>
        <w:spacing w:line="310" w:lineRule="exact"/>
        <w:ind w:firstLineChars="200"/>
        <w:textAlignment w:val="baseline"/>
        <w:rPr>
          <w:rFonts w:hint="eastAsia"/>
          <w:color w:val="000000"/>
          <w:lang w:val="en-US"/>
        </w:rPr>
      </w:pPr>
      <w:r>
        <w:rPr>
          <w:rFonts w:hint="eastAsia"/>
          <w:color w:val="000000"/>
          <w:lang w:val="en-US"/>
        </w:rPr>
        <w:t>职业健康检查档案应当包括下列材料:</w:t>
      </w:r>
    </w:p>
    <w:p w14:paraId="2E3414EF">
      <w:pPr>
        <w:pStyle w:val="9"/>
        <w:snapToGrid w:val="0"/>
        <w:spacing w:line="310" w:lineRule="exact"/>
        <w:ind w:firstLineChars="200"/>
        <w:textAlignment w:val="baseline"/>
        <w:rPr>
          <w:rFonts w:hint="eastAsia"/>
          <w:color w:val="000000"/>
          <w:lang w:val="en-US"/>
        </w:rPr>
      </w:pPr>
      <w:bookmarkStart w:id="103" w:name="bookmark530"/>
      <w:bookmarkEnd w:id="103"/>
      <w:r>
        <w:rPr>
          <w:rFonts w:hint="eastAsia"/>
          <w:color w:val="000000"/>
          <w:lang w:val="en-US"/>
        </w:rPr>
        <w:t>（1）职业健康检查委托协议书；</w:t>
      </w:r>
    </w:p>
    <w:p w14:paraId="6F07DF21">
      <w:pPr>
        <w:pStyle w:val="9"/>
        <w:snapToGrid w:val="0"/>
        <w:spacing w:line="310" w:lineRule="exact"/>
        <w:ind w:firstLineChars="200"/>
        <w:textAlignment w:val="baseline"/>
        <w:rPr>
          <w:rFonts w:hint="eastAsia"/>
          <w:color w:val="000000"/>
          <w:lang w:val="en-US"/>
        </w:rPr>
      </w:pPr>
      <w:bookmarkStart w:id="104" w:name="bookmark531"/>
      <w:bookmarkEnd w:id="104"/>
      <w:r>
        <w:rPr>
          <w:rFonts w:hint="eastAsia"/>
          <w:color w:val="000000"/>
          <w:lang w:val="en-US"/>
        </w:rPr>
        <w:t>（2）用人单位提供的相关资料；</w:t>
      </w:r>
    </w:p>
    <w:p w14:paraId="079C1609">
      <w:pPr>
        <w:pStyle w:val="9"/>
        <w:snapToGrid w:val="0"/>
        <w:spacing w:line="310" w:lineRule="exact"/>
        <w:ind w:firstLineChars="200"/>
        <w:textAlignment w:val="baseline"/>
        <w:rPr>
          <w:rFonts w:hint="eastAsia"/>
          <w:color w:val="000000"/>
          <w:lang w:val="en-US"/>
        </w:rPr>
      </w:pPr>
      <w:bookmarkStart w:id="105" w:name="bookmark532"/>
      <w:bookmarkEnd w:id="105"/>
      <w:r>
        <w:rPr>
          <w:rFonts w:hint="eastAsia"/>
          <w:color w:val="000000"/>
          <w:lang w:val="en-US"/>
        </w:rPr>
        <w:t>（3）出具的职业健康检查结果总结报告和告知材料；</w:t>
      </w:r>
    </w:p>
    <w:p w14:paraId="188EAB16">
      <w:pPr>
        <w:pStyle w:val="9"/>
        <w:snapToGrid w:val="0"/>
        <w:spacing w:line="310" w:lineRule="exact"/>
        <w:ind w:firstLineChars="200"/>
        <w:textAlignment w:val="baseline"/>
        <w:rPr>
          <w:rFonts w:hint="eastAsia"/>
          <w:color w:val="000000"/>
          <w:lang w:val="en-US"/>
        </w:rPr>
      </w:pPr>
      <w:bookmarkStart w:id="106" w:name="bookmark533"/>
      <w:bookmarkEnd w:id="106"/>
      <w:r>
        <w:rPr>
          <w:rFonts w:hint="eastAsia"/>
          <w:color w:val="000000"/>
          <w:lang w:val="en-US"/>
        </w:rPr>
        <w:t>（4）其他有关材料。</w:t>
      </w:r>
    </w:p>
    <w:p w14:paraId="3A923340">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w:t>
      </w:r>
      <w:bookmarkStart w:id="107" w:name="bookmark534"/>
      <w:bookmarkEnd w:id="107"/>
      <w:r>
        <w:rPr>
          <w:rFonts w:hint="eastAsia" w:ascii="楷体_GB2312" w:hAnsi="楷体_GB2312" w:eastAsia="楷体_GB2312" w:cs="楷体_GB2312"/>
          <w:color w:val="000000"/>
          <w:lang w:val="en-US"/>
        </w:rPr>
        <w:t>对职业病诊断机构的现场检查。</w:t>
      </w:r>
    </w:p>
    <w:p w14:paraId="1639F7F9">
      <w:pPr>
        <w:pStyle w:val="9"/>
        <w:snapToGrid w:val="0"/>
        <w:spacing w:line="310" w:lineRule="exact"/>
        <w:ind w:firstLineChars="200"/>
        <w:textAlignment w:val="baseline"/>
        <w:rPr>
          <w:rFonts w:hint="eastAsia"/>
          <w:color w:val="000000"/>
          <w:lang w:val="en-US"/>
        </w:rPr>
      </w:pPr>
      <w:bookmarkStart w:id="108" w:name="bookmark535"/>
      <w:bookmarkEnd w:id="108"/>
      <w:r>
        <w:rPr>
          <w:rFonts w:hint="eastAsia"/>
          <w:color w:val="000000"/>
          <w:lang w:val="en-US"/>
        </w:rPr>
        <w:t>1.职业病报告情况检查。</w:t>
      </w:r>
    </w:p>
    <w:p w14:paraId="2EE24D4F">
      <w:pPr>
        <w:pStyle w:val="9"/>
        <w:snapToGrid w:val="0"/>
        <w:spacing w:line="310" w:lineRule="exact"/>
        <w:ind w:firstLineChars="200"/>
        <w:textAlignment w:val="baseline"/>
        <w:rPr>
          <w:rFonts w:hint="eastAsia"/>
          <w:color w:val="000000"/>
          <w:lang w:val="en-US"/>
        </w:rPr>
      </w:pPr>
      <w:r>
        <w:rPr>
          <w:rFonts w:hint="eastAsia"/>
          <w:color w:val="000000"/>
          <w:lang w:val="en-US"/>
        </w:rPr>
        <w:t>发现职业病病人和疑似职业病人是否按要求向所在地卫生行政部门和安全生产监督管理部门报告。如有未按规定报告情况，按照《中华人民共和国职业病防治法》第七十四条，《职业病诊断与鉴定管理办法》第五十七条规定，责令限期改正,给予警告，可以并处一万元以下的罚款；弄虚作假的，并处二万元以上五万元以下的罚款；对直接负责的主管人员和其他直接责任人员，可以依法给予降级或者撤职的处分。</w:t>
      </w:r>
    </w:p>
    <w:p w14:paraId="5320C135">
      <w:pPr>
        <w:pStyle w:val="9"/>
        <w:snapToGrid w:val="0"/>
        <w:spacing w:line="310" w:lineRule="exact"/>
        <w:ind w:firstLineChars="200"/>
        <w:textAlignment w:val="baseline"/>
        <w:rPr>
          <w:rFonts w:hint="eastAsia"/>
          <w:color w:val="000000"/>
          <w:lang w:val="en-US"/>
        </w:rPr>
      </w:pPr>
      <w:bookmarkStart w:id="109" w:name="bookmark536"/>
      <w:bookmarkEnd w:id="109"/>
      <w:r>
        <w:rPr>
          <w:rFonts w:hint="eastAsia"/>
          <w:color w:val="000000"/>
          <w:lang w:val="en-US"/>
        </w:rPr>
        <w:t>2.职业病诊断机构建立、健全职业病诊断管理制度的检查。</w:t>
      </w:r>
    </w:p>
    <w:p w14:paraId="5AEE125B">
      <w:pPr>
        <w:pStyle w:val="9"/>
        <w:snapToGrid w:val="0"/>
        <w:spacing w:line="310" w:lineRule="exact"/>
        <w:ind w:firstLineChars="200"/>
        <w:textAlignment w:val="baseline"/>
        <w:rPr>
          <w:rFonts w:hint="eastAsia"/>
          <w:color w:val="000000"/>
          <w:lang w:val="en-US"/>
        </w:rPr>
      </w:pPr>
      <w:r>
        <w:rPr>
          <w:rFonts w:hint="eastAsia"/>
          <w:color w:val="000000"/>
          <w:lang w:val="en-US"/>
        </w:rPr>
        <w:t>对诊断机构是否未建立、健全职业病诊断管理制度情况进行检查。由县级以上地方卫生行政部门责令限期改正；逾期不改正的，给予警告，并可以根据情节轻重处以二万元以下的罚款。</w:t>
      </w:r>
    </w:p>
    <w:p w14:paraId="6B6D3AB8">
      <w:pPr>
        <w:pStyle w:val="9"/>
        <w:snapToGrid w:val="0"/>
        <w:spacing w:line="310" w:lineRule="exact"/>
        <w:ind w:firstLineChars="200"/>
        <w:textAlignment w:val="baseline"/>
        <w:rPr>
          <w:rFonts w:hint="eastAsia"/>
          <w:color w:val="000000"/>
          <w:lang w:val="en-US"/>
        </w:rPr>
      </w:pPr>
      <w:bookmarkStart w:id="110" w:name="bookmark537"/>
      <w:bookmarkEnd w:id="110"/>
      <w:r>
        <w:rPr>
          <w:rFonts w:hint="eastAsia"/>
          <w:color w:val="000000"/>
          <w:lang w:val="en-US"/>
        </w:rPr>
        <w:t>3.职业病诊断机构职业病诊断程序公开情况检查。</w:t>
      </w:r>
    </w:p>
    <w:p w14:paraId="4F9DD987">
      <w:pPr>
        <w:pStyle w:val="9"/>
        <w:snapToGrid w:val="0"/>
        <w:spacing w:line="310" w:lineRule="exact"/>
        <w:ind w:firstLineChars="200"/>
        <w:textAlignment w:val="baseline"/>
        <w:rPr>
          <w:rFonts w:hint="eastAsia"/>
          <w:color w:val="000000"/>
          <w:lang w:val="en-US"/>
        </w:rPr>
      </w:pPr>
      <w:r>
        <w:rPr>
          <w:rFonts w:hint="eastAsia"/>
          <w:color w:val="000000"/>
          <w:lang w:val="en-US"/>
        </w:rPr>
        <w:t>检查职业病诊断机构是否在公共场所公开职业病诊断程序，未公开的，由县级以上地方卫生行政部门责令限期改正；逾期不改正的，给予警告，并可以根据情节轻重处以二万元以下的罚款</w:t>
      </w:r>
    </w:p>
    <w:p w14:paraId="0AB31D3B">
      <w:pPr>
        <w:pStyle w:val="9"/>
        <w:snapToGrid w:val="0"/>
        <w:spacing w:line="310" w:lineRule="exact"/>
        <w:ind w:firstLineChars="200"/>
        <w:textAlignment w:val="baseline"/>
        <w:rPr>
          <w:rFonts w:hint="eastAsia"/>
          <w:color w:val="000000"/>
          <w:lang w:val="en-US"/>
        </w:rPr>
      </w:pPr>
      <w:bookmarkStart w:id="111" w:name="bookmark538"/>
      <w:bookmarkEnd w:id="111"/>
      <w:r>
        <w:rPr>
          <w:rFonts w:hint="eastAsia"/>
          <w:color w:val="000000"/>
          <w:lang w:val="en-US"/>
        </w:rPr>
        <w:t>4.职业病诊断机构对劳动者隐私的保护。</w:t>
      </w:r>
    </w:p>
    <w:p w14:paraId="75CD42FB">
      <w:pPr>
        <w:pStyle w:val="9"/>
        <w:snapToGrid w:val="0"/>
        <w:spacing w:line="310" w:lineRule="exact"/>
        <w:ind w:firstLineChars="200"/>
        <w:textAlignment w:val="baseline"/>
        <w:rPr>
          <w:rFonts w:hint="eastAsia"/>
          <w:color w:val="000000"/>
          <w:lang w:val="en-US"/>
        </w:rPr>
      </w:pPr>
      <w:r>
        <w:rPr>
          <w:rFonts w:hint="eastAsia"/>
          <w:color w:val="000000"/>
          <w:lang w:val="en-US"/>
        </w:rPr>
        <w:t>“职业病诊断机构及其相关工作人员应当尊重、关心、爱护劳动者，保护劳动者的隐私”。本项内容如发现违法情节，由县级以上地方卫生行政部门责令限期改正；逾期不改正的，给予警告，并可以根据情节轻重处以二万元以下的罚款。</w:t>
      </w:r>
    </w:p>
    <w:p w14:paraId="7AD42593">
      <w:pPr>
        <w:pStyle w:val="9"/>
        <w:snapToGrid w:val="0"/>
        <w:spacing w:line="310" w:lineRule="exact"/>
        <w:ind w:firstLineChars="200"/>
        <w:textAlignment w:val="baseline"/>
        <w:rPr>
          <w:rFonts w:hint="eastAsia"/>
          <w:color w:val="000000"/>
          <w:lang w:val="en-US"/>
        </w:rPr>
      </w:pPr>
      <w:bookmarkStart w:id="112" w:name="bookmark539"/>
      <w:bookmarkEnd w:id="112"/>
      <w:r>
        <w:rPr>
          <w:rFonts w:hint="eastAsia"/>
          <w:color w:val="000000"/>
          <w:lang w:val="en-US"/>
        </w:rPr>
        <w:t>5.职业病诊断档案建立、保存情况检查。</w:t>
      </w:r>
    </w:p>
    <w:p w14:paraId="3A42B796">
      <w:pPr>
        <w:pStyle w:val="9"/>
        <w:snapToGrid w:val="0"/>
        <w:spacing w:line="310" w:lineRule="exact"/>
        <w:ind w:firstLineChars="200"/>
        <w:textAlignment w:val="baseline"/>
        <w:rPr>
          <w:rFonts w:hint="eastAsia"/>
          <w:color w:val="000000"/>
          <w:lang w:val="en-US"/>
        </w:rPr>
      </w:pPr>
      <w:r>
        <w:rPr>
          <w:rFonts w:hint="eastAsia"/>
          <w:color w:val="000000"/>
          <w:lang w:val="en-US"/>
        </w:rPr>
        <w:t>职业病诊断机构作出职业病诊断结论后，向当事人出具职业病诊断证明书并按照规定保存职业病诊断档案。如有违反，未出具诊断证明书，由县级以上地方卫生行政部门责令限期改正；逾期不改正的，给予警告，并可以根据情节轻重处以二万元以下的罚款。未建立职业病档案，责令限期改正；逾期不改正的，给予警告，并可以根据情节轻重处以二万元以下的罚款。</w:t>
      </w:r>
    </w:p>
    <w:p w14:paraId="0254F45B">
      <w:pPr>
        <w:pStyle w:val="9"/>
        <w:snapToGrid w:val="0"/>
        <w:spacing w:line="310" w:lineRule="exact"/>
        <w:ind w:firstLineChars="200"/>
        <w:textAlignment w:val="baseline"/>
        <w:rPr>
          <w:rFonts w:hint="eastAsia"/>
          <w:color w:val="000000"/>
          <w:lang w:val="en-US"/>
        </w:rPr>
      </w:pPr>
      <w:bookmarkStart w:id="113" w:name="bookmark540"/>
      <w:bookmarkEnd w:id="113"/>
      <w:r>
        <w:rPr>
          <w:rFonts w:hint="eastAsia"/>
          <w:color w:val="000000"/>
          <w:lang w:val="en-US"/>
        </w:rPr>
        <w:t>6.是否出具虚假证明文件。</w:t>
      </w:r>
    </w:p>
    <w:p w14:paraId="133C7EC4">
      <w:pPr>
        <w:pStyle w:val="9"/>
        <w:snapToGrid w:val="0"/>
        <w:spacing w:line="310" w:lineRule="exact"/>
        <w:ind w:firstLineChars="200"/>
        <w:textAlignment w:val="baseline"/>
        <w:rPr>
          <w:rFonts w:hint="eastAsia"/>
          <w:color w:val="000000"/>
          <w:lang w:val="en-US"/>
        </w:rPr>
      </w:pPr>
      <w:r>
        <w:rPr>
          <w:rFonts w:hint="eastAsia"/>
          <w:color w:val="000000"/>
          <w:lang w:val="en-US"/>
        </w:rPr>
        <w:t>通过监督检查中或投诉举报发现有关违法行为。发现出具虚假证明文件，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w:t>
      </w:r>
    </w:p>
    <w:p w14:paraId="6400F5EA">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114" w:name="bookmark541"/>
      <w:bookmarkEnd w:id="114"/>
      <w:r>
        <w:rPr>
          <w:rFonts w:hint="eastAsia" w:ascii="楷体_GB2312" w:hAnsi="楷体_GB2312" w:eastAsia="楷体_GB2312" w:cs="楷体_GB2312"/>
          <w:color w:val="000000"/>
          <w:lang w:val="en-US"/>
        </w:rPr>
        <w:t>（三）职业卫生技术服务机构（放射卫生技术服务机构）监督检查</w:t>
      </w:r>
    </w:p>
    <w:p w14:paraId="212E5CB5">
      <w:pPr>
        <w:pStyle w:val="9"/>
        <w:snapToGrid w:val="0"/>
        <w:spacing w:line="310" w:lineRule="exact"/>
        <w:ind w:firstLineChars="200"/>
        <w:textAlignment w:val="baseline"/>
        <w:rPr>
          <w:rFonts w:hint="eastAsia"/>
          <w:color w:val="000000"/>
          <w:lang w:val="en-US"/>
        </w:rPr>
      </w:pPr>
      <w:r>
        <w:rPr>
          <w:rFonts w:hint="eastAsia"/>
          <w:color w:val="000000"/>
          <w:lang w:val="en-US"/>
        </w:rPr>
        <w:t>(1)资质条件。</w:t>
      </w:r>
    </w:p>
    <w:p w14:paraId="2B7BC8F5">
      <w:pPr>
        <w:pStyle w:val="9"/>
        <w:snapToGrid w:val="0"/>
        <w:spacing w:line="310" w:lineRule="exact"/>
        <w:ind w:firstLineChars="200"/>
        <w:textAlignment w:val="baseline"/>
        <w:rPr>
          <w:rFonts w:hint="eastAsia"/>
          <w:color w:val="000000"/>
          <w:lang w:val="en-US"/>
        </w:rPr>
      </w:pPr>
      <w:bookmarkStart w:id="115" w:name="bookmark621"/>
      <w:bookmarkEnd w:id="115"/>
      <w:r>
        <w:rPr>
          <w:rFonts w:hint="eastAsia"/>
          <w:color w:val="000000"/>
          <w:lang w:val="en-US"/>
        </w:rPr>
        <w:t>1.查看证书、资料、档案，检查是否取得职业卫生技术服务机构资质。</w:t>
      </w:r>
    </w:p>
    <w:p w14:paraId="2D833129">
      <w:pPr>
        <w:pStyle w:val="9"/>
        <w:snapToGrid w:val="0"/>
        <w:spacing w:line="310" w:lineRule="exact"/>
        <w:ind w:firstLineChars="200"/>
        <w:textAlignment w:val="baseline"/>
        <w:rPr>
          <w:rFonts w:hint="eastAsia"/>
          <w:color w:val="000000"/>
          <w:lang w:val="en-US"/>
        </w:rPr>
      </w:pPr>
      <w:bookmarkStart w:id="116" w:name="bookmark622"/>
      <w:bookmarkEnd w:id="116"/>
      <w:r>
        <w:rPr>
          <w:rFonts w:hint="eastAsia"/>
          <w:color w:val="000000"/>
          <w:lang w:val="en-US"/>
        </w:rPr>
        <w:t>2.查看证书、资料、档案，检查是否在批准的业务范围和规定的区域范围内开展技术服务工作。</w:t>
      </w:r>
    </w:p>
    <w:p w14:paraId="2361DD0B">
      <w:pPr>
        <w:pStyle w:val="9"/>
        <w:snapToGrid w:val="0"/>
        <w:spacing w:line="310" w:lineRule="exact"/>
        <w:ind w:firstLineChars="200"/>
        <w:textAlignment w:val="baseline"/>
        <w:rPr>
          <w:rFonts w:hint="eastAsia"/>
          <w:color w:val="000000"/>
          <w:lang w:val="en-US"/>
        </w:rPr>
      </w:pPr>
      <w:bookmarkStart w:id="117" w:name="bookmark623"/>
      <w:bookmarkEnd w:id="117"/>
      <w:r>
        <w:rPr>
          <w:rFonts w:hint="eastAsia"/>
          <w:color w:val="000000"/>
          <w:lang w:val="en-US"/>
        </w:rPr>
        <w:t>3.查看资料，检查技术服务机构现场，对专职技术人员进行从业能力考核，开展盲样考核、抽查技术报告等。</w:t>
      </w:r>
    </w:p>
    <w:p w14:paraId="251AA40B">
      <w:pPr>
        <w:pStyle w:val="9"/>
        <w:snapToGrid w:val="0"/>
        <w:spacing w:line="310" w:lineRule="exact"/>
        <w:ind w:firstLineChars="200"/>
        <w:textAlignment w:val="baseline"/>
        <w:rPr>
          <w:rFonts w:hint="eastAsia"/>
          <w:color w:val="000000"/>
          <w:lang w:val="en-US"/>
        </w:rPr>
      </w:pPr>
      <w:bookmarkStart w:id="118" w:name="bookmark624"/>
      <w:bookmarkEnd w:id="118"/>
      <w:r>
        <w:rPr>
          <w:rFonts w:hint="eastAsia"/>
          <w:color w:val="000000"/>
          <w:lang w:val="en-US"/>
        </w:rPr>
        <w:t>4.根据举报或相关单位反映进行核实弄虚作假骗取资质证书。</w:t>
      </w:r>
    </w:p>
    <w:p w14:paraId="26DCBD2E">
      <w:pPr>
        <w:pStyle w:val="9"/>
        <w:snapToGrid w:val="0"/>
        <w:spacing w:line="310" w:lineRule="exact"/>
        <w:ind w:firstLineChars="200"/>
        <w:textAlignment w:val="baseline"/>
        <w:rPr>
          <w:rFonts w:hint="eastAsia"/>
          <w:color w:val="000000"/>
          <w:lang w:val="en-US"/>
        </w:rPr>
      </w:pPr>
      <w:bookmarkStart w:id="119" w:name="bookmark625"/>
      <w:r>
        <w:rPr>
          <w:rFonts w:hint="eastAsia"/>
          <w:color w:val="000000"/>
          <w:lang w:val="en-US"/>
        </w:rPr>
        <w:t>（</w:t>
      </w:r>
      <w:bookmarkEnd w:id="119"/>
      <w:r>
        <w:rPr>
          <w:rFonts w:hint="eastAsia"/>
          <w:color w:val="000000"/>
          <w:lang w:val="en-US"/>
        </w:rPr>
        <w:t>2）资质管理。</w:t>
      </w:r>
    </w:p>
    <w:p w14:paraId="27FA76FD">
      <w:pPr>
        <w:pStyle w:val="9"/>
        <w:snapToGrid w:val="0"/>
        <w:spacing w:line="310" w:lineRule="exact"/>
        <w:ind w:firstLineChars="200"/>
        <w:textAlignment w:val="baseline"/>
        <w:rPr>
          <w:rFonts w:hint="eastAsia"/>
          <w:color w:val="000000"/>
          <w:lang w:val="en-US"/>
        </w:rPr>
      </w:pPr>
      <w:bookmarkStart w:id="120" w:name="bookmark626"/>
      <w:bookmarkEnd w:id="120"/>
      <w:r>
        <w:rPr>
          <w:rFonts w:hint="eastAsia"/>
          <w:color w:val="000000"/>
          <w:lang w:val="en-US"/>
        </w:rPr>
        <w:t>1.查看资料，查看是否按照规定办理资质证书变更手续。</w:t>
      </w:r>
    </w:p>
    <w:p w14:paraId="73B6F516">
      <w:pPr>
        <w:pStyle w:val="9"/>
        <w:snapToGrid w:val="0"/>
        <w:spacing w:line="310" w:lineRule="exact"/>
        <w:ind w:firstLineChars="200"/>
        <w:textAlignment w:val="baseline"/>
        <w:rPr>
          <w:rFonts w:hint="eastAsia"/>
          <w:color w:val="000000"/>
          <w:lang w:val="en-US"/>
        </w:rPr>
      </w:pPr>
      <w:bookmarkStart w:id="121" w:name="bookmark627"/>
      <w:bookmarkEnd w:id="121"/>
      <w:r>
        <w:rPr>
          <w:rFonts w:hint="eastAsia"/>
          <w:color w:val="000000"/>
          <w:lang w:val="en-US"/>
        </w:rPr>
        <w:t>2.查看资料，查看机构分立、合并时，是否按规定申请办理资质证书变更手续或者重新申请职业卫生技术服务机构资质认可。</w:t>
      </w:r>
    </w:p>
    <w:p w14:paraId="7FC88BD8">
      <w:pPr>
        <w:pStyle w:val="9"/>
        <w:snapToGrid w:val="0"/>
        <w:spacing w:line="310" w:lineRule="exact"/>
        <w:ind w:firstLineChars="200"/>
        <w:textAlignment w:val="baseline"/>
        <w:rPr>
          <w:rFonts w:hint="eastAsia"/>
          <w:color w:val="000000"/>
          <w:lang w:val="en-US"/>
        </w:rPr>
      </w:pPr>
      <w:bookmarkStart w:id="122" w:name="bookmark628"/>
      <w:bookmarkEnd w:id="122"/>
      <w:r>
        <w:rPr>
          <w:rFonts w:hint="eastAsia"/>
          <w:color w:val="000000"/>
          <w:lang w:val="en-US"/>
        </w:rPr>
        <w:t>3.根据举报及相关单位反映，进行核实职业卫生技术服务机构是否转让或者租借其取得的资质证书。</w:t>
      </w:r>
    </w:p>
    <w:p w14:paraId="43194A64">
      <w:pPr>
        <w:pStyle w:val="9"/>
        <w:snapToGrid w:val="0"/>
        <w:spacing w:line="310" w:lineRule="exact"/>
        <w:ind w:firstLineChars="200"/>
        <w:textAlignment w:val="baseline"/>
        <w:rPr>
          <w:rFonts w:hint="eastAsia"/>
          <w:color w:val="000000"/>
          <w:lang w:val="en-US"/>
        </w:rPr>
      </w:pPr>
      <w:bookmarkStart w:id="123" w:name="bookmark629"/>
      <w:r>
        <w:rPr>
          <w:rFonts w:hint="eastAsia"/>
          <w:color w:val="000000"/>
          <w:lang w:val="en-US"/>
        </w:rPr>
        <w:t>（</w:t>
      </w:r>
      <w:bookmarkEnd w:id="123"/>
      <w:r>
        <w:rPr>
          <w:rFonts w:hint="eastAsia"/>
          <w:color w:val="000000"/>
          <w:lang w:val="en-US"/>
        </w:rPr>
        <w:t>3）技术服务规范性。</w:t>
      </w:r>
    </w:p>
    <w:p w14:paraId="12BDFC1C">
      <w:pPr>
        <w:pStyle w:val="9"/>
        <w:snapToGrid w:val="0"/>
        <w:spacing w:line="310" w:lineRule="exact"/>
        <w:ind w:firstLineChars="200"/>
        <w:textAlignment w:val="baseline"/>
        <w:rPr>
          <w:rFonts w:hint="eastAsia"/>
          <w:color w:val="000000"/>
          <w:lang w:val="en-US"/>
        </w:rPr>
      </w:pPr>
      <w:bookmarkStart w:id="124" w:name="bookmark630"/>
      <w:bookmarkEnd w:id="124"/>
      <w:r>
        <w:rPr>
          <w:rFonts w:hint="eastAsia"/>
          <w:color w:val="000000"/>
          <w:lang w:val="en-US"/>
        </w:rPr>
        <w:t>1.查看合同和资料，检查是否依法与建设单位、用人单位签订职业卫生技术服务合同。</w:t>
      </w:r>
    </w:p>
    <w:p w14:paraId="0E45D4CC">
      <w:pPr>
        <w:pStyle w:val="9"/>
        <w:snapToGrid w:val="0"/>
        <w:spacing w:line="310" w:lineRule="exact"/>
        <w:ind w:firstLineChars="200"/>
        <w:textAlignment w:val="baseline"/>
        <w:rPr>
          <w:rFonts w:hint="eastAsia"/>
          <w:color w:val="000000"/>
          <w:lang w:val="en-US"/>
        </w:rPr>
      </w:pPr>
      <w:bookmarkStart w:id="125" w:name="bookmark631"/>
      <w:bookmarkEnd w:id="125"/>
      <w:r>
        <w:rPr>
          <w:rFonts w:hint="eastAsia"/>
          <w:color w:val="000000"/>
          <w:lang w:val="en-US"/>
        </w:rPr>
        <w:t>2.根据举报及相关单位反映，进行核实职业卫生技术服务机构是否出具虚假证明文件，或出具虚假或者失实的职业卫生技术报告。</w:t>
      </w:r>
    </w:p>
    <w:p w14:paraId="0649BA48">
      <w:pPr>
        <w:pStyle w:val="9"/>
        <w:snapToGrid w:val="0"/>
        <w:spacing w:line="310" w:lineRule="exact"/>
        <w:ind w:firstLineChars="200"/>
        <w:textAlignment w:val="baseline"/>
        <w:rPr>
          <w:rFonts w:hint="eastAsia"/>
          <w:color w:val="000000"/>
          <w:lang w:val="en-US"/>
        </w:rPr>
      </w:pPr>
      <w:bookmarkStart w:id="126" w:name="bookmark632"/>
      <w:bookmarkEnd w:id="126"/>
      <w:r>
        <w:rPr>
          <w:rFonts w:hint="eastAsia"/>
          <w:color w:val="000000"/>
          <w:lang w:val="en-US"/>
        </w:rPr>
        <w:t>3.根据举报及相关单位反映，进行核实职业卫生技术服务机构是否泄露服务对象的技术秘密和商业秘密。</w:t>
      </w:r>
    </w:p>
    <w:p w14:paraId="4DAA7128">
      <w:pPr>
        <w:pStyle w:val="9"/>
        <w:snapToGrid w:val="0"/>
        <w:spacing w:line="310" w:lineRule="exact"/>
        <w:ind w:firstLineChars="200"/>
        <w:textAlignment w:val="baseline"/>
        <w:rPr>
          <w:rFonts w:hint="eastAsia"/>
          <w:color w:val="000000"/>
          <w:lang w:val="en-US"/>
        </w:rPr>
      </w:pPr>
      <w:bookmarkStart w:id="127" w:name="bookmark633"/>
      <w:bookmarkEnd w:id="127"/>
      <w:r>
        <w:rPr>
          <w:rFonts w:hint="eastAsia"/>
          <w:color w:val="000000"/>
          <w:lang w:val="en-US"/>
        </w:rPr>
        <w:t>4.根据举报及相关单位反映，进行核实职业卫生技术服务机构是否转包职业卫生技术服务项目。</w:t>
      </w:r>
    </w:p>
    <w:p w14:paraId="43FFC78F">
      <w:pPr>
        <w:pStyle w:val="9"/>
        <w:snapToGrid w:val="0"/>
        <w:spacing w:line="310" w:lineRule="exact"/>
        <w:ind w:firstLineChars="200"/>
        <w:textAlignment w:val="baseline"/>
        <w:rPr>
          <w:rFonts w:hint="eastAsia"/>
          <w:color w:val="000000"/>
          <w:lang w:val="en-US"/>
        </w:rPr>
      </w:pPr>
      <w:bookmarkStart w:id="128" w:name="bookmark634"/>
      <w:bookmarkEnd w:id="128"/>
      <w:r>
        <w:rPr>
          <w:rFonts w:hint="eastAsia"/>
          <w:color w:val="000000"/>
          <w:lang w:val="en-US"/>
        </w:rPr>
        <w:t>5.根据举报及相关单位反映，进行核实职业卫生技术服务机构是否擅自更改、简化职业卫生技术服务程序和相关内容。</w:t>
      </w:r>
    </w:p>
    <w:p w14:paraId="4A8E89BE">
      <w:pPr>
        <w:pStyle w:val="9"/>
        <w:snapToGrid w:val="0"/>
        <w:spacing w:line="310" w:lineRule="exact"/>
        <w:ind w:firstLineChars="200"/>
        <w:textAlignment w:val="baseline"/>
        <w:rPr>
          <w:rFonts w:hint="eastAsia"/>
          <w:color w:val="000000"/>
          <w:lang w:val="en-US"/>
        </w:rPr>
      </w:pPr>
      <w:bookmarkStart w:id="129" w:name="bookmark635"/>
      <w:bookmarkEnd w:id="129"/>
      <w:r>
        <w:rPr>
          <w:rFonts w:hint="eastAsia"/>
          <w:color w:val="000000"/>
          <w:lang w:val="en-US"/>
        </w:rPr>
        <w:t>6.根据举报及相关单位反映，进行核实职业卫生技术服务机构是否采取不正当竞争手段，故意贬低、诋毁其他职业卫生技术服务机构。</w:t>
      </w:r>
    </w:p>
    <w:p w14:paraId="50CDABC5">
      <w:pPr>
        <w:pStyle w:val="9"/>
        <w:snapToGrid w:val="0"/>
        <w:spacing w:line="310" w:lineRule="exact"/>
        <w:ind w:firstLineChars="200"/>
        <w:textAlignment w:val="baseline"/>
        <w:rPr>
          <w:rFonts w:hint="eastAsia"/>
          <w:color w:val="000000"/>
          <w:lang w:val="en-US"/>
        </w:rPr>
      </w:pPr>
      <w:bookmarkStart w:id="130" w:name="bookmark636"/>
      <w:bookmarkEnd w:id="130"/>
      <w:r>
        <w:rPr>
          <w:rFonts w:hint="eastAsia"/>
          <w:color w:val="000000"/>
          <w:lang w:val="en-US"/>
        </w:rPr>
        <w:t>7.查看证书，进项核实职业卫生专职技术人员同时在两个以上职业卫生技术服务机构从业。</w:t>
      </w:r>
    </w:p>
    <w:p w14:paraId="40BD214A">
      <w:pPr>
        <w:pStyle w:val="9"/>
        <w:snapToGrid w:val="0"/>
        <w:spacing w:line="310" w:lineRule="exact"/>
        <w:ind w:firstLineChars="200"/>
        <w:textAlignment w:val="baseline"/>
        <w:rPr>
          <w:rFonts w:hint="eastAsia"/>
          <w:color w:val="000000"/>
          <w:lang w:val="en-US"/>
        </w:rPr>
      </w:pPr>
      <w:bookmarkStart w:id="131" w:name="bookmark637"/>
      <w:bookmarkEnd w:id="131"/>
      <w:r>
        <w:rPr>
          <w:rFonts w:hint="eastAsia"/>
          <w:color w:val="000000"/>
          <w:lang w:val="en-US"/>
        </w:rPr>
        <w:t>8.根据举报及相关单位反映，进行核实职业卫生技术服务机构是否按照《中华人民共和国职业病防治法》及本办法履行法定职责。</w:t>
      </w:r>
    </w:p>
    <w:p w14:paraId="030BBEC7">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（四）职业病防治工作的监督检查</w:t>
      </w:r>
    </w:p>
    <w:p w14:paraId="6D96EB65">
      <w:pPr>
        <w:pStyle w:val="9"/>
        <w:snapToGrid w:val="0"/>
        <w:spacing w:line="310" w:lineRule="exact"/>
        <w:ind w:firstLineChars="200"/>
        <w:textAlignment w:val="baseline"/>
        <w:rPr>
          <w:rFonts w:hint="eastAsia"/>
          <w:color w:val="000000"/>
          <w:lang w:val="en-US"/>
        </w:rPr>
      </w:pPr>
      <w:r>
        <w:rPr>
          <w:rFonts w:hint="eastAsia"/>
          <w:color w:val="000000"/>
          <w:lang w:val="en-US"/>
        </w:rPr>
        <w:t>检查用人单位落实《职业病防治法》情况。</w:t>
      </w:r>
    </w:p>
    <w:p w14:paraId="03BDBBD4">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（五）女职工保健工作的监督检查</w:t>
      </w:r>
    </w:p>
    <w:p w14:paraId="2E4594EB">
      <w:pPr>
        <w:pStyle w:val="9"/>
        <w:snapToGrid w:val="0"/>
        <w:spacing w:line="310" w:lineRule="exact"/>
        <w:ind w:firstLineChars="200"/>
        <w:textAlignment w:val="baseline"/>
        <w:rPr>
          <w:rFonts w:hint="eastAsia"/>
          <w:color w:val="000000"/>
          <w:lang w:val="en-US"/>
        </w:rPr>
      </w:pPr>
      <w:r>
        <w:rPr>
          <w:rFonts w:hint="eastAsia"/>
          <w:color w:val="000000"/>
          <w:lang w:val="en-US"/>
        </w:rPr>
        <w:t>检查用人单位是否违反规定，安排孕期、哺乳期的女职工从事对本人和胎儿、婴儿有危害的作业。</w:t>
      </w:r>
    </w:p>
    <w:p w14:paraId="53DAC505">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（六）用人单位职业卫生的监督检查</w:t>
      </w:r>
    </w:p>
    <w:p w14:paraId="118A7F38">
      <w:pPr>
        <w:pStyle w:val="9"/>
        <w:snapToGrid w:val="0"/>
        <w:spacing w:line="310" w:lineRule="exact"/>
        <w:ind w:firstLineChars="200"/>
        <w:textAlignment w:val="baseline"/>
        <w:rPr>
          <w:rFonts w:hint="eastAsia"/>
          <w:color w:val="000000"/>
          <w:lang w:val="en-US"/>
        </w:rPr>
      </w:pPr>
      <w:bookmarkStart w:id="132" w:name="bookmark560"/>
      <w:bookmarkEnd w:id="132"/>
      <w:bookmarkStart w:id="133" w:name="bookmark559"/>
      <w:bookmarkEnd w:id="133"/>
      <w:r>
        <w:rPr>
          <w:rFonts w:hint="eastAsia"/>
          <w:color w:val="000000"/>
          <w:lang w:val="en-US"/>
        </w:rPr>
        <w:t>1.产生职业病危害的用人单位工作场所职业卫生设立条件符合情况。</w:t>
      </w:r>
    </w:p>
    <w:p w14:paraId="2B1DFBDE">
      <w:pPr>
        <w:pStyle w:val="9"/>
        <w:snapToGrid w:val="0"/>
        <w:spacing w:line="310" w:lineRule="exact"/>
        <w:ind w:firstLineChars="200"/>
        <w:textAlignment w:val="baseline"/>
        <w:rPr>
          <w:rFonts w:hint="eastAsia"/>
          <w:color w:val="000000"/>
          <w:lang w:val="en-US"/>
        </w:rPr>
      </w:pPr>
      <w:r>
        <w:rPr>
          <w:rFonts w:hint="eastAsia"/>
          <w:color w:val="000000"/>
          <w:lang w:val="en-US"/>
        </w:rPr>
        <w:t>检查产生职业病危害的用人单位的设立除应当符合法律、行政法规规定的设立条件外，其工作场所是否符合下列职业卫生要求：</w:t>
      </w:r>
    </w:p>
    <w:p w14:paraId="56667F2C">
      <w:pPr>
        <w:pStyle w:val="9"/>
        <w:snapToGrid w:val="0"/>
        <w:spacing w:line="310" w:lineRule="exact"/>
        <w:ind w:firstLineChars="200"/>
        <w:textAlignment w:val="baseline"/>
        <w:rPr>
          <w:rFonts w:hint="eastAsia"/>
          <w:color w:val="000000"/>
          <w:lang w:val="en-US"/>
        </w:rPr>
      </w:pPr>
      <w:r>
        <w:rPr>
          <w:rFonts w:hint="eastAsia"/>
          <w:color w:val="000000"/>
          <w:lang w:val="en-US"/>
        </w:rPr>
        <w:t>（1）职业病危害因素的强度或者浓度符合国家职业卫生标准；</w:t>
      </w:r>
    </w:p>
    <w:p w14:paraId="7A31D705">
      <w:pPr>
        <w:pStyle w:val="9"/>
        <w:snapToGrid w:val="0"/>
        <w:spacing w:line="310" w:lineRule="exact"/>
        <w:ind w:firstLineChars="200"/>
        <w:textAlignment w:val="baseline"/>
        <w:rPr>
          <w:rFonts w:hint="eastAsia"/>
          <w:color w:val="000000"/>
          <w:lang w:val="en-US"/>
        </w:rPr>
      </w:pPr>
      <w:r>
        <w:rPr>
          <w:rFonts w:hint="eastAsia"/>
          <w:color w:val="000000"/>
          <w:lang w:val="en-US"/>
        </w:rPr>
        <w:t>（2）有与职业病危害防护相适应的设施；</w:t>
      </w:r>
    </w:p>
    <w:p w14:paraId="15106152">
      <w:pPr>
        <w:pStyle w:val="9"/>
        <w:snapToGrid w:val="0"/>
        <w:spacing w:line="310" w:lineRule="exact"/>
        <w:ind w:firstLineChars="200"/>
        <w:textAlignment w:val="baseline"/>
        <w:rPr>
          <w:rFonts w:hint="eastAsia"/>
          <w:color w:val="000000"/>
          <w:lang w:val="en-US"/>
        </w:rPr>
      </w:pPr>
      <w:r>
        <w:rPr>
          <w:rFonts w:hint="eastAsia"/>
          <w:color w:val="000000"/>
          <w:lang w:val="en-US"/>
        </w:rPr>
        <w:t>（3）生产布局合理，符合有害与无害作业分开的原则；</w:t>
      </w:r>
    </w:p>
    <w:p w14:paraId="2590FB92">
      <w:pPr>
        <w:pStyle w:val="9"/>
        <w:snapToGrid w:val="0"/>
        <w:spacing w:line="310" w:lineRule="exact"/>
        <w:ind w:firstLineChars="200"/>
        <w:textAlignment w:val="baseline"/>
        <w:rPr>
          <w:rFonts w:hint="eastAsia"/>
          <w:color w:val="000000"/>
          <w:lang w:val="en-US"/>
        </w:rPr>
      </w:pPr>
      <w:bookmarkStart w:id="134" w:name="bookmark564"/>
      <w:bookmarkEnd w:id="134"/>
      <w:r>
        <w:rPr>
          <w:rFonts w:hint="eastAsia"/>
          <w:color w:val="000000"/>
          <w:lang w:val="en-US"/>
        </w:rPr>
        <w:t>（4）有配套的更衣间、洗浴间、孕妇休息间等卫生设施；</w:t>
      </w:r>
    </w:p>
    <w:p w14:paraId="5089765C">
      <w:pPr>
        <w:pStyle w:val="9"/>
        <w:snapToGrid w:val="0"/>
        <w:spacing w:line="310" w:lineRule="exact"/>
        <w:ind w:firstLineChars="200"/>
        <w:textAlignment w:val="baseline"/>
        <w:rPr>
          <w:rFonts w:hint="eastAsia"/>
          <w:color w:val="000000"/>
          <w:lang w:val="en-US"/>
        </w:rPr>
      </w:pPr>
      <w:bookmarkStart w:id="135" w:name="bookmark565"/>
      <w:bookmarkEnd w:id="135"/>
      <w:r>
        <w:rPr>
          <w:rFonts w:hint="eastAsia"/>
          <w:color w:val="000000"/>
          <w:lang w:val="en-US"/>
        </w:rPr>
        <w:t>（5）设备、工具、用具等设施符合保护劳动者生理、心理健康的要求；</w:t>
      </w:r>
    </w:p>
    <w:p w14:paraId="083C8E35">
      <w:pPr>
        <w:pStyle w:val="9"/>
        <w:snapToGrid w:val="0"/>
        <w:spacing w:line="310" w:lineRule="exact"/>
        <w:ind w:firstLineChars="200"/>
        <w:textAlignment w:val="baseline"/>
        <w:rPr>
          <w:rFonts w:hint="eastAsia"/>
          <w:color w:val="000000"/>
          <w:lang w:val="en-US"/>
        </w:rPr>
      </w:pPr>
      <w:bookmarkStart w:id="136" w:name="bookmark566"/>
      <w:bookmarkEnd w:id="136"/>
      <w:r>
        <w:rPr>
          <w:rFonts w:hint="eastAsia"/>
          <w:color w:val="000000"/>
          <w:lang w:val="en-US"/>
        </w:rPr>
        <w:t>（6）法律、行政法规和国务院卫生行政部门关于保护劳动者健康的其他要求。</w:t>
      </w:r>
    </w:p>
    <w:p w14:paraId="5F2734E7">
      <w:pPr>
        <w:pStyle w:val="9"/>
        <w:snapToGrid w:val="0"/>
        <w:spacing w:line="310" w:lineRule="exact"/>
        <w:ind w:firstLineChars="200"/>
        <w:textAlignment w:val="baseline"/>
        <w:rPr>
          <w:rFonts w:hint="eastAsia"/>
          <w:color w:val="000000"/>
          <w:lang w:val="en-US"/>
        </w:rPr>
      </w:pPr>
      <w:bookmarkStart w:id="137" w:name="bookmark567"/>
      <w:bookmarkEnd w:id="137"/>
      <w:r>
        <w:rPr>
          <w:rFonts w:hint="eastAsia"/>
          <w:color w:val="000000"/>
          <w:lang w:val="en-US"/>
        </w:rPr>
        <w:t>2.职业病危害项目申报情况。</w:t>
      </w:r>
    </w:p>
    <w:p w14:paraId="3CF33B09">
      <w:pPr>
        <w:pStyle w:val="9"/>
        <w:snapToGrid w:val="0"/>
        <w:spacing w:line="310" w:lineRule="exact"/>
        <w:ind w:firstLineChars="200"/>
        <w:textAlignment w:val="baseline"/>
        <w:rPr>
          <w:rFonts w:hint="eastAsia"/>
          <w:color w:val="000000"/>
          <w:lang w:val="en-US"/>
        </w:rPr>
      </w:pPr>
      <w:bookmarkStart w:id="138" w:name="bookmark568"/>
      <w:bookmarkEnd w:id="138"/>
      <w:r>
        <w:rPr>
          <w:rFonts w:hint="eastAsia"/>
          <w:color w:val="000000"/>
          <w:lang w:val="en-US"/>
        </w:rPr>
        <w:t>（1）检查及时、如实申报职业病危害项目。查看申报回执，结合职业卫生档案，现场检查接害岗位和种类，查阅申报表，核对工作场所职业病危害状况和申报内容。</w:t>
      </w:r>
    </w:p>
    <w:p w14:paraId="79FB6696">
      <w:pPr>
        <w:pStyle w:val="9"/>
        <w:snapToGrid w:val="0"/>
        <w:spacing w:line="310" w:lineRule="exact"/>
        <w:ind w:firstLineChars="200"/>
        <w:textAlignment w:val="baseline"/>
        <w:rPr>
          <w:rFonts w:hint="eastAsia"/>
          <w:color w:val="000000"/>
          <w:lang w:val="en-US"/>
        </w:rPr>
      </w:pPr>
      <w:r>
        <w:rPr>
          <w:rFonts w:hint="eastAsia"/>
          <w:color w:val="000000"/>
          <w:lang w:val="en-US"/>
        </w:rPr>
        <w:t>（2）变更申报。查阅建设项目职业病防护设施“三同时”相关材料。查看技术、工艺、材料变更的相关资料。查看工商执照和组织机构代码证。查阅申报表，核对工作场所职业病危害因素检测和评价报告，现场检查接害岗位和接害种类</w:t>
      </w:r>
    </w:p>
    <w:p w14:paraId="2DA9185F">
      <w:pPr>
        <w:pStyle w:val="9"/>
        <w:snapToGrid w:val="0"/>
        <w:spacing w:line="310" w:lineRule="exact"/>
        <w:ind w:firstLineChars="200"/>
        <w:textAlignment w:val="baseline"/>
        <w:rPr>
          <w:rFonts w:hint="eastAsia"/>
          <w:color w:val="000000"/>
          <w:lang w:val="en-US"/>
        </w:rPr>
      </w:pPr>
      <w:bookmarkStart w:id="139" w:name="bookmark570"/>
      <w:bookmarkEnd w:id="139"/>
      <w:r>
        <w:rPr>
          <w:rFonts w:hint="eastAsia"/>
          <w:color w:val="000000"/>
          <w:lang w:val="en-US"/>
        </w:rPr>
        <w:t>3.职业病防治管理措施情况。</w:t>
      </w:r>
    </w:p>
    <w:p w14:paraId="25E26A03">
      <w:pPr>
        <w:pStyle w:val="9"/>
        <w:snapToGrid w:val="0"/>
        <w:spacing w:line="310" w:lineRule="exact"/>
        <w:ind w:firstLineChars="200"/>
        <w:textAlignment w:val="baseline"/>
        <w:rPr>
          <w:rFonts w:hint="eastAsia"/>
          <w:color w:val="000000"/>
          <w:lang w:val="en-US"/>
        </w:rPr>
      </w:pPr>
      <w:r>
        <w:rPr>
          <w:rFonts w:hint="eastAsia"/>
          <w:color w:val="000000"/>
          <w:lang w:val="en-US"/>
        </w:rPr>
        <w:t>（1）职业卫生管理机构或者组织。查阅组织机构及职责文件，查阅工作情况记录，询问有关人员</w:t>
      </w:r>
    </w:p>
    <w:p w14:paraId="36713E24">
      <w:pPr>
        <w:pStyle w:val="9"/>
        <w:snapToGrid w:val="0"/>
        <w:spacing w:line="310" w:lineRule="exact"/>
        <w:ind w:firstLineChars="200"/>
        <w:textAlignment w:val="baseline"/>
        <w:rPr>
          <w:rFonts w:hint="eastAsia"/>
          <w:color w:val="000000"/>
          <w:lang w:val="en-US"/>
        </w:rPr>
      </w:pPr>
      <w:bookmarkStart w:id="140" w:name="bookmark572"/>
      <w:bookmarkEnd w:id="140"/>
      <w:r>
        <w:rPr>
          <w:rFonts w:hint="eastAsia"/>
          <w:color w:val="000000"/>
          <w:lang w:val="en-US"/>
        </w:rPr>
        <w:t>（2）职业卫生管理人员。检查职业卫生管理人员的书面聘用文件、个人资质文件和档案。</w:t>
      </w:r>
    </w:p>
    <w:p w14:paraId="423D8DE3">
      <w:pPr>
        <w:pStyle w:val="9"/>
        <w:snapToGrid w:val="0"/>
        <w:spacing w:line="310" w:lineRule="exact"/>
        <w:ind w:firstLineChars="200"/>
        <w:textAlignment w:val="baseline"/>
        <w:rPr>
          <w:rFonts w:hint="eastAsia"/>
          <w:color w:val="000000"/>
          <w:lang w:val="en-US"/>
        </w:rPr>
      </w:pPr>
      <w:bookmarkStart w:id="141" w:name="bookmark573"/>
      <w:bookmarkEnd w:id="141"/>
      <w:r>
        <w:rPr>
          <w:rFonts w:hint="eastAsia"/>
          <w:color w:val="000000"/>
          <w:lang w:val="en-US"/>
        </w:rPr>
        <w:t>（3）职业病防治计划和实施方案。检查用人单位年度职业病防治计划和实施方案，及贯彻执行情况。</w:t>
      </w:r>
    </w:p>
    <w:p w14:paraId="609AADA2">
      <w:pPr>
        <w:pStyle w:val="9"/>
        <w:snapToGrid w:val="0"/>
        <w:spacing w:line="310" w:lineRule="exact"/>
        <w:ind w:firstLineChars="200"/>
        <w:textAlignment w:val="baseline"/>
        <w:rPr>
          <w:rFonts w:hint="eastAsia"/>
          <w:color w:val="000000"/>
          <w:lang w:val="en-US"/>
        </w:rPr>
      </w:pPr>
      <w:bookmarkStart w:id="142" w:name="bookmark574"/>
      <w:bookmarkEnd w:id="142"/>
      <w:r>
        <w:rPr>
          <w:rFonts w:hint="eastAsia"/>
          <w:color w:val="000000"/>
          <w:lang w:val="en-US"/>
        </w:rPr>
        <w:t>（4）职业卫生管理制度。查看职业卫生管理制度书面文件、职业病危害因素相关的作业岗位清单和书面的岗位操作规程。现场查看公告栏，查阅班组会议记录、文件公示记录等相关文件。</w:t>
      </w:r>
    </w:p>
    <w:p w14:paraId="594893F3">
      <w:pPr>
        <w:pStyle w:val="9"/>
        <w:snapToGrid w:val="0"/>
        <w:spacing w:line="310" w:lineRule="exact"/>
        <w:ind w:firstLineChars="200"/>
        <w:textAlignment w:val="baseline"/>
        <w:rPr>
          <w:rFonts w:hint="eastAsia"/>
          <w:color w:val="000000"/>
          <w:lang w:val="en-US"/>
        </w:rPr>
      </w:pPr>
      <w:bookmarkStart w:id="143" w:name="bookmark575"/>
      <w:bookmarkEnd w:id="143"/>
      <w:r>
        <w:rPr>
          <w:rFonts w:hint="eastAsia"/>
          <w:color w:val="000000"/>
          <w:lang w:val="en-US"/>
        </w:rPr>
        <w:t>（5）职业卫生档案。结合现场情况查阅档案材料。</w:t>
      </w:r>
    </w:p>
    <w:p w14:paraId="37989681">
      <w:pPr>
        <w:pStyle w:val="9"/>
        <w:snapToGrid w:val="0"/>
        <w:spacing w:line="310" w:lineRule="exact"/>
        <w:ind w:firstLineChars="200"/>
        <w:textAlignment w:val="baseline"/>
        <w:rPr>
          <w:rFonts w:hint="eastAsia"/>
          <w:color w:val="000000"/>
          <w:lang w:val="en-US"/>
        </w:rPr>
      </w:pPr>
      <w:bookmarkStart w:id="144" w:name="bookmark576"/>
      <w:bookmarkEnd w:id="144"/>
      <w:r>
        <w:rPr>
          <w:rFonts w:hint="eastAsia"/>
          <w:color w:val="000000"/>
          <w:lang w:val="en-US"/>
        </w:rPr>
        <w:t>4.职业病防护设施设置运行与个人防护用品配备情况。</w:t>
      </w:r>
    </w:p>
    <w:p w14:paraId="25C502FA">
      <w:pPr>
        <w:pStyle w:val="9"/>
        <w:snapToGrid w:val="0"/>
        <w:spacing w:line="310" w:lineRule="exact"/>
        <w:ind w:firstLineChars="200"/>
        <w:textAlignment w:val="baseline"/>
        <w:rPr>
          <w:rFonts w:hint="eastAsia"/>
          <w:color w:val="000000"/>
          <w:lang w:val="en-US"/>
        </w:rPr>
      </w:pPr>
      <w:bookmarkStart w:id="145" w:name="bookmark577"/>
      <w:bookmarkEnd w:id="145"/>
      <w:r>
        <w:rPr>
          <w:rFonts w:hint="eastAsia"/>
          <w:color w:val="000000"/>
          <w:lang w:val="en-US"/>
        </w:rPr>
        <w:t>（1）防护设施设置。查阅原辅材料清单及其化学品安全数据说明书(MSDS),查阅主要生产设备、工艺流程图及其说明，查阅职业病危害检测和评价报告、防护设施台账及档案，现场核查应当设置职业病防护设施的岗位及设备。防护设施维护。查阅职业病危害防护设施日常运转记录、防护设施定期检查记录和防护设施使用维修记录等，现场检查职业病危害防护设施、设备和应急救援设施并核对防护设施台账。</w:t>
      </w:r>
    </w:p>
    <w:p w14:paraId="01CDDF62">
      <w:pPr>
        <w:pStyle w:val="9"/>
        <w:snapToGrid w:val="0"/>
        <w:spacing w:line="310" w:lineRule="exact"/>
        <w:ind w:firstLineChars="200"/>
        <w:textAlignment w:val="baseline"/>
        <w:rPr>
          <w:rFonts w:hint="eastAsia"/>
          <w:color w:val="000000"/>
          <w:lang w:val="en-US"/>
        </w:rPr>
      </w:pPr>
      <w:r>
        <w:rPr>
          <w:rFonts w:hint="eastAsia"/>
          <w:color w:val="000000"/>
          <w:lang w:val="en-US"/>
        </w:rPr>
        <w:t>（2）防护用品配备。查阅防护用品的采购合同和计划，查阅发放登记账目、个人职业病防护用品领取记录，现场检查，询问劳动者。督促指导劳动者正确佩戴。查阅培训记录，现场检查及询问劳动者。防护用品检修与维护。查阅督促使用检查记录及维修检测记录，查阅培训记录，询问劳动者，现场检查。</w:t>
      </w:r>
    </w:p>
    <w:p w14:paraId="11B954CC">
      <w:pPr>
        <w:pStyle w:val="9"/>
        <w:snapToGrid w:val="0"/>
        <w:spacing w:line="310" w:lineRule="exact"/>
        <w:ind w:firstLineChars="200"/>
        <w:textAlignment w:val="baseline"/>
        <w:rPr>
          <w:rFonts w:hint="eastAsia"/>
          <w:color w:val="000000"/>
          <w:lang w:val="en-US"/>
        </w:rPr>
      </w:pPr>
      <w:bookmarkStart w:id="146" w:name="bookmark579"/>
      <w:bookmarkEnd w:id="146"/>
      <w:r>
        <w:rPr>
          <w:rFonts w:hint="eastAsia"/>
          <w:color w:val="000000"/>
          <w:lang w:val="en-US"/>
        </w:rPr>
        <w:t>5.产生职业病危害的用人单位职业病危害和职业病防治事项警示说明情况。</w:t>
      </w:r>
    </w:p>
    <w:p w14:paraId="1C07A046">
      <w:pPr>
        <w:pStyle w:val="9"/>
        <w:snapToGrid w:val="0"/>
        <w:spacing w:line="310" w:lineRule="exact"/>
        <w:ind w:firstLineChars="200"/>
        <w:textAlignment w:val="baseline"/>
        <w:rPr>
          <w:rFonts w:hint="eastAsia"/>
          <w:color w:val="000000"/>
          <w:lang w:val="en-US"/>
        </w:rPr>
      </w:pPr>
      <w:bookmarkStart w:id="147" w:name="bookmark580"/>
      <w:bookmarkEnd w:id="147"/>
      <w:r>
        <w:rPr>
          <w:rFonts w:hint="eastAsia"/>
          <w:color w:val="000000"/>
          <w:lang w:val="en-US"/>
        </w:rPr>
        <w:t>（1）合同告知。查阅接害工人名录、劳动合同，现场询问。</w:t>
      </w:r>
    </w:p>
    <w:p w14:paraId="5C2A20BD">
      <w:pPr>
        <w:pStyle w:val="9"/>
        <w:snapToGrid w:val="0"/>
        <w:spacing w:line="310" w:lineRule="exact"/>
        <w:ind w:firstLineChars="200"/>
        <w:textAlignment w:val="baseline"/>
        <w:rPr>
          <w:rFonts w:hint="eastAsia"/>
          <w:color w:val="000000"/>
          <w:lang w:val="en-US"/>
        </w:rPr>
      </w:pPr>
      <w:bookmarkStart w:id="148" w:name="bookmark581"/>
      <w:bookmarkEnd w:id="148"/>
      <w:r>
        <w:rPr>
          <w:rFonts w:hint="eastAsia"/>
          <w:color w:val="000000"/>
          <w:lang w:val="en-US"/>
        </w:rPr>
        <w:t>（2）公告栏。查阅职业卫生管理制度是否包含应当公示的内容和必须公示的规定，现场检查公告设置及公告内容。</w:t>
      </w:r>
    </w:p>
    <w:p w14:paraId="222451A6">
      <w:pPr>
        <w:pStyle w:val="9"/>
        <w:snapToGrid w:val="0"/>
        <w:spacing w:line="310" w:lineRule="exact"/>
        <w:ind w:firstLineChars="200"/>
        <w:textAlignment w:val="baseline"/>
        <w:rPr>
          <w:rFonts w:hint="eastAsia"/>
          <w:color w:val="000000"/>
          <w:lang w:val="en-US"/>
        </w:rPr>
      </w:pPr>
      <w:bookmarkStart w:id="149" w:name="bookmark582"/>
      <w:bookmarkEnd w:id="149"/>
      <w:r>
        <w:rPr>
          <w:rFonts w:hint="eastAsia"/>
          <w:color w:val="000000"/>
          <w:lang w:val="en-US"/>
        </w:rPr>
        <w:t>（3）警示标识和中文说明。查阅有毒、有害工作场所警示标识设置情况一览表、查阅职业卫生档案与职业病危害项目申报表、现场检查警示标识设置及中文警示说明、高毒物品职业病危害告知卡。</w:t>
      </w:r>
    </w:p>
    <w:p w14:paraId="6FC18187">
      <w:pPr>
        <w:pStyle w:val="9"/>
        <w:snapToGrid w:val="0"/>
        <w:spacing w:line="310" w:lineRule="exact"/>
        <w:ind w:firstLineChars="200"/>
        <w:textAlignment w:val="baseline"/>
        <w:rPr>
          <w:rFonts w:hint="eastAsia"/>
          <w:color w:val="000000"/>
          <w:lang w:val="en-US"/>
        </w:rPr>
      </w:pPr>
      <w:bookmarkStart w:id="150" w:name="bookmark583"/>
      <w:bookmarkEnd w:id="150"/>
      <w:r>
        <w:rPr>
          <w:rFonts w:hint="eastAsia"/>
          <w:color w:val="000000"/>
          <w:lang w:val="en-US"/>
        </w:rPr>
        <w:t>（4）检测评价结果告知。现场检查公告栏，查阅书面通知书，询问劳动者。</w:t>
      </w:r>
    </w:p>
    <w:p w14:paraId="079B8A24">
      <w:pPr>
        <w:pStyle w:val="9"/>
        <w:snapToGrid w:val="0"/>
        <w:spacing w:line="310" w:lineRule="exact"/>
        <w:ind w:firstLineChars="200"/>
        <w:textAlignment w:val="baseline"/>
        <w:rPr>
          <w:rFonts w:hint="eastAsia"/>
          <w:color w:val="000000"/>
          <w:lang w:val="en-US"/>
        </w:rPr>
      </w:pPr>
      <w:bookmarkStart w:id="151" w:name="bookmark584"/>
      <w:bookmarkEnd w:id="151"/>
      <w:r>
        <w:rPr>
          <w:rFonts w:hint="eastAsia"/>
          <w:color w:val="000000"/>
          <w:lang w:val="en-US"/>
        </w:rPr>
        <w:t>（5）职业健康检查结果告知。查阅体检报告，查阅书面告知书，查阅职业健康档案，询问劳动者。</w:t>
      </w:r>
    </w:p>
    <w:p w14:paraId="004A4517">
      <w:pPr>
        <w:pStyle w:val="9"/>
        <w:snapToGrid w:val="0"/>
        <w:spacing w:line="310" w:lineRule="exact"/>
        <w:ind w:firstLineChars="200"/>
        <w:textAlignment w:val="baseline"/>
        <w:rPr>
          <w:rFonts w:hint="eastAsia"/>
          <w:color w:val="000000"/>
          <w:lang w:val="en-US"/>
        </w:rPr>
      </w:pPr>
      <w:bookmarkStart w:id="152" w:name="bookmark585"/>
      <w:bookmarkEnd w:id="152"/>
      <w:r>
        <w:rPr>
          <w:rFonts w:hint="eastAsia"/>
          <w:color w:val="000000"/>
          <w:lang w:val="en-US"/>
        </w:rPr>
        <w:t>6.可能发生急性职业损伤工作场所应急设施设置或者配备情况。</w:t>
      </w:r>
    </w:p>
    <w:p w14:paraId="53B4367C">
      <w:pPr>
        <w:pStyle w:val="9"/>
        <w:snapToGrid w:val="0"/>
        <w:spacing w:line="310" w:lineRule="exact"/>
        <w:ind w:firstLineChars="200"/>
        <w:textAlignment w:val="baseline"/>
        <w:rPr>
          <w:rFonts w:hint="eastAsia"/>
          <w:color w:val="000000"/>
          <w:lang w:val="en-US"/>
        </w:rPr>
      </w:pPr>
      <w:r>
        <w:rPr>
          <w:rFonts w:hint="eastAsia"/>
          <w:color w:val="000000"/>
          <w:lang w:val="en-US"/>
        </w:rPr>
        <w:t>现场检查是否设置报警装置，配置现场急救用品、冲洗设备、应急撤离通道和必要的泄洪区。</w:t>
      </w:r>
    </w:p>
    <w:p w14:paraId="3D2E40B7">
      <w:pPr>
        <w:pStyle w:val="9"/>
        <w:snapToGrid w:val="0"/>
        <w:spacing w:line="310" w:lineRule="exact"/>
        <w:ind w:firstLineChars="200"/>
        <w:textAlignment w:val="baseline"/>
        <w:rPr>
          <w:rFonts w:hint="eastAsia"/>
          <w:color w:val="000000"/>
          <w:lang w:val="en-US"/>
        </w:rPr>
      </w:pPr>
      <w:bookmarkStart w:id="153" w:name="bookmark586"/>
      <w:bookmarkEnd w:id="153"/>
      <w:r>
        <w:rPr>
          <w:rFonts w:hint="eastAsia"/>
          <w:color w:val="000000"/>
          <w:lang w:val="en-US"/>
        </w:rPr>
        <w:t>7.职业病危害因素日常监测与定期检测情况。</w:t>
      </w:r>
    </w:p>
    <w:p w14:paraId="346F1E61">
      <w:pPr>
        <w:pStyle w:val="9"/>
        <w:snapToGrid w:val="0"/>
        <w:spacing w:line="310" w:lineRule="exact"/>
        <w:ind w:firstLineChars="200"/>
        <w:textAlignment w:val="baseline"/>
        <w:rPr>
          <w:rFonts w:hint="eastAsia"/>
          <w:color w:val="000000"/>
          <w:lang w:val="en-US"/>
        </w:rPr>
      </w:pPr>
      <w:r>
        <w:rPr>
          <w:rFonts w:hint="eastAsia"/>
          <w:color w:val="000000"/>
          <w:lang w:val="en-US"/>
        </w:rPr>
        <w:t>（1）职业病危害因素日常监测。查看职业病危害因素监测评价制度及落实情况，查看有关监测记录。</w:t>
      </w:r>
    </w:p>
    <w:p w14:paraId="3C4609C6">
      <w:pPr>
        <w:pStyle w:val="9"/>
        <w:snapToGrid w:val="0"/>
        <w:spacing w:line="310" w:lineRule="exact"/>
        <w:ind w:firstLineChars="200"/>
        <w:textAlignment w:val="baseline"/>
        <w:rPr>
          <w:rFonts w:hint="eastAsia"/>
          <w:color w:val="000000"/>
          <w:lang w:val="en-US"/>
        </w:rPr>
      </w:pPr>
      <w:bookmarkStart w:id="154" w:name="bookmark588"/>
      <w:bookmarkEnd w:id="154"/>
      <w:r>
        <w:rPr>
          <w:rFonts w:hint="eastAsia"/>
          <w:color w:val="000000"/>
          <w:lang w:val="en-US"/>
        </w:rPr>
        <w:t>（2）职业病危害因素检测、评价。检查用人单位检测工作计划，查看服务合同、检测机构资质证明及检测报告，现场核对职业病危害因素检测点选择与报告的符合性。</w:t>
      </w:r>
    </w:p>
    <w:p w14:paraId="75F6A25F">
      <w:pPr>
        <w:pStyle w:val="9"/>
        <w:snapToGrid w:val="0"/>
        <w:spacing w:line="310" w:lineRule="exact"/>
        <w:ind w:firstLineChars="200"/>
        <w:textAlignment w:val="baseline"/>
        <w:rPr>
          <w:rFonts w:hint="eastAsia"/>
          <w:color w:val="000000"/>
          <w:lang w:val="en-US"/>
        </w:rPr>
      </w:pPr>
      <w:bookmarkStart w:id="155" w:name="bookmark589"/>
      <w:bookmarkEnd w:id="155"/>
      <w:r>
        <w:rPr>
          <w:rFonts w:hint="eastAsia"/>
          <w:color w:val="000000"/>
          <w:lang w:val="en-US"/>
        </w:rPr>
        <w:t>（3）检测、评价结果处理。查看职业卫生档案和卫生行政部门的备案记录，检测、评价报告复印件，现场检查公告栏。</w:t>
      </w:r>
    </w:p>
    <w:p w14:paraId="13AA3D64">
      <w:pPr>
        <w:pStyle w:val="9"/>
        <w:snapToGrid w:val="0"/>
        <w:spacing w:line="310" w:lineRule="exact"/>
        <w:ind w:firstLineChars="200"/>
        <w:textAlignment w:val="baseline"/>
        <w:rPr>
          <w:rFonts w:hint="eastAsia"/>
          <w:color w:val="000000"/>
          <w:lang w:val="en-US"/>
        </w:rPr>
      </w:pPr>
      <w:bookmarkStart w:id="156" w:name="bookmark590"/>
      <w:bookmarkEnd w:id="156"/>
      <w:r>
        <w:rPr>
          <w:rFonts w:hint="eastAsia"/>
          <w:color w:val="000000"/>
          <w:lang w:val="en-US"/>
        </w:rPr>
        <w:t>（4）职业病危害因素超标处理。查看职业卫生档案，监测、检测和现状评价报告，超标岗位治理建议和计划，有关领导或部门提出的治理批复、治理方案和采取的治理措施，治理后的检测报告。</w:t>
      </w:r>
    </w:p>
    <w:p w14:paraId="0B024D81">
      <w:pPr>
        <w:pStyle w:val="9"/>
        <w:snapToGrid w:val="0"/>
        <w:spacing w:line="310" w:lineRule="exact"/>
        <w:ind w:firstLineChars="200"/>
        <w:textAlignment w:val="baseline"/>
        <w:rPr>
          <w:rFonts w:hint="eastAsia"/>
          <w:color w:val="000000"/>
          <w:lang w:val="en-US"/>
        </w:rPr>
      </w:pPr>
      <w:bookmarkStart w:id="157" w:name="bookmark591"/>
      <w:bookmarkEnd w:id="157"/>
      <w:r>
        <w:rPr>
          <w:rFonts w:hint="eastAsia"/>
          <w:color w:val="000000"/>
          <w:lang w:val="en-US"/>
        </w:rPr>
        <w:t>8.职业卫生培训情况。</w:t>
      </w:r>
    </w:p>
    <w:p w14:paraId="5249FB4D">
      <w:pPr>
        <w:pStyle w:val="9"/>
        <w:snapToGrid w:val="0"/>
        <w:spacing w:line="310" w:lineRule="exact"/>
        <w:ind w:firstLineChars="200"/>
        <w:textAlignment w:val="baseline"/>
        <w:rPr>
          <w:rFonts w:hint="eastAsia"/>
          <w:color w:val="000000"/>
          <w:lang w:val="en-US"/>
        </w:rPr>
      </w:pPr>
      <w:bookmarkStart w:id="158" w:name="bookmark592"/>
      <w:bookmarkEnd w:id="158"/>
      <w:r>
        <w:rPr>
          <w:rFonts w:hint="eastAsia"/>
          <w:color w:val="000000"/>
          <w:lang w:val="en-US"/>
        </w:rPr>
        <w:t>（1）主要负责人与管理人员培训。查阅培训证明。</w:t>
      </w:r>
    </w:p>
    <w:p w14:paraId="1C1DC725">
      <w:pPr>
        <w:pStyle w:val="9"/>
        <w:snapToGrid w:val="0"/>
        <w:spacing w:line="310" w:lineRule="exact"/>
        <w:ind w:firstLineChars="200"/>
        <w:textAlignment w:val="baseline"/>
        <w:rPr>
          <w:rFonts w:hint="eastAsia"/>
          <w:color w:val="000000"/>
          <w:lang w:val="en-US"/>
        </w:rPr>
      </w:pPr>
      <w:bookmarkStart w:id="159" w:name="bookmark593"/>
      <w:bookmarkEnd w:id="159"/>
      <w:r>
        <w:rPr>
          <w:rFonts w:hint="eastAsia"/>
          <w:color w:val="000000"/>
          <w:lang w:val="en-US"/>
        </w:rPr>
        <w:t>（2）劳动者培训。查阅人事工作与季度工作计划，核查新招工人、转岗工人、在岗工人人数与去向，查阅培训通知和培训计划，查阅培训签到簿、记录和培训教材、培训教员、考核成绩等培训档案资料，现场询问劳动者。</w:t>
      </w:r>
    </w:p>
    <w:p w14:paraId="2C1E3F48">
      <w:pPr>
        <w:pStyle w:val="9"/>
        <w:snapToGrid w:val="0"/>
        <w:spacing w:line="310" w:lineRule="exact"/>
        <w:ind w:firstLineChars="200"/>
        <w:textAlignment w:val="baseline"/>
        <w:rPr>
          <w:rFonts w:hint="eastAsia"/>
          <w:color w:val="000000"/>
          <w:lang w:val="en-US"/>
        </w:rPr>
      </w:pPr>
      <w:bookmarkStart w:id="160" w:name="bookmark594"/>
      <w:bookmarkEnd w:id="160"/>
      <w:r>
        <w:rPr>
          <w:rFonts w:hint="eastAsia"/>
          <w:color w:val="000000"/>
          <w:lang w:val="en-US"/>
        </w:rPr>
        <w:t>9.劳动者职业健康检查情况。</w:t>
      </w:r>
    </w:p>
    <w:p w14:paraId="6614996E">
      <w:pPr>
        <w:pStyle w:val="9"/>
        <w:snapToGrid w:val="0"/>
        <w:spacing w:line="310" w:lineRule="exact"/>
        <w:ind w:firstLineChars="200"/>
        <w:textAlignment w:val="baseline"/>
        <w:rPr>
          <w:rFonts w:hint="eastAsia"/>
          <w:color w:val="000000"/>
          <w:lang w:val="en-US"/>
        </w:rPr>
      </w:pPr>
      <w:bookmarkStart w:id="161" w:name="bookmark595"/>
      <w:bookmarkEnd w:id="161"/>
      <w:r>
        <w:rPr>
          <w:rFonts w:hint="eastAsia"/>
          <w:color w:val="000000"/>
          <w:lang w:val="en-US"/>
        </w:rPr>
        <w:t>（1）上岗前的职业健康检查。检查职业健康监护制度，新录用、拟从事有特殊健康要求作业的劳动者、变更工作岗位或工作内容的劳动者名册，查阅上岗前劳动者职业健康检查报告。</w:t>
      </w:r>
    </w:p>
    <w:p w14:paraId="1F89DE0D">
      <w:pPr>
        <w:pStyle w:val="9"/>
        <w:snapToGrid w:val="0"/>
        <w:spacing w:line="310" w:lineRule="exact"/>
        <w:ind w:firstLineChars="200"/>
        <w:textAlignment w:val="baseline"/>
        <w:rPr>
          <w:rFonts w:hint="eastAsia"/>
          <w:color w:val="000000"/>
          <w:lang w:val="en-US"/>
        </w:rPr>
      </w:pPr>
      <w:bookmarkStart w:id="162" w:name="bookmark596"/>
      <w:bookmarkEnd w:id="162"/>
      <w:r>
        <w:rPr>
          <w:rFonts w:hint="eastAsia"/>
          <w:color w:val="000000"/>
          <w:lang w:val="en-US"/>
        </w:rPr>
        <w:t>（2）在岗期间的职业健康检查。检查职业健康监护制度、在岗劳动者名册，查阅在岗劳动者职业健康监护档案。</w:t>
      </w:r>
    </w:p>
    <w:p w14:paraId="64F2E9B6">
      <w:pPr>
        <w:pStyle w:val="9"/>
        <w:snapToGrid w:val="0"/>
        <w:spacing w:line="310" w:lineRule="exact"/>
        <w:ind w:firstLineChars="200"/>
        <w:textAlignment w:val="baseline"/>
        <w:rPr>
          <w:rFonts w:hint="eastAsia"/>
          <w:color w:val="000000"/>
          <w:lang w:val="en-US"/>
        </w:rPr>
      </w:pPr>
      <w:bookmarkStart w:id="163" w:name="bookmark597"/>
      <w:bookmarkEnd w:id="163"/>
      <w:r>
        <w:rPr>
          <w:rFonts w:hint="eastAsia"/>
          <w:color w:val="000000"/>
          <w:lang w:val="en-US"/>
        </w:rPr>
        <w:t>（3）离岗时的职业健康检查。检查职业健康监护制度、离岗劳动者名册、离岗劳动者职业健康监护档案。</w:t>
      </w:r>
    </w:p>
    <w:p w14:paraId="32E8DB58">
      <w:pPr>
        <w:pStyle w:val="9"/>
        <w:snapToGrid w:val="0"/>
        <w:spacing w:line="310" w:lineRule="exact"/>
        <w:ind w:firstLineChars="200"/>
        <w:textAlignment w:val="baseline"/>
        <w:rPr>
          <w:rFonts w:hint="eastAsia"/>
          <w:color w:val="000000"/>
          <w:lang w:val="en-US"/>
        </w:rPr>
      </w:pPr>
      <w:bookmarkStart w:id="164" w:name="bookmark598"/>
      <w:bookmarkEnd w:id="164"/>
      <w:r>
        <w:rPr>
          <w:rFonts w:hint="eastAsia"/>
          <w:color w:val="000000"/>
          <w:lang w:val="en-US"/>
        </w:rPr>
        <w:t>（4）应急健康检查。检查职业健康监护制度，对照事故台账，检查事故档案、调查报告和劳动者职业健康监护档案。</w:t>
      </w:r>
    </w:p>
    <w:p w14:paraId="4FC000F3">
      <w:pPr>
        <w:pStyle w:val="9"/>
        <w:snapToGrid w:val="0"/>
        <w:spacing w:line="310" w:lineRule="exact"/>
        <w:ind w:firstLineChars="200"/>
        <w:textAlignment w:val="baseline"/>
        <w:rPr>
          <w:rFonts w:hint="eastAsia"/>
          <w:color w:val="000000"/>
          <w:lang w:val="en-US"/>
        </w:rPr>
      </w:pPr>
      <w:bookmarkStart w:id="165" w:name="bookmark599"/>
      <w:bookmarkEnd w:id="165"/>
      <w:r>
        <w:rPr>
          <w:rFonts w:hint="eastAsia"/>
          <w:color w:val="000000"/>
          <w:lang w:val="en-US"/>
        </w:rPr>
        <w:t>10.职业健康监护档案情况。</w:t>
      </w:r>
    </w:p>
    <w:p w14:paraId="01912F08">
      <w:pPr>
        <w:pStyle w:val="9"/>
        <w:snapToGrid w:val="0"/>
        <w:spacing w:line="310" w:lineRule="exact"/>
        <w:ind w:firstLineChars="200"/>
        <w:textAlignment w:val="baseline"/>
        <w:rPr>
          <w:rFonts w:hint="eastAsia"/>
          <w:color w:val="000000"/>
          <w:lang w:val="en-US"/>
        </w:rPr>
      </w:pPr>
      <w:bookmarkStart w:id="166" w:name="bookmark600"/>
      <w:bookmarkEnd w:id="166"/>
      <w:r>
        <w:rPr>
          <w:rFonts w:hint="eastAsia"/>
          <w:color w:val="000000"/>
          <w:lang w:val="en-US"/>
        </w:rPr>
        <w:t>（1）检查职业健康监护制度，借阅登记，复印记录，投诉记录，检查是否按规定建立职业健康监护档案。</w:t>
      </w:r>
    </w:p>
    <w:p w14:paraId="4AE95A84">
      <w:pPr>
        <w:pStyle w:val="9"/>
        <w:snapToGrid w:val="0"/>
        <w:spacing w:line="310" w:lineRule="exact"/>
        <w:ind w:firstLineChars="200"/>
        <w:textAlignment w:val="baseline"/>
        <w:rPr>
          <w:rFonts w:hint="eastAsia"/>
          <w:color w:val="000000"/>
          <w:lang w:val="en-US"/>
        </w:rPr>
      </w:pPr>
      <w:bookmarkStart w:id="167" w:name="bookmark601"/>
      <w:bookmarkEnd w:id="167"/>
      <w:r>
        <w:rPr>
          <w:rFonts w:hint="eastAsia"/>
          <w:color w:val="000000"/>
          <w:lang w:val="en-US"/>
        </w:rPr>
        <w:t>（2）查阅职业健康监护档案等资料，检查是否隐瞒、伪造、篡改、毁损职业健康监护档案、工作场所职业病危害因素检测评价结果等相关资料，或者拒不提供职业病诊断、鉴定所需资料。</w:t>
      </w:r>
    </w:p>
    <w:p w14:paraId="13F33787">
      <w:pPr>
        <w:pStyle w:val="9"/>
        <w:snapToGrid w:val="0"/>
        <w:spacing w:line="310" w:lineRule="exact"/>
        <w:ind w:firstLineChars="200"/>
        <w:textAlignment w:val="baseline"/>
        <w:rPr>
          <w:rFonts w:hint="eastAsia"/>
          <w:color w:val="000000"/>
          <w:lang w:val="en-US"/>
        </w:rPr>
      </w:pPr>
      <w:bookmarkStart w:id="168" w:name="bookmark602"/>
      <w:bookmarkEnd w:id="168"/>
      <w:r>
        <w:rPr>
          <w:rFonts w:hint="eastAsia"/>
          <w:color w:val="000000"/>
          <w:lang w:val="en-US"/>
        </w:rPr>
        <w:t>11.建设项目职业病危害预评价、职业病危害防护设施设计、建设项目控制效果评价及职业病防护设施竣工验收情况。</w:t>
      </w:r>
    </w:p>
    <w:p w14:paraId="110F66BF">
      <w:pPr>
        <w:pStyle w:val="9"/>
        <w:snapToGrid w:val="0"/>
        <w:spacing w:line="310" w:lineRule="exact"/>
        <w:ind w:firstLineChars="200"/>
        <w:textAlignment w:val="baseline"/>
        <w:rPr>
          <w:rFonts w:hint="eastAsia"/>
          <w:color w:val="000000"/>
          <w:lang w:val="en-US"/>
        </w:rPr>
      </w:pPr>
      <w:bookmarkStart w:id="169" w:name="bookmark603"/>
      <w:bookmarkEnd w:id="169"/>
      <w:r>
        <w:rPr>
          <w:rFonts w:hint="eastAsia"/>
          <w:color w:val="000000"/>
          <w:lang w:val="en-US"/>
        </w:rPr>
        <w:t>（1）建设项目职业病危害预评价。</w:t>
      </w:r>
    </w:p>
    <w:p w14:paraId="5587AA37">
      <w:pPr>
        <w:pStyle w:val="9"/>
        <w:snapToGrid w:val="0"/>
        <w:spacing w:line="310" w:lineRule="exact"/>
        <w:ind w:firstLineChars="200"/>
        <w:textAlignment w:val="baseline"/>
        <w:rPr>
          <w:rFonts w:hint="eastAsia"/>
          <w:color w:val="000000"/>
          <w:lang w:val="en-US"/>
        </w:rPr>
      </w:pPr>
      <w:bookmarkStart w:id="170" w:name="bookmark604"/>
      <w:bookmarkEnd w:id="170"/>
      <w:r>
        <w:rPr>
          <w:rFonts w:hint="eastAsia"/>
          <w:color w:val="000000"/>
          <w:lang w:val="en-US"/>
        </w:rPr>
        <w:t>1.检查建设项目清单、预评价报告、工作过程报告。</w:t>
      </w:r>
    </w:p>
    <w:p w14:paraId="3344A41C">
      <w:pPr>
        <w:pStyle w:val="9"/>
        <w:snapToGrid w:val="0"/>
        <w:spacing w:line="310" w:lineRule="exact"/>
        <w:ind w:firstLineChars="200"/>
        <w:textAlignment w:val="baseline"/>
        <w:rPr>
          <w:rFonts w:hint="eastAsia"/>
          <w:color w:val="000000"/>
          <w:lang w:val="en-US"/>
        </w:rPr>
      </w:pPr>
      <w:bookmarkStart w:id="171" w:name="bookmark605"/>
      <w:bookmarkEnd w:id="171"/>
      <w:r>
        <w:rPr>
          <w:rFonts w:hint="eastAsia"/>
          <w:color w:val="000000"/>
          <w:lang w:val="en-US"/>
        </w:rPr>
        <w:t>2.检查职业病危害预评价报告、评价单位资质证明、评审专家组成、评审会相关材料。</w:t>
      </w:r>
    </w:p>
    <w:p w14:paraId="795FB7A1">
      <w:pPr>
        <w:pStyle w:val="9"/>
        <w:snapToGrid w:val="0"/>
        <w:spacing w:line="310" w:lineRule="exact"/>
        <w:ind w:firstLineChars="200"/>
        <w:textAlignment w:val="baseline"/>
        <w:rPr>
          <w:rFonts w:hint="eastAsia"/>
          <w:color w:val="000000"/>
          <w:lang w:val="en-US"/>
        </w:rPr>
      </w:pPr>
      <w:bookmarkStart w:id="172" w:name="bookmark606"/>
      <w:bookmarkEnd w:id="172"/>
      <w:r>
        <w:rPr>
          <w:rFonts w:hint="eastAsia"/>
          <w:color w:val="000000"/>
          <w:lang w:val="en-US"/>
        </w:rPr>
        <w:t>3.对照原评价报告检查建设项目的选址、生产规模、工艺或者职业病危害因素的种类、职业病防护设施等，查看是否发生重大变更，查看建设项目批文、清单、预评价报告等相关材料。</w:t>
      </w:r>
    </w:p>
    <w:p w14:paraId="16A7ECE9">
      <w:pPr>
        <w:pStyle w:val="9"/>
        <w:snapToGrid w:val="0"/>
        <w:spacing w:line="310" w:lineRule="exact"/>
        <w:ind w:firstLineChars="200"/>
        <w:textAlignment w:val="baseline"/>
        <w:rPr>
          <w:rFonts w:hint="eastAsia"/>
          <w:color w:val="000000"/>
          <w:lang w:val="en-US"/>
        </w:rPr>
      </w:pPr>
      <w:bookmarkStart w:id="173" w:name="bookmark607"/>
      <w:bookmarkEnd w:id="173"/>
      <w:r>
        <w:rPr>
          <w:rFonts w:hint="eastAsia"/>
          <w:color w:val="000000"/>
          <w:lang w:val="en-US"/>
        </w:rPr>
        <w:t>（2）职业病危害防护设施设计。</w:t>
      </w:r>
    </w:p>
    <w:p w14:paraId="2DE747E9">
      <w:pPr>
        <w:pStyle w:val="9"/>
        <w:snapToGrid w:val="0"/>
        <w:spacing w:line="310" w:lineRule="exact"/>
        <w:ind w:firstLineChars="200"/>
        <w:textAlignment w:val="baseline"/>
        <w:rPr>
          <w:rFonts w:hint="eastAsia"/>
          <w:color w:val="000000"/>
          <w:lang w:val="en-US"/>
        </w:rPr>
      </w:pPr>
      <w:bookmarkStart w:id="174" w:name="bookmark608"/>
      <w:bookmarkEnd w:id="174"/>
      <w:r>
        <w:rPr>
          <w:rFonts w:hint="eastAsia"/>
          <w:color w:val="000000"/>
          <w:lang w:val="en-US"/>
        </w:rPr>
        <w:t>1.检查职业病防护设施设计专篇、评审专家组成、评审会相关材料。</w:t>
      </w:r>
    </w:p>
    <w:p w14:paraId="4F708BBF">
      <w:pPr>
        <w:pStyle w:val="9"/>
        <w:snapToGrid w:val="0"/>
        <w:spacing w:line="310" w:lineRule="exact"/>
        <w:ind w:firstLineChars="200"/>
        <w:textAlignment w:val="baseline"/>
        <w:rPr>
          <w:rFonts w:hint="eastAsia"/>
          <w:color w:val="000000"/>
          <w:lang w:val="en-US"/>
        </w:rPr>
      </w:pPr>
      <w:bookmarkStart w:id="175" w:name="bookmark609"/>
      <w:bookmarkEnd w:id="175"/>
      <w:r>
        <w:rPr>
          <w:rFonts w:hint="eastAsia"/>
          <w:color w:val="000000"/>
          <w:lang w:val="en-US"/>
        </w:rPr>
        <w:t>2.检查职业病防护设施设计专篇、评审专家组成、评审会相关材料。</w:t>
      </w:r>
    </w:p>
    <w:p w14:paraId="62A4DC0B">
      <w:pPr>
        <w:pStyle w:val="9"/>
        <w:snapToGrid w:val="0"/>
        <w:spacing w:line="310" w:lineRule="exact"/>
        <w:ind w:firstLineChars="200"/>
        <w:textAlignment w:val="baseline"/>
        <w:rPr>
          <w:rFonts w:hint="eastAsia"/>
          <w:color w:val="000000"/>
          <w:lang w:val="en-US"/>
        </w:rPr>
      </w:pPr>
      <w:bookmarkStart w:id="176" w:name="bookmark610"/>
      <w:bookmarkEnd w:id="176"/>
      <w:r>
        <w:rPr>
          <w:rFonts w:hint="eastAsia"/>
          <w:color w:val="000000"/>
          <w:lang w:val="en-US"/>
        </w:rPr>
        <w:t>3.查看职业病防护设施设计工作过程的书面报告。</w:t>
      </w:r>
    </w:p>
    <w:p w14:paraId="43C5F458">
      <w:pPr>
        <w:pStyle w:val="9"/>
        <w:snapToGrid w:val="0"/>
        <w:spacing w:line="310" w:lineRule="exact"/>
        <w:ind w:firstLineChars="200"/>
        <w:textAlignment w:val="baseline"/>
        <w:rPr>
          <w:rFonts w:hint="eastAsia"/>
          <w:color w:val="000000"/>
          <w:lang w:val="en-US"/>
        </w:rPr>
      </w:pPr>
      <w:bookmarkStart w:id="177" w:name="bookmark611"/>
      <w:bookmarkEnd w:id="177"/>
      <w:r>
        <w:rPr>
          <w:rFonts w:hint="eastAsia"/>
          <w:color w:val="000000"/>
          <w:lang w:val="en-US"/>
        </w:rPr>
        <w:t>4.对照原防护设计，检查建设项目的生产规模、工艺或者职业病危害因素的种类等查看是否发生重大变更，查看职业病防护设施设计专篇。</w:t>
      </w:r>
    </w:p>
    <w:p w14:paraId="1D3CE7D6">
      <w:pPr>
        <w:pStyle w:val="9"/>
        <w:snapToGrid w:val="0"/>
        <w:spacing w:line="310" w:lineRule="exact"/>
        <w:ind w:firstLineChars="200"/>
        <w:textAlignment w:val="baseline"/>
        <w:rPr>
          <w:rFonts w:hint="eastAsia"/>
          <w:color w:val="000000"/>
          <w:lang w:val="en-US"/>
        </w:rPr>
      </w:pPr>
      <w:bookmarkStart w:id="178" w:name="bookmark612"/>
      <w:bookmarkEnd w:id="178"/>
      <w:r>
        <w:rPr>
          <w:rFonts w:hint="eastAsia"/>
          <w:color w:val="000000"/>
          <w:lang w:val="en-US"/>
        </w:rPr>
        <w:t>（3）建设项目控制效果评价及职业病防护设施竣工验收情况。</w:t>
      </w:r>
    </w:p>
    <w:p w14:paraId="639B0F04">
      <w:pPr>
        <w:pStyle w:val="9"/>
        <w:snapToGrid w:val="0"/>
        <w:spacing w:line="310" w:lineRule="exact"/>
        <w:ind w:firstLineChars="200"/>
        <w:textAlignment w:val="baseline"/>
        <w:rPr>
          <w:rFonts w:hint="eastAsia"/>
          <w:color w:val="000000"/>
          <w:lang w:val="en-US"/>
        </w:rPr>
      </w:pPr>
      <w:bookmarkStart w:id="179" w:name="bookmark613"/>
      <w:bookmarkEnd w:id="179"/>
      <w:r>
        <w:rPr>
          <w:rFonts w:hint="eastAsia"/>
          <w:color w:val="000000"/>
          <w:lang w:val="en-US"/>
        </w:rPr>
        <w:t>1.检查控制效果评价报告。</w:t>
      </w:r>
    </w:p>
    <w:p w14:paraId="7D1A58F6">
      <w:pPr>
        <w:pStyle w:val="9"/>
        <w:snapToGrid w:val="0"/>
        <w:spacing w:line="310" w:lineRule="exact"/>
        <w:ind w:firstLineChars="200"/>
        <w:textAlignment w:val="baseline"/>
        <w:rPr>
          <w:rFonts w:hint="eastAsia"/>
          <w:color w:val="000000"/>
          <w:lang w:val="en-US"/>
        </w:rPr>
      </w:pPr>
      <w:bookmarkStart w:id="180" w:name="bookmark614"/>
      <w:bookmarkEnd w:id="180"/>
      <w:r>
        <w:rPr>
          <w:rFonts w:hint="eastAsia"/>
          <w:color w:val="000000"/>
          <w:lang w:val="en-US"/>
        </w:rPr>
        <w:t>2.查看验收方案：是否编制职业病危害预评价报告并评审；是否进行职业病防护设施设计并评审；是否编制职业病危害控制效果评价报告，检测机构是否具备资质；评审(验收)的组织人员、参加单位及人员、评审(验收)组专家是否符合要求；建设项目风险类别确定是否有异议；评审、验收工作程序等安排是否符合要求。查看报告回执。</w:t>
      </w:r>
    </w:p>
    <w:p w14:paraId="5E6195CD">
      <w:pPr>
        <w:pStyle w:val="9"/>
        <w:snapToGrid w:val="0"/>
        <w:spacing w:line="310" w:lineRule="exact"/>
        <w:ind w:firstLineChars="200"/>
        <w:textAlignment w:val="baseline"/>
        <w:rPr>
          <w:rFonts w:hint="eastAsia"/>
          <w:color w:val="000000"/>
          <w:lang w:val="en-US"/>
        </w:rPr>
      </w:pPr>
      <w:bookmarkStart w:id="181" w:name="bookmark615"/>
      <w:bookmarkEnd w:id="181"/>
      <w:r>
        <w:rPr>
          <w:rFonts w:hint="eastAsia"/>
          <w:color w:val="000000"/>
          <w:lang w:val="en-US"/>
        </w:rPr>
        <w:t>3.查看建设项目试运行记录和职业病防护设施试运行、维护、保养记录，现场监督检查。</w:t>
      </w:r>
    </w:p>
    <w:p w14:paraId="42E55C17">
      <w:pPr>
        <w:pStyle w:val="9"/>
        <w:snapToGrid w:val="0"/>
        <w:spacing w:line="310" w:lineRule="exact"/>
        <w:ind w:firstLineChars="200"/>
        <w:textAlignment w:val="baseline"/>
        <w:rPr>
          <w:rFonts w:hint="eastAsia"/>
          <w:color w:val="000000"/>
          <w:lang w:val="en-US"/>
        </w:rPr>
      </w:pPr>
      <w:bookmarkStart w:id="182" w:name="bookmark616"/>
      <w:bookmarkEnd w:id="182"/>
      <w:r>
        <w:rPr>
          <w:rFonts w:hint="eastAsia"/>
          <w:color w:val="000000"/>
          <w:lang w:val="en-US"/>
        </w:rPr>
        <w:t>4.查看职业病危害控制效果评价报告，评审会专家组成、评审会相关材料、职业病防护设施验收报告和专家验收意见等。</w:t>
      </w:r>
    </w:p>
    <w:p w14:paraId="05EEB4E7">
      <w:pPr>
        <w:pStyle w:val="9"/>
        <w:snapToGrid w:val="0"/>
        <w:spacing w:line="310" w:lineRule="exact"/>
        <w:ind w:firstLineChars="200"/>
        <w:textAlignment w:val="baseline"/>
        <w:rPr>
          <w:rFonts w:hint="eastAsia"/>
          <w:color w:val="000000"/>
          <w:lang w:val="en-US"/>
        </w:rPr>
      </w:pPr>
      <w:bookmarkStart w:id="183" w:name="bookmark617"/>
      <w:bookmarkEnd w:id="183"/>
      <w:r>
        <w:rPr>
          <w:rFonts w:hint="eastAsia"/>
          <w:color w:val="000000"/>
          <w:lang w:val="en-US"/>
        </w:rPr>
        <w:t>5.查看职业病危害控制效果评价报告，评审会专家组成、评审会相关材料、职业病防护设施验收报告和专家验收意见等。查看建设单位应当将职业病危害控制效果评价和职业病防护设施验收工作过程形成书面报告回执。</w:t>
      </w:r>
    </w:p>
    <w:p w14:paraId="42EE36BA">
      <w:pPr>
        <w:pStyle w:val="9"/>
        <w:snapToGrid w:val="0"/>
        <w:spacing w:line="310" w:lineRule="exact"/>
        <w:ind w:firstLineChars="200"/>
        <w:textAlignment w:val="baseline"/>
        <w:rPr>
          <w:rFonts w:hint="eastAsia"/>
          <w:color w:val="000000"/>
          <w:lang w:val="en-US"/>
        </w:rPr>
      </w:pPr>
      <w:bookmarkStart w:id="184" w:name="bookmark618"/>
      <w:bookmarkEnd w:id="184"/>
      <w:r>
        <w:rPr>
          <w:rFonts w:hint="eastAsia"/>
          <w:color w:val="000000"/>
          <w:lang w:val="en-US"/>
        </w:rPr>
        <w:t>6.查看建设单位应当将职业病危害控制效果评价和职业病防护设施验收工作过程形成书面报告备查，其中职业病危害严重的建设项目应当在验收完成之日起20日内向管辖该建设项目的安全生产监督管理部门提交书面报告回执。</w:t>
      </w:r>
    </w:p>
    <w:p w14:paraId="03B0431C">
      <w:pPr>
        <w:pStyle w:val="9"/>
        <w:snapToGrid w:val="0"/>
        <w:spacing w:line="310" w:lineRule="exact"/>
        <w:ind w:firstLineChars="200"/>
        <w:textAlignment w:val="baseline"/>
        <w:rPr>
          <w:rFonts w:hint="eastAsia"/>
          <w:color w:val="000000"/>
          <w:lang w:val="en-US"/>
        </w:rPr>
      </w:pPr>
      <w:bookmarkStart w:id="185" w:name="bookmark619"/>
      <w:bookmarkEnd w:id="185"/>
      <w:r>
        <w:rPr>
          <w:rFonts w:hint="eastAsia"/>
          <w:color w:val="000000"/>
          <w:lang w:val="en-US"/>
        </w:rPr>
        <w:t>7.查看建设单位职业病防护设施验收报告和专家验收意见及现场等。</w:t>
      </w:r>
    </w:p>
    <w:p w14:paraId="3105D98A">
      <w:pPr>
        <w:pStyle w:val="9"/>
        <w:snapToGrid w:val="0"/>
        <w:spacing w:line="310" w:lineRule="exact"/>
        <w:ind w:firstLineChars="200"/>
        <w:textAlignment w:val="baseline"/>
        <w:rPr>
          <w:rFonts w:hint="eastAsia"/>
          <w:color w:val="000000"/>
          <w:lang w:val="en-US"/>
        </w:rPr>
      </w:pPr>
      <w:bookmarkStart w:id="186" w:name="bookmark620"/>
      <w:bookmarkEnd w:id="186"/>
      <w:r>
        <w:rPr>
          <w:rFonts w:hint="eastAsia" w:eastAsia="黑体" w:cs="黑体"/>
          <w:color w:val="000000"/>
          <w:lang w:val="en-US"/>
        </w:rPr>
        <w:t>三、检查依据</w:t>
      </w:r>
    </w:p>
    <w:p w14:paraId="267502AC">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（一）《中华人民共和国职业病防治法》（2018修订）</w:t>
      </w:r>
    </w:p>
    <w:p w14:paraId="0977A303">
      <w:pPr>
        <w:pStyle w:val="9"/>
        <w:snapToGrid w:val="0"/>
        <w:spacing w:line="310" w:lineRule="exact"/>
        <w:ind w:firstLineChars="200"/>
        <w:textAlignment w:val="baseline"/>
        <w:rPr>
          <w:rFonts w:hint="eastAsia"/>
          <w:color w:val="000000"/>
          <w:lang w:val="en-US"/>
        </w:rPr>
      </w:pPr>
      <w:r>
        <w:rPr>
          <w:rFonts w:hint="eastAsia"/>
          <w:color w:val="000000"/>
          <w:lang w:val="en-US"/>
        </w:rPr>
        <w:t>第十五条产生职业病危害的用人单位的设立除应当符合法律、行政法规规定的设立条件外，其工作场所还应当符合下列职业卫生要求：</w:t>
      </w:r>
    </w:p>
    <w:p w14:paraId="38CF7C96">
      <w:pPr>
        <w:pStyle w:val="9"/>
        <w:snapToGrid w:val="0"/>
        <w:spacing w:line="310" w:lineRule="exact"/>
        <w:ind w:firstLineChars="200"/>
        <w:textAlignment w:val="baseline"/>
        <w:rPr>
          <w:rFonts w:hint="eastAsia"/>
          <w:color w:val="000000"/>
          <w:lang w:val="en-US"/>
        </w:rPr>
      </w:pPr>
      <w:bookmarkStart w:id="187" w:name="bookmark638"/>
      <w:r>
        <w:rPr>
          <w:rFonts w:hint="eastAsia"/>
          <w:color w:val="000000"/>
          <w:lang w:val="en-US"/>
        </w:rPr>
        <w:t>（</w:t>
      </w:r>
      <w:bookmarkEnd w:id="187"/>
      <w:r>
        <w:rPr>
          <w:rFonts w:hint="eastAsia"/>
          <w:color w:val="000000"/>
          <w:lang w:val="en-US"/>
        </w:rPr>
        <w:t>一）职业病危害因素的强度或者浓度符合国家职业卫生标准；</w:t>
      </w:r>
    </w:p>
    <w:p w14:paraId="7B4B13AF">
      <w:pPr>
        <w:pStyle w:val="9"/>
        <w:snapToGrid w:val="0"/>
        <w:spacing w:line="310" w:lineRule="exact"/>
        <w:ind w:firstLineChars="200"/>
        <w:textAlignment w:val="baseline"/>
        <w:rPr>
          <w:rFonts w:hint="eastAsia"/>
          <w:color w:val="000000"/>
          <w:lang w:val="en-US"/>
        </w:rPr>
      </w:pPr>
      <w:bookmarkStart w:id="188" w:name="bookmark639"/>
      <w:r>
        <w:rPr>
          <w:rFonts w:hint="eastAsia"/>
          <w:color w:val="000000"/>
          <w:lang w:val="en-US"/>
        </w:rPr>
        <w:t>（</w:t>
      </w:r>
      <w:bookmarkEnd w:id="188"/>
      <w:r>
        <w:rPr>
          <w:rFonts w:hint="eastAsia"/>
          <w:color w:val="000000"/>
          <w:lang w:val="en-US"/>
        </w:rPr>
        <w:t>二）有与职业病危害防护相适应的设施；</w:t>
      </w:r>
    </w:p>
    <w:p w14:paraId="18A2819C">
      <w:pPr>
        <w:pStyle w:val="9"/>
        <w:snapToGrid w:val="0"/>
        <w:spacing w:line="310" w:lineRule="exact"/>
        <w:ind w:firstLineChars="200"/>
        <w:textAlignment w:val="baseline"/>
        <w:rPr>
          <w:rFonts w:hint="eastAsia"/>
          <w:color w:val="000000"/>
          <w:lang w:val="en-US"/>
        </w:rPr>
      </w:pPr>
      <w:bookmarkStart w:id="189" w:name="bookmark640"/>
      <w:r>
        <w:rPr>
          <w:rFonts w:hint="eastAsia"/>
          <w:color w:val="000000"/>
          <w:lang w:val="en-US"/>
        </w:rPr>
        <w:t>（</w:t>
      </w:r>
      <w:bookmarkEnd w:id="189"/>
      <w:r>
        <w:rPr>
          <w:rFonts w:hint="eastAsia"/>
          <w:color w:val="000000"/>
          <w:lang w:val="en-US"/>
        </w:rPr>
        <w:t>三）生产布局合理，符合有害与无害作业分开的原则；</w:t>
      </w:r>
    </w:p>
    <w:p w14:paraId="3CF352CD">
      <w:pPr>
        <w:pStyle w:val="9"/>
        <w:snapToGrid w:val="0"/>
        <w:spacing w:line="310" w:lineRule="exact"/>
        <w:ind w:firstLineChars="200"/>
        <w:textAlignment w:val="baseline"/>
        <w:rPr>
          <w:rFonts w:hint="eastAsia"/>
          <w:color w:val="000000"/>
          <w:lang w:val="en-US"/>
        </w:rPr>
      </w:pPr>
      <w:bookmarkStart w:id="190" w:name="bookmark641"/>
      <w:r>
        <w:rPr>
          <w:rFonts w:hint="eastAsia"/>
          <w:color w:val="000000"/>
          <w:lang w:val="en-US"/>
        </w:rPr>
        <w:t>（</w:t>
      </w:r>
      <w:bookmarkEnd w:id="190"/>
      <w:r>
        <w:rPr>
          <w:rFonts w:hint="eastAsia"/>
          <w:color w:val="000000"/>
          <w:lang w:val="en-US"/>
        </w:rPr>
        <w:t>四）有配套的更衣间、洗浴间、孕妇休息间等卫生设施；</w:t>
      </w:r>
    </w:p>
    <w:p w14:paraId="6D00C024">
      <w:pPr>
        <w:pStyle w:val="9"/>
        <w:snapToGrid w:val="0"/>
        <w:spacing w:line="310" w:lineRule="exact"/>
        <w:ind w:firstLineChars="200"/>
        <w:textAlignment w:val="baseline"/>
        <w:rPr>
          <w:rFonts w:hint="eastAsia"/>
          <w:color w:val="000000"/>
          <w:lang w:val="en-US"/>
        </w:rPr>
      </w:pPr>
      <w:bookmarkStart w:id="191" w:name="bookmark642"/>
      <w:r>
        <w:rPr>
          <w:rFonts w:hint="eastAsia"/>
          <w:color w:val="000000"/>
          <w:lang w:val="en-US"/>
        </w:rPr>
        <w:t>（</w:t>
      </w:r>
      <w:bookmarkEnd w:id="191"/>
      <w:r>
        <w:rPr>
          <w:rFonts w:hint="eastAsia"/>
          <w:color w:val="000000"/>
          <w:lang w:val="en-US"/>
        </w:rPr>
        <w:t>五）设备、工具、用具等设施符合保护劳动者生理、心理健康的要求；</w:t>
      </w:r>
    </w:p>
    <w:p w14:paraId="0744A1A9">
      <w:pPr>
        <w:pStyle w:val="9"/>
        <w:snapToGrid w:val="0"/>
        <w:spacing w:line="310" w:lineRule="exact"/>
        <w:ind w:firstLineChars="200"/>
        <w:textAlignment w:val="baseline"/>
        <w:rPr>
          <w:rFonts w:hint="eastAsia"/>
          <w:color w:val="000000"/>
          <w:lang w:val="en-US"/>
        </w:rPr>
      </w:pPr>
      <w:bookmarkStart w:id="192" w:name="bookmark643"/>
      <w:r>
        <w:rPr>
          <w:rFonts w:hint="eastAsia"/>
          <w:color w:val="000000"/>
          <w:lang w:val="en-US"/>
        </w:rPr>
        <w:t>（</w:t>
      </w:r>
      <w:bookmarkEnd w:id="192"/>
      <w:r>
        <w:rPr>
          <w:rFonts w:hint="eastAsia"/>
          <w:color w:val="000000"/>
          <w:lang w:val="en-US"/>
        </w:rPr>
        <w:t>六）法律、行政法规和国务院卫生行政部门关于保护劳动者健康的其他要求。</w:t>
      </w:r>
    </w:p>
    <w:p w14:paraId="13682FC5">
      <w:pPr>
        <w:pStyle w:val="9"/>
        <w:snapToGrid w:val="0"/>
        <w:spacing w:line="310" w:lineRule="exact"/>
        <w:ind w:firstLineChars="200"/>
        <w:textAlignment w:val="baseline"/>
        <w:rPr>
          <w:rFonts w:hint="eastAsia"/>
          <w:color w:val="000000"/>
          <w:lang w:val="en-US"/>
        </w:rPr>
      </w:pPr>
      <w:r>
        <w:rPr>
          <w:rFonts w:hint="eastAsia"/>
          <w:color w:val="000000"/>
          <w:lang w:val="en-US"/>
        </w:rPr>
        <w:t>第十六条国家建立职业病危害项目申报制度。</w:t>
      </w:r>
    </w:p>
    <w:p w14:paraId="577F15C8">
      <w:pPr>
        <w:pStyle w:val="9"/>
        <w:snapToGrid w:val="0"/>
        <w:spacing w:line="310" w:lineRule="exact"/>
        <w:ind w:firstLineChars="200"/>
        <w:textAlignment w:val="baseline"/>
        <w:rPr>
          <w:rFonts w:hint="eastAsia"/>
          <w:color w:val="000000"/>
          <w:lang w:val="en-US"/>
        </w:rPr>
      </w:pPr>
      <w:r>
        <w:rPr>
          <w:rFonts w:hint="eastAsia"/>
          <w:color w:val="000000"/>
          <w:lang w:val="en-US"/>
        </w:rPr>
        <w:t>用人单位工作场所存在职业病目录所列职业病的危害因素的，应当及时、如实向所在地卫生行政部门申报危害项目，接受监督。</w:t>
      </w:r>
    </w:p>
    <w:p w14:paraId="5437C589">
      <w:pPr>
        <w:pStyle w:val="9"/>
        <w:snapToGrid w:val="0"/>
        <w:spacing w:line="310" w:lineRule="exact"/>
        <w:ind w:firstLineChars="200"/>
        <w:textAlignment w:val="baseline"/>
        <w:rPr>
          <w:rFonts w:hint="eastAsia"/>
          <w:color w:val="000000"/>
          <w:lang w:val="en-US"/>
        </w:rPr>
      </w:pPr>
      <w:r>
        <w:rPr>
          <w:rFonts w:hint="eastAsia"/>
          <w:color w:val="000000"/>
          <w:lang w:val="en-US"/>
        </w:rPr>
        <w:t>职业病危害因素分类目录由国务院卫生行政部门制定、调整并公布。职业病危害项目申报的具体办法由国务院卫生行政部门制定。</w:t>
      </w:r>
    </w:p>
    <w:p w14:paraId="54FF749D">
      <w:pPr>
        <w:pStyle w:val="9"/>
        <w:snapToGrid w:val="0"/>
        <w:spacing w:line="310" w:lineRule="exact"/>
        <w:ind w:firstLineChars="200"/>
        <w:textAlignment w:val="baseline"/>
        <w:rPr>
          <w:rFonts w:hint="eastAsia"/>
          <w:color w:val="000000"/>
          <w:lang w:val="en-US"/>
        </w:rPr>
      </w:pPr>
      <w:r>
        <w:rPr>
          <w:rFonts w:hint="eastAsia"/>
          <w:color w:val="000000"/>
          <w:lang w:val="en-US"/>
        </w:rPr>
        <w:t>第十七条新建、扩建、改建建设项目和技术改造、技术引进项目（以下统称建设项目）可能产生职业病危害的，建设单位在可行性论证阶段应当进行职业病危害预评价。</w:t>
      </w:r>
    </w:p>
    <w:p w14:paraId="7EE03276">
      <w:pPr>
        <w:pStyle w:val="9"/>
        <w:snapToGrid w:val="0"/>
        <w:spacing w:line="310" w:lineRule="exact"/>
        <w:ind w:firstLineChars="200"/>
        <w:textAlignment w:val="baseline"/>
        <w:rPr>
          <w:rFonts w:hint="eastAsia"/>
          <w:color w:val="000000"/>
          <w:lang w:val="en-US"/>
        </w:rPr>
      </w:pPr>
      <w:r>
        <w:rPr>
          <w:rFonts w:hint="eastAsia"/>
          <w:color w:val="000000"/>
          <w:lang w:val="en-US"/>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14:paraId="315C96EC">
      <w:pPr>
        <w:pStyle w:val="9"/>
        <w:snapToGrid w:val="0"/>
        <w:spacing w:line="310" w:lineRule="exact"/>
        <w:ind w:firstLineChars="200"/>
        <w:textAlignment w:val="baseline"/>
        <w:rPr>
          <w:rFonts w:hint="eastAsia"/>
          <w:color w:val="000000"/>
          <w:lang w:val="en-US"/>
        </w:rPr>
      </w:pPr>
      <w:r>
        <w:rPr>
          <w:rFonts w:hint="eastAsia"/>
          <w:color w:val="000000"/>
          <w:lang w:val="en-US"/>
        </w:rPr>
        <w:t>职业病危害预评价报告应当对建设项目可能产生的职业病危害因素及其对工作场所和劳动者健康的影响作出评价，确定危害类别和职业病防护措施。</w:t>
      </w:r>
    </w:p>
    <w:p w14:paraId="438D3FAC">
      <w:pPr>
        <w:pStyle w:val="9"/>
        <w:snapToGrid w:val="0"/>
        <w:spacing w:line="310" w:lineRule="exact"/>
        <w:ind w:firstLineChars="200"/>
        <w:textAlignment w:val="baseline"/>
        <w:rPr>
          <w:rFonts w:hint="eastAsia"/>
          <w:color w:val="000000"/>
          <w:lang w:val="en-US"/>
        </w:rPr>
      </w:pPr>
      <w:r>
        <w:rPr>
          <w:rFonts w:hint="eastAsia"/>
          <w:color w:val="000000"/>
          <w:lang w:val="en-US"/>
        </w:rPr>
        <w:t>建设项目职业病危害分类管理办法由国务院卫生行政部门制定。</w:t>
      </w:r>
    </w:p>
    <w:p w14:paraId="6A691906">
      <w:pPr>
        <w:pStyle w:val="9"/>
        <w:snapToGrid w:val="0"/>
        <w:spacing w:line="310" w:lineRule="exact"/>
        <w:ind w:firstLineChars="200"/>
        <w:textAlignment w:val="baseline"/>
        <w:rPr>
          <w:rFonts w:hint="eastAsia"/>
          <w:color w:val="000000"/>
          <w:lang w:val="en-US"/>
        </w:rPr>
      </w:pPr>
      <w:r>
        <w:rPr>
          <w:rFonts w:hint="eastAsia"/>
          <w:color w:val="000000"/>
          <w:lang w:val="en-US"/>
        </w:rPr>
        <w:t>第十八条建设项目的职业病防护设施所需费用应当纳入建设项目工程预算，并与主体工程同时设计，同时施工，同时投入生产和使用。</w:t>
      </w:r>
    </w:p>
    <w:p w14:paraId="11868A60">
      <w:pPr>
        <w:pStyle w:val="9"/>
        <w:snapToGrid w:val="0"/>
        <w:spacing w:line="310" w:lineRule="exact"/>
        <w:ind w:firstLineChars="200"/>
        <w:textAlignment w:val="baseline"/>
        <w:rPr>
          <w:rFonts w:hint="eastAsia"/>
          <w:color w:val="000000"/>
          <w:lang w:val="en-US"/>
        </w:rPr>
      </w:pPr>
      <w:r>
        <w:rPr>
          <w:rFonts w:hint="eastAsia"/>
          <w:color w:val="000000"/>
          <w:lang w:val="en-US"/>
        </w:rPr>
        <w:t>建设项目的职业病防护设施设计应当符合国家职业卫生标准和卫生要求；其中，医疗机构放射性职业病危害严重的建设项目的防护设施设计，应当经卫生行政部门审查同意后，方可施工。</w:t>
      </w:r>
    </w:p>
    <w:p w14:paraId="7C1A30E8">
      <w:pPr>
        <w:pStyle w:val="9"/>
        <w:snapToGrid w:val="0"/>
        <w:spacing w:line="310" w:lineRule="exact"/>
        <w:ind w:firstLineChars="200"/>
        <w:textAlignment w:val="baseline"/>
        <w:rPr>
          <w:rFonts w:hint="eastAsia"/>
          <w:color w:val="000000"/>
          <w:lang w:val="en-US"/>
        </w:rPr>
      </w:pPr>
      <w:r>
        <w:rPr>
          <w:rFonts w:hint="eastAsia"/>
          <w:color w:val="000000"/>
          <w:lang w:val="en-US"/>
        </w:rPr>
        <w:t>建设项目在竣工验收前，建设单位应当进行职业病危害控制效果评价。</w:t>
      </w:r>
    </w:p>
    <w:p w14:paraId="64E62632">
      <w:pPr>
        <w:pStyle w:val="9"/>
        <w:snapToGrid w:val="0"/>
        <w:spacing w:line="310" w:lineRule="exact"/>
        <w:ind w:firstLineChars="200"/>
        <w:textAlignment w:val="baseline"/>
        <w:rPr>
          <w:rFonts w:hint="eastAsia"/>
          <w:color w:val="000000"/>
          <w:lang w:val="en-US"/>
        </w:rPr>
      </w:pPr>
      <w:r>
        <w:rPr>
          <w:rFonts w:hint="eastAsia"/>
          <w:color w:val="000000"/>
          <w:lang w:val="en-US"/>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14:paraId="461BD94A">
      <w:pPr>
        <w:pStyle w:val="9"/>
        <w:snapToGrid w:val="0"/>
        <w:spacing w:line="310" w:lineRule="exact"/>
        <w:ind w:firstLineChars="200"/>
        <w:textAlignment w:val="baseline"/>
        <w:rPr>
          <w:rFonts w:hint="eastAsia"/>
          <w:color w:val="000000"/>
          <w:lang w:val="en-US"/>
        </w:rPr>
      </w:pPr>
      <w:r>
        <w:rPr>
          <w:rFonts w:hint="eastAsia"/>
          <w:color w:val="000000"/>
          <w:lang w:val="en-US"/>
        </w:rPr>
        <w:t>第二十条 用人单位应当采取下列职业病防治管理措施：</w:t>
      </w:r>
    </w:p>
    <w:p w14:paraId="5578DC8F">
      <w:pPr>
        <w:pStyle w:val="9"/>
        <w:snapToGrid w:val="0"/>
        <w:spacing w:line="310" w:lineRule="exact"/>
        <w:ind w:firstLineChars="200"/>
        <w:textAlignment w:val="baseline"/>
        <w:rPr>
          <w:rFonts w:hint="eastAsia"/>
          <w:color w:val="000000"/>
          <w:lang w:val="en-US"/>
        </w:rPr>
      </w:pPr>
      <w:bookmarkStart w:id="193" w:name="bookmark644"/>
      <w:r>
        <w:rPr>
          <w:rFonts w:hint="eastAsia"/>
          <w:color w:val="000000"/>
          <w:lang w:val="en-US"/>
        </w:rPr>
        <w:t>（</w:t>
      </w:r>
      <w:bookmarkEnd w:id="193"/>
      <w:r>
        <w:rPr>
          <w:rFonts w:hint="eastAsia"/>
          <w:color w:val="000000"/>
          <w:lang w:val="en-US"/>
        </w:rPr>
        <w:t>一）设置或者指定职业卫生管理机构或者组织，配备专职或者兼职的职业卫生管理人员，负责本单位的职业病防治工作；</w:t>
      </w:r>
    </w:p>
    <w:p w14:paraId="50426F75">
      <w:pPr>
        <w:pStyle w:val="9"/>
        <w:snapToGrid w:val="0"/>
        <w:spacing w:line="310" w:lineRule="exact"/>
        <w:ind w:firstLineChars="200"/>
        <w:textAlignment w:val="baseline"/>
        <w:rPr>
          <w:rFonts w:hint="eastAsia"/>
          <w:color w:val="000000"/>
          <w:lang w:val="en-US"/>
        </w:rPr>
      </w:pPr>
      <w:bookmarkStart w:id="194" w:name="bookmark645"/>
      <w:r>
        <w:rPr>
          <w:rFonts w:hint="eastAsia"/>
          <w:color w:val="000000"/>
          <w:lang w:val="en-US"/>
        </w:rPr>
        <w:t>（</w:t>
      </w:r>
      <w:bookmarkEnd w:id="194"/>
      <w:r>
        <w:rPr>
          <w:rFonts w:hint="eastAsia"/>
          <w:color w:val="000000"/>
          <w:lang w:val="en-US"/>
        </w:rPr>
        <w:t>二）制定职业病防治计划和实施方案；</w:t>
      </w:r>
    </w:p>
    <w:p w14:paraId="4A422E7C">
      <w:pPr>
        <w:pStyle w:val="9"/>
        <w:snapToGrid w:val="0"/>
        <w:spacing w:line="310" w:lineRule="exact"/>
        <w:ind w:firstLineChars="200"/>
        <w:textAlignment w:val="baseline"/>
        <w:rPr>
          <w:rFonts w:hint="eastAsia"/>
          <w:color w:val="000000"/>
          <w:lang w:val="en-US"/>
        </w:rPr>
      </w:pPr>
      <w:bookmarkStart w:id="195" w:name="bookmark646"/>
      <w:r>
        <w:rPr>
          <w:rFonts w:hint="eastAsia"/>
          <w:color w:val="000000"/>
          <w:lang w:val="en-US"/>
        </w:rPr>
        <w:t>（</w:t>
      </w:r>
      <w:bookmarkEnd w:id="195"/>
      <w:r>
        <w:rPr>
          <w:rFonts w:hint="eastAsia"/>
          <w:color w:val="000000"/>
          <w:lang w:val="en-US"/>
        </w:rPr>
        <w:t>三）建立、健全职业卫生管理制度和操作规程；</w:t>
      </w:r>
    </w:p>
    <w:p w14:paraId="516C7E72">
      <w:pPr>
        <w:pStyle w:val="9"/>
        <w:snapToGrid w:val="0"/>
        <w:spacing w:line="310" w:lineRule="exact"/>
        <w:ind w:firstLineChars="200"/>
        <w:textAlignment w:val="baseline"/>
        <w:rPr>
          <w:rFonts w:hint="eastAsia"/>
          <w:color w:val="000000"/>
          <w:lang w:val="en-US"/>
        </w:rPr>
      </w:pPr>
      <w:bookmarkStart w:id="196" w:name="bookmark647"/>
      <w:r>
        <w:rPr>
          <w:rFonts w:hint="eastAsia"/>
          <w:color w:val="000000"/>
          <w:lang w:val="en-US"/>
        </w:rPr>
        <w:t>（</w:t>
      </w:r>
      <w:bookmarkEnd w:id="196"/>
      <w:r>
        <w:rPr>
          <w:rFonts w:hint="eastAsia"/>
          <w:color w:val="000000"/>
          <w:lang w:val="en-US"/>
        </w:rPr>
        <w:t>四）建立、健全职业卫生档案和劳动者健康监护档案；</w:t>
      </w:r>
    </w:p>
    <w:p w14:paraId="2882B3D6">
      <w:pPr>
        <w:pStyle w:val="9"/>
        <w:snapToGrid w:val="0"/>
        <w:spacing w:line="310" w:lineRule="exact"/>
        <w:ind w:firstLineChars="200"/>
        <w:textAlignment w:val="baseline"/>
        <w:rPr>
          <w:rFonts w:hint="eastAsia"/>
          <w:color w:val="000000"/>
          <w:lang w:val="en-US"/>
        </w:rPr>
      </w:pPr>
      <w:bookmarkStart w:id="197" w:name="bookmark648"/>
      <w:r>
        <w:rPr>
          <w:rFonts w:hint="eastAsia"/>
          <w:color w:val="000000"/>
          <w:lang w:val="en-US"/>
        </w:rPr>
        <w:t>（</w:t>
      </w:r>
      <w:bookmarkEnd w:id="197"/>
      <w:r>
        <w:rPr>
          <w:rFonts w:hint="eastAsia"/>
          <w:color w:val="000000"/>
          <w:lang w:val="en-US"/>
        </w:rPr>
        <w:t>五）建立、健全工作场所职业病危害因素监测及评价制度；</w:t>
      </w:r>
    </w:p>
    <w:p w14:paraId="5D0104F3">
      <w:pPr>
        <w:pStyle w:val="9"/>
        <w:snapToGrid w:val="0"/>
        <w:spacing w:line="310" w:lineRule="exact"/>
        <w:ind w:firstLineChars="200"/>
        <w:textAlignment w:val="baseline"/>
        <w:rPr>
          <w:rFonts w:hint="eastAsia"/>
          <w:color w:val="000000"/>
          <w:lang w:val="en-US"/>
        </w:rPr>
      </w:pPr>
      <w:bookmarkStart w:id="198" w:name="bookmark649"/>
      <w:r>
        <w:rPr>
          <w:rFonts w:hint="eastAsia"/>
          <w:color w:val="000000"/>
          <w:lang w:val="en-US"/>
        </w:rPr>
        <w:t>（</w:t>
      </w:r>
      <w:bookmarkEnd w:id="198"/>
      <w:r>
        <w:rPr>
          <w:rFonts w:hint="eastAsia"/>
          <w:color w:val="000000"/>
          <w:lang w:val="en-US"/>
        </w:rPr>
        <w:t>六）建立、健全职业病危害事故应急救援预案。</w:t>
      </w:r>
    </w:p>
    <w:p w14:paraId="344CC0CC">
      <w:pPr>
        <w:pStyle w:val="9"/>
        <w:snapToGrid w:val="0"/>
        <w:spacing w:line="310" w:lineRule="exact"/>
        <w:ind w:firstLineChars="200"/>
        <w:textAlignment w:val="baseline"/>
        <w:rPr>
          <w:rFonts w:hint="eastAsia"/>
          <w:color w:val="000000"/>
          <w:lang w:val="en-US"/>
        </w:rPr>
      </w:pPr>
      <w:r>
        <w:rPr>
          <w:rFonts w:hint="eastAsia"/>
          <w:color w:val="000000"/>
          <w:lang w:val="en-US"/>
        </w:rPr>
        <w:t>第二十二条用人单位必须采用有效的职业病防护设施，并为劳动者提供个人使用的职业病防护用品。</w:t>
      </w:r>
    </w:p>
    <w:p w14:paraId="4E101C65">
      <w:pPr>
        <w:pStyle w:val="9"/>
        <w:snapToGrid w:val="0"/>
        <w:spacing w:line="310" w:lineRule="exact"/>
        <w:ind w:firstLineChars="200"/>
        <w:textAlignment w:val="baseline"/>
        <w:rPr>
          <w:rFonts w:hint="eastAsia"/>
          <w:color w:val="000000"/>
          <w:lang w:val="en-US"/>
        </w:rPr>
      </w:pPr>
      <w:r>
        <w:rPr>
          <w:rFonts w:hint="eastAsia"/>
          <w:color w:val="000000"/>
          <w:lang w:val="en-US"/>
        </w:rPr>
        <w:t>用人单位为劳动者个人提供的职业病防护用品必须符合防治职业病的要求；不符合要求的，不得使用。</w:t>
      </w:r>
    </w:p>
    <w:p w14:paraId="465F9BFC">
      <w:pPr>
        <w:pStyle w:val="9"/>
        <w:snapToGrid w:val="0"/>
        <w:spacing w:line="310" w:lineRule="exact"/>
        <w:ind w:firstLineChars="200"/>
        <w:textAlignment w:val="baseline"/>
        <w:rPr>
          <w:rFonts w:hint="eastAsia"/>
          <w:color w:val="000000"/>
          <w:lang w:val="en-US"/>
        </w:rPr>
      </w:pPr>
      <w:r>
        <w:rPr>
          <w:rFonts w:hint="eastAsia"/>
          <w:color w:val="000000"/>
          <w:lang w:val="en-US"/>
        </w:rPr>
        <w:t>第二十四条产生职业病危害的用人单位，应当在醒目位置设置公告栏，公布有关职业病防治的规章制度、操作规程、职业病危害事故应急救援措施和工作场所职业病危害因素检测结果。</w:t>
      </w:r>
    </w:p>
    <w:p w14:paraId="7F7D0E37">
      <w:pPr>
        <w:pStyle w:val="9"/>
        <w:snapToGrid w:val="0"/>
        <w:spacing w:line="310" w:lineRule="exact"/>
        <w:ind w:firstLineChars="200"/>
        <w:textAlignment w:val="baseline"/>
        <w:rPr>
          <w:rFonts w:hint="eastAsia"/>
          <w:color w:val="000000"/>
          <w:lang w:val="en-US"/>
        </w:rPr>
      </w:pPr>
      <w:r>
        <w:rPr>
          <w:rFonts w:hint="eastAsia"/>
          <w:color w:val="000000"/>
          <w:lang w:val="en-US"/>
        </w:rPr>
        <w:t>对产生严重职业病危害的作业岗位，应当在其醒目位置，设置警示标识和中文警示说明。警示说明应当载明产生职业病危害的种类、后果、预防以及应急救治措施等内容。</w:t>
      </w:r>
    </w:p>
    <w:p w14:paraId="02D4B136">
      <w:pPr>
        <w:pStyle w:val="9"/>
        <w:snapToGrid w:val="0"/>
        <w:spacing w:line="310" w:lineRule="exact"/>
        <w:ind w:firstLineChars="200"/>
        <w:textAlignment w:val="baseline"/>
        <w:rPr>
          <w:rFonts w:hint="eastAsia"/>
          <w:color w:val="000000"/>
          <w:lang w:val="en-US"/>
        </w:rPr>
      </w:pPr>
      <w:r>
        <w:rPr>
          <w:rFonts w:hint="eastAsia"/>
          <w:color w:val="000000"/>
          <w:lang w:val="en-US"/>
        </w:rPr>
        <w:t>第二十五条对可能发生急性职业损伤的有毒、有害工作场所，用人单位应当设置报警装置，配置现场急救用品、冲洗设备、应急撤离通道和必要的泄险区。</w:t>
      </w:r>
    </w:p>
    <w:p w14:paraId="168E7308">
      <w:pPr>
        <w:pStyle w:val="9"/>
        <w:snapToGrid w:val="0"/>
        <w:spacing w:line="310" w:lineRule="exact"/>
        <w:ind w:firstLineChars="200"/>
        <w:textAlignment w:val="baseline"/>
        <w:rPr>
          <w:rFonts w:hint="eastAsia"/>
          <w:color w:val="000000"/>
          <w:lang w:val="en-US"/>
        </w:rPr>
      </w:pPr>
      <w:r>
        <w:rPr>
          <w:rFonts w:hint="eastAsia"/>
          <w:color w:val="000000"/>
          <w:lang w:val="en-US"/>
        </w:rPr>
        <w:t>对放射工作场所和放射性同位素的运输、贮存，用人单位必须配置防护设备和报警装置，保证接触放射线的工作人员佩戴个人剂量计。</w:t>
      </w:r>
    </w:p>
    <w:p w14:paraId="53A17AD8">
      <w:pPr>
        <w:pStyle w:val="9"/>
        <w:snapToGrid w:val="0"/>
        <w:spacing w:line="310" w:lineRule="exact"/>
        <w:ind w:firstLineChars="200"/>
        <w:textAlignment w:val="baseline"/>
        <w:rPr>
          <w:rFonts w:hint="eastAsia"/>
          <w:color w:val="000000"/>
          <w:lang w:val="en-US"/>
        </w:rPr>
      </w:pPr>
      <w:r>
        <w:rPr>
          <w:rFonts w:hint="eastAsia"/>
          <w:color w:val="000000"/>
          <w:lang w:val="en-US"/>
        </w:rPr>
        <w:t>对职业病防护设备、应急救援设施和个人使用的职业病防护用品，用人单位应当进行经常性的维护、检修，定期检测其性能和效果，确保其处于正常状态，不得擅自拆除或者停止使用。</w:t>
      </w:r>
    </w:p>
    <w:p w14:paraId="283E5677">
      <w:pPr>
        <w:pStyle w:val="9"/>
        <w:snapToGrid w:val="0"/>
        <w:spacing w:line="310" w:lineRule="exact"/>
        <w:ind w:firstLineChars="200"/>
        <w:textAlignment w:val="baseline"/>
        <w:rPr>
          <w:rFonts w:hint="eastAsia"/>
          <w:color w:val="000000"/>
          <w:lang w:val="en-US"/>
        </w:rPr>
      </w:pPr>
      <w:r>
        <w:rPr>
          <w:rFonts w:hint="eastAsia"/>
          <w:color w:val="000000"/>
          <w:lang w:val="en-US"/>
        </w:rPr>
        <w:t>第二十六条用人单位应当实施由专人负责的职业病危害因素日常监测，并确保监测系统处于正常运行状态。</w:t>
      </w:r>
    </w:p>
    <w:p w14:paraId="62C70A16">
      <w:pPr>
        <w:pStyle w:val="9"/>
        <w:snapToGrid w:val="0"/>
        <w:spacing w:line="310" w:lineRule="exact"/>
        <w:ind w:firstLineChars="200"/>
        <w:textAlignment w:val="baseline"/>
        <w:rPr>
          <w:rFonts w:hint="eastAsia"/>
          <w:color w:val="000000"/>
          <w:lang w:val="en-US"/>
        </w:rPr>
      </w:pPr>
      <w:r>
        <w:rPr>
          <w:rFonts w:hint="eastAsia"/>
          <w:color w:val="000000"/>
          <w:lang w:val="en-US"/>
        </w:rPr>
        <w:t>用人单位应当按照国务院卫生行政部门的规定，定期对工作场所进行职业病危害因素检测、评价。检测、评价结果存入用人单位职业卫生档案，定期向所在地卫生行政部门报告并向劳动者公布。</w:t>
      </w:r>
    </w:p>
    <w:p w14:paraId="31029E23">
      <w:pPr>
        <w:pStyle w:val="9"/>
        <w:snapToGrid w:val="0"/>
        <w:spacing w:line="310" w:lineRule="exact"/>
        <w:ind w:firstLineChars="200"/>
        <w:textAlignment w:val="baseline"/>
        <w:rPr>
          <w:rFonts w:hint="eastAsia"/>
          <w:color w:val="000000"/>
          <w:lang w:val="en-US"/>
        </w:rPr>
      </w:pPr>
      <w:r>
        <w:rPr>
          <w:rFonts w:hint="eastAsia"/>
          <w:color w:val="000000"/>
          <w:lang w:val="en-US"/>
        </w:rPr>
        <w:t>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14:paraId="2F09F130">
      <w:pPr>
        <w:pStyle w:val="9"/>
        <w:snapToGrid w:val="0"/>
        <w:spacing w:line="310" w:lineRule="exact"/>
        <w:ind w:firstLineChars="200"/>
        <w:textAlignment w:val="baseline"/>
        <w:rPr>
          <w:rFonts w:hint="eastAsia"/>
          <w:color w:val="000000"/>
          <w:lang w:val="en-US"/>
        </w:rPr>
      </w:pPr>
      <w:r>
        <w:rPr>
          <w:rFonts w:hint="eastAsia"/>
          <w:color w:val="000000"/>
          <w:lang w:val="en-US"/>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14:paraId="1790C4FF">
      <w:pPr>
        <w:pStyle w:val="9"/>
        <w:snapToGrid w:val="0"/>
        <w:spacing w:line="310" w:lineRule="exact"/>
        <w:ind w:firstLineChars="200"/>
        <w:textAlignment w:val="baseline"/>
        <w:rPr>
          <w:rFonts w:hint="eastAsia"/>
          <w:color w:val="000000"/>
          <w:lang w:val="en-US"/>
        </w:rPr>
      </w:pPr>
      <w:r>
        <w:rPr>
          <w:rFonts w:hint="eastAsia"/>
          <w:color w:val="000000"/>
          <w:lang w:val="en-US"/>
        </w:rPr>
        <w:t>第二十七条职业卫生技术服务机构依法从事职业病危害因素检测、评价工作，接受卫生行政部门的监督检查。卫生行政部门应当依法履行监督职责。</w:t>
      </w:r>
    </w:p>
    <w:p w14:paraId="4281B415">
      <w:pPr>
        <w:pStyle w:val="9"/>
        <w:snapToGrid w:val="0"/>
        <w:spacing w:line="310" w:lineRule="exact"/>
        <w:ind w:firstLineChars="200"/>
        <w:textAlignment w:val="baseline"/>
        <w:rPr>
          <w:rFonts w:hint="eastAsia"/>
          <w:color w:val="000000"/>
          <w:lang w:val="en-US"/>
        </w:rPr>
      </w:pPr>
      <w:r>
        <w:rPr>
          <w:rFonts w:hint="eastAsia"/>
          <w:color w:val="000000"/>
          <w:lang w:val="en-US"/>
        </w:rPr>
        <w:t>第三十三条用人单位与劳动者订立劳动合同（含聘用合同，下同）时，应当将工作过程中可能产生的职业病危害及其后果、职业病防护措施和待遇等如实告知劳动者，并在劳动合同中写明，不得隐瞒或者欺骗。</w:t>
      </w:r>
    </w:p>
    <w:p w14:paraId="36DF0ACC">
      <w:pPr>
        <w:pStyle w:val="9"/>
        <w:snapToGrid w:val="0"/>
        <w:spacing w:line="310" w:lineRule="exact"/>
        <w:ind w:firstLineChars="200"/>
        <w:textAlignment w:val="baseline"/>
        <w:rPr>
          <w:rFonts w:hint="eastAsia"/>
          <w:color w:val="000000"/>
          <w:lang w:val="en-US"/>
        </w:rPr>
      </w:pPr>
      <w:r>
        <w:rPr>
          <w:rFonts w:hint="eastAsia"/>
          <w:color w:val="000000"/>
          <w:lang w:val="en-US"/>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14:paraId="529AE7C5">
      <w:pPr>
        <w:pStyle w:val="9"/>
        <w:snapToGrid w:val="0"/>
        <w:spacing w:line="310" w:lineRule="exact"/>
        <w:ind w:firstLineChars="200"/>
        <w:textAlignment w:val="baseline"/>
        <w:rPr>
          <w:rFonts w:hint="eastAsia"/>
          <w:color w:val="000000"/>
          <w:lang w:val="en-US"/>
        </w:rPr>
      </w:pPr>
      <w:r>
        <w:rPr>
          <w:rFonts w:hint="eastAsia"/>
          <w:color w:val="000000"/>
          <w:lang w:val="en-US"/>
        </w:rPr>
        <w:t>用人单位违反前两款规定的，劳动者有权拒绝从事存在职业病危害的作业，用人单位不得因此解除与劳动者所订立的劳动合同。</w:t>
      </w:r>
    </w:p>
    <w:p w14:paraId="27FF1AF9">
      <w:pPr>
        <w:pStyle w:val="9"/>
        <w:snapToGrid w:val="0"/>
        <w:spacing w:line="310" w:lineRule="exact"/>
        <w:ind w:firstLineChars="200"/>
        <w:textAlignment w:val="baseline"/>
        <w:rPr>
          <w:rFonts w:hint="eastAsia"/>
          <w:color w:val="000000"/>
          <w:lang w:val="en-US"/>
        </w:rPr>
      </w:pPr>
      <w:r>
        <w:rPr>
          <w:rFonts w:hint="eastAsia"/>
          <w:color w:val="000000"/>
          <w:lang w:val="en-US"/>
        </w:rPr>
        <w:t>第三十四条用人单位的主要负责人和职业卫生管理人员应当接受职业卫生培训，遵守职业病防治法律、法规，依法组织本单位的职业病防治工作。</w:t>
      </w:r>
    </w:p>
    <w:p w14:paraId="77D7A392">
      <w:pPr>
        <w:pStyle w:val="9"/>
        <w:snapToGrid w:val="0"/>
        <w:spacing w:line="310" w:lineRule="exact"/>
        <w:ind w:firstLineChars="200"/>
        <w:textAlignment w:val="baseline"/>
        <w:rPr>
          <w:rFonts w:hint="eastAsia"/>
          <w:color w:val="000000"/>
          <w:lang w:val="en-US"/>
        </w:rPr>
      </w:pPr>
      <w:r>
        <w:rPr>
          <w:rFonts w:hint="eastAsia"/>
          <w:color w:val="000000"/>
          <w:lang w:val="en-US"/>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14:paraId="661DF806">
      <w:pPr>
        <w:pStyle w:val="9"/>
        <w:snapToGrid w:val="0"/>
        <w:spacing w:line="310" w:lineRule="exact"/>
        <w:ind w:firstLineChars="200"/>
        <w:textAlignment w:val="baseline"/>
        <w:rPr>
          <w:rFonts w:hint="eastAsia"/>
          <w:color w:val="000000"/>
          <w:lang w:val="en-US"/>
        </w:rPr>
      </w:pPr>
      <w:r>
        <w:rPr>
          <w:rFonts w:hint="eastAsia"/>
          <w:color w:val="000000"/>
          <w:lang w:val="en-US"/>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14:paraId="64CCF41E">
      <w:pPr>
        <w:pStyle w:val="9"/>
        <w:snapToGrid w:val="0"/>
        <w:spacing w:line="310" w:lineRule="exact"/>
        <w:ind w:firstLineChars="200"/>
        <w:textAlignment w:val="baseline"/>
        <w:rPr>
          <w:rFonts w:hint="eastAsia"/>
          <w:color w:val="000000"/>
          <w:lang w:val="en-US"/>
        </w:rPr>
      </w:pPr>
      <w:r>
        <w:rPr>
          <w:rFonts w:hint="eastAsia"/>
          <w:color w:val="000000"/>
          <w:lang w:val="en-US"/>
        </w:rPr>
        <w:t>劳动者不履行前款规定义务的，用人单位应当对其进行教育。</w:t>
      </w:r>
    </w:p>
    <w:p w14:paraId="6B009CC7">
      <w:pPr>
        <w:pStyle w:val="9"/>
        <w:snapToGrid w:val="0"/>
        <w:spacing w:line="310" w:lineRule="exact"/>
        <w:ind w:firstLineChars="200"/>
        <w:textAlignment w:val="baseline"/>
        <w:rPr>
          <w:rFonts w:hint="eastAsia"/>
          <w:color w:val="000000"/>
          <w:lang w:val="en-US"/>
        </w:rPr>
      </w:pPr>
      <w:r>
        <w:rPr>
          <w:rFonts w:hint="eastAsia"/>
          <w:color w:val="000000"/>
          <w:lang w:val="en-US"/>
        </w:rPr>
        <w:t>第三十五条对从事接触职业病危害的作业的劳动者，用人单位应当按照国务院卫生行政部门的规定组织上岗前、在岗期间和离岗时的职业健康检查，并将检查结果书面告知劳动者。职业健康检查费用由用人单位承担。</w:t>
      </w:r>
    </w:p>
    <w:p w14:paraId="02A0AED4">
      <w:pPr>
        <w:pStyle w:val="9"/>
        <w:snapToGrid w:val="0"/>
        <w:spacing w:line="310" w:lineRule="exact"/>
        <w:ind w:firstLineChars="200"/>
        <w:textAlignment w:val="baseline"/>
        <w:rPr>
          <w:rFonts w:hint="eastAsia"/>
          <w:color w:val="000000"/>
          <w:lang w:val="en-US"/>
        </w:rPr>
      </w:pPr>
      <w:r>
        <w:rPr>
          <w:rFonts w:hint="eastAsia"/>
          <w:color w:val="000000"/>
          <w:lang w:val="en-US"/>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14:paraId="4C634377">
      <w:pPr>
        <w:pStyle w:val="9"/>
        <w:snapToGrid w:val="0"/>
        <w:spacing w:line="310" w:lineRule="exact"/>
        <w:ind w:firstLineChars="200"/>
        <w:textAlignment w:val="baseline"/>
        <w:rPr>
          <w:rFonts w:hint="eastAsia"/>
          <w:color w:val="000000"/>
          <w:lang w:val="en-US"/>
        </w:rPr>
      </w:pPr>
      <w:r>
        <w:rPr>
          <w:rFonts w:hint="eastAsia"/>
          <w:color w:val="000000"/>
          <w:lang w:val="en-US"/>
        </w:rPr>
        <w:t>职业健康检查应当由取得《医疗机构执业许可证》的医疗卫生机构承担。卫生行政部门应当加强对职业健康检查工作的规范管理，具体管理办法由国务院卫生行政部门制定。</w:t>
      </w:r>
    </w:p>
    <w:p w14:paraId="4F217C22">
      <w:pPr>
        <w:pStyle w:val="9"/>
        <w:snapToGrid w:val="0"/>
        <w:spacing w:line="310" w:lineRule="exact"/>
        <w:ind w:firstLineChars="200"/>
        <w:textAlignment w:val="baseline"/>
        <w:rPr>
          <w:rFonts w:hint="eastAsia"/>
          <w:color w:val="000000"/>
          <w:lang w:val="en-US"/>
        </w:rPr>
      </w:pPr>
      <w:r>
        <w:rPr>
          <w:rFonts w:hint="eastAsia"/>
          <w:color w:val="000000"/>
          <w:lang w:val="en-US"/>
        </w:rPr>
        <w:t>第三十六条用人单位应当为劳动者建立职业健康监护档案，并按照规定的期限妥善保存。</w:t>
      </w:r>
    </w:p>
    <w:p w14:paraId="21F02FAF">
      <w:pPr>
        <w:pStyle w:val="9"/>
        <w:snapToGrid w:val="0"/>
        <w:spacing w:line="310" w:lineRule="exact"/>
        <w:ind w:firstLineChars="200"/>
        <w:textAlignment w:val="baseline"/>
        <w:rPr>
          <w:rFonts w:hint="eastAsia"/>
          <w:color w:val="000000"/>
          <w:lang w:val="en-US"/>
        </w:rPr>
      </w:pPr>
      <w:r>
        <w:rPr>
          <w:rFonts w:hint="eastAsia"/>
          <w:color w:val="000000"/>
          <w:lang w:val="en-US"/>
        </w:rPr>
        <w:t>职业健康监护档案应当包括劳动者的职业史、职业病危害接触史、职业健康检查结果和职业病诊疗等有关个人健康资料。</w:t>
      </w:r>
    </w:p>
    <w:p w14:paraId="695F4C18">
      <w:pPr>
        <w:pStyle w:val="9"/>
        <w:snapToGrid w:val="0"/>
        <w:spacing w:line="310" w:lineRule="exact"/>
        <w:ind w:firstLineChars="200"/>
        <w:textAlignment w:val="baseline"/>
        <w:rPr>
          <w:rFonts w:hint="eastAsia"/>
          <w:color w:val="000000"/>
          <w:lang w:val="en-US"/>
        </w:rPr>
      </w:pPr>
      <w:r>
        <w:rPr>
          <w:rFonts w:hint="eastAsia"/>
          <w:color w:val="000000"/>
          <w:lang w:val="en-US"/>
        </w:rPr>
        <w:t>劳动者离开用人单位时，有权索取本人职业健康监护档案复印件，用人单位应当如实、无偿提供，并在所提供的复印件上签章。</w:t>
      </w:r>
    </w:p>
    <w:p w14:paraId="727F11A8">
      <w:pPr>
        <w:pStyle w:val="9"/>
        <w:snapToGrid w:val="0"/>
        <w:spacing w:line="310" w:lineRule="exact"/>
        <w:ind w:firstLineChars="200"/>
        <w:textAlignment w:val="baseline"/>
        <w:rPr>
          <w:rFonts w:hint="eastAsia"/>
          <w:color w:val="000000"/>
          <w:lang w:val="en-US"/>
        </w:rPr>
      </w:pPr>
      <w:r>
        <w:rPr>
          <w:rFonts w:hint="eastAsia"/>
          <w:color w:val="000000"/>
          <w:lang w:val="en-US"/>
        </w:rPr>
        <w:t>第三十七条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14:paraId="655A6560">
      <w:pPr>
        <w:pStyle w:val="9"/>
        <w:snapToGrid w:val="0"/>
        <w:spacing w:line="310" w:lineRule="exact"/>
        <w:ind w:firstLineChars="200"/>
        <w:textAlignment w:val="baseline"/>
        <w:rPr>
          <w:rFonts w:hint="eastAsia"/>
          <w:color w:val="000000"/>
          <w:lang w:val="en-US"/>
        </w:rPr>
      </w:pPr>
      <w:r>
        <w:rPr>
          <w:rFonts w:hint="eastAsia"/>
          <w:color w:val="000000"/>
          <w:lang w:val="en-US"/>
        </w:rPr>
        <w:t>对遭受或者可能遭受急性职业病危害的劳动者，用人单位应当及时组织救治、进行健康检查和医学观察，所需费用由用人单位承担。</w:t>
      </w:r>
    </w:p>
    <w:p w14:paraId="05CC3B6C">
      <w:pPr>
        <w:pStyle w:val="9"/>
        <w:snapToGrid w:val="0"/>
        <w:spacing w:line="310" w:lineRule="exact"/>
        <w:ind w:firstLineChars="200"/>
        <w:textAlignment w:val="baseline"/>
        <w:rPr>
          <w:rFonts w:hint="eastAsia"/>
          <w:color w:val="000000"/>
          <w:lang w:val="en-US"/>
        </w:rPr>
      </w:pPr>
      <w:r>
        <w:rPr>
          <w:rFonts w:hint="eastAsia"/>
          <w:color w:val="000000"/>
          <w:lang w:val="en-US"/>
        </w:rPr>
        <w:t>第四十七条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14:paraId="7694E2D4">
      <w:pPr>
        <w:pStyle w:val="9"/>
        <w:snapToGrid w:val="0"/>
        <w:spacing w:line="310" w:lineRule="exact"/>
        <w:ind w:firstLineChars="200"/>
        <w:textAlignment w:val="baseline"/>
        <w:rPr>
          <w:rFonts w:hint="eastAsia"/>
          <w:color w:val="000000"/>
          <w:lang w:val="en-US"/>
        </w:rPr>
      </w:pPr>
      <w:r>
        <w:rPr>
          <w:rFonts w:hint="eastAsia"/>
          <w:color w:val="000000"/>
          <w:lang w:val="en-US"/>
        </w:rPr>
        <w:t>职业病诊断、鉴定机构需要了解工作场所职业病危害因素情况时，可以对工作场所进行现场调查，也可以向卫生行政部门提出，卫生行政部门应当在十日内组织现场调查。用人单位不得拒绝、阻挠。</w:t>
      </w:r>
    </w:p>
    <w:p w14:paraId="08835A75">
      <w:pPr>
        <w:pStyle w:val="9"/>
        <w:snapToGrid w:val="0"/>
        <w:spacing w:line="310" w:lineRule="exact"/>
        <w:ind w:firstLineChars="200"/>
        <w:textAlignment w:val="baseline"/>
        <w:rPr>
          <w:rFonts w:hint="eastAsia"/>
          <w:color w:val="000000"/>
          <w:lang w:val="en-US"/>
        </w:rPr>
      </w:pPr>
      <w:r>
        <w:rPr>
          <w:rFonts w:hint="eastAsia"/>
          <w:color w:val="000000"/>
          <w:lang w:val="en-US"/>
        </w:rPr>
        <w:t>第六十二条县级以上人民政府职业卫生监督管理部门依照职业病防治法律、法规、国家职业卫生标准和卫生要求，依据职责划分，对职业病防治工作进行监督检查。</w:t>
      </w:r>
    </w:p>
    <w:p w14:paraId="099CF17B">
      <w:pPr>
        <w:pStyle w:val="9"/>
        <w:snapToGrid w:val="0"/>
        <w:spacing w:line="310" w:lineRule="exact"/>
        <w:ind w:firstLineChars="200"/>
        <w:textAlignment w:val="baseline"/>
        <w:rPr>
          <w:rFonts w:hint="eastAsia"/>
          <w:color w:val="000000"/>
          <w:lang w:val="en-US"/>
        </w:rPr>
      </w:pPr>
      <w:r>
        <w:rPr>
          <w:rFonts w:hint="eastAsia"/>
          <w:color w:val="000000"/>
          <w:lang w:val="en-US"/>
        </w:rPr>
        <w:t>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659FCD4A">
      <w:pPr>
        <w:pStyle w:val="9"/>
        <w:snapToGrid w:val="0"/>
        <w:spacing w:line="310" w:lineRule="exact"/>
        <w:ind w:firstLineChars="200"/>
        <w:textAlignment w:val="baseline"/>
        <w:rPr>
          <w:rFonts w:hint="eastAsia"/>
          <w:color w:val="000000"/>
          <w:lang w:val="en-US"/>
        </w:rPr>
      </w:pPr>
      <w:r>
        <w:rPr>
          <w:rFonts w:hint="eastAsia"/>
          <w:color w:val="000000"/>
          <w:lang w:val="en-US"/>
        </w:rPr>
        <w:t>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14:paraId="1407220F">
      <w:pPr>
        <w:pStyle w:val="9"/>
        <w:snapToGrid w:val="0"/>
        <w:spacing w:line="310" w:lineRule="exact"/>
        <w:ind w:firstLineChars="200"/>
        <w:textAlignment w:val="baseline"/>
        <w:rPr>
          <w:rFonts w:hint="eastAsia"/>
          <w:color w:val="000000"/>
          <w:lang w:val="en-US"/>
        </w:rPr>
      </w:pPr>
      <w:bookmarkStart w:id="199" w:name="bookmark650"/>
      <w:r>
        <w:rPr>
          <w:rFonts w:hint="eastAsia"/>
          <w:color w:val="000000"/>
          <w:lang w:val="en-US"/>
        </w:rPr>
        <w:t>（</w:t>
      </w:r>
      <w:bookmarkEnd w:id="199"/>
      <w:r>
        <w:rPr>
          <w:rFonts w:hint="eastAsia"/>
          <w:color w:val="000000"/>
          <w:lang w:val="en-US"/>
        </w:rPr>
        <w:t>一）超出资质认可或者诊疗项目登记范围从事职业卫生技术服务或者职业病诊断的；</w:t>
      </w:r>
    </w:p>
    <w:p w14:paraId="6C808B8F">
      <w:pPr>
        <w:pStyle w:val="9"/>
        <w:snapToGrid w:val="0"/>
        <w:spacing w:line="310" w:lineRule="exact"/>
        <w:ind w:firstLineChars="200"/>
        <w:textAlignment w:val="baseline"/>
        <w:rPr>
          <w:rFonts w:hint="eastAsia"/>
          <w:color w:val="000000"/>
          <w:lang w:val="en-US"/>
        </w:rPr>
      </w:pPr>
      <w:bookmarkStart w:id="200" w:name="bookmark651"/>
      <w:r>
        <w:rPr>
          <w:rFonts w:hint="eastAsia"/>
          <w:color w:val="000000"/>
          <w:lang w:val="en-US"/>
        </w:rPr>
        <w:t>（</w:t>
      </w:r>
      <w:bookmarkEnd w:id="200"/>
      <w:r>
        <w:rPr>
          <w:rFonts w:hint="eastAsia"/>
          <w:color w:val="000000"/>
          <w:lang w:val="en-US"/>
        </w:rPr>
        <w:t>二）不按照本法规定履行法定职责的；</w:t>
      </w:r>
    </w:p>
    <w:p w14:paraId="674E6B50">
      <w:pPr>
        <w:pStyle w:val="9"/>
        <w:snapToGrid w:val="0"/>
        <w:spacing w:line="310" w:lineRule="exact"/>
        <w:ind w:firstLineChars="200"/>
        <w:textAlignment w:val="baseline"/>
        <w:rPr>
          <w:rFonts w:hint="eastAsia"/>
          <w:color w:val="000000"/>
          <w:lang w:val="en-US"/>
        </w:rPr>
      </w:pPr>
      <w:bookmarkStart w:id="201" w:name="bookmark652"/>
      <w:r>
        <w:rPr>
          <w:rFonts w:hint="eastAsia"/>
          <w:color w:val="000000"/>
          <w:lang w:val="en-US"/>
        </w:rPr>
        <w:t>（</w:t>
      </w:r>
      <w:bookmarkEnd w:id="201"/>
      <w:r>
        <w:rPr>
          <w:rFonts w:hint="eastAsia"/>
          <w:color w:val="000000"/>
          <w:lang w:val="en-US"/>
        </w:rPr>
        <w:t>三）出具虚假证明文件的。</w:t>
      </w:r>
    </w:p>
    <w:p w14:paraId="7C2A28C7">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202" w:name="bookmark653"/>
      <w:r>
        <w:rPr>
          <w:rFonts w:hint="eastAsia" w:ascii="楷体_GB2312" w:hAnsi="楷体_GB2312" w:eastAsia="楷体_GB2312" w:cs="楷体_GB2312"/>
          <w:color w:val="000000"/>
          <w:lang w:val="en-US"/>
        </w:rPr>
        <w:t>（</w:t>
      </w:r>
      <w:bookmarkEnd w:id="202"/>
      <w:r>
        <w:rPr>
          <w:rFonts w:hint="eastAsia" w:ascii="楷体_GB2312" w:hAnsi="楷体_GB2312" w:eastAsia="楷体_GB2312" w:cs="楷体_GB2312"/>
          <w:color w:val="000000"/>
          <w:lang w:val="en-US"/>
        </w:rPr>
        <w:t>二）《职业病诊断与鉴定管理办法》（20</w:t>
      </w:r>
      <w:r>
        <w:rPr>
          <w:rFonts w:hint="eastAsia" w:ascii="楷体_GB2312" w:hAnsi="楷体_GB2312" w:eastAsia="楷体_GB2312" w:cs="楷体_GB2312"/>
          <w:color w:val="000000"/>
          <w:lang w:val="en-US" w:eastAsia="zh-CN"/>
        </w:rPr>
        <w:t>21</w:t>
      </w:r>
      <w:r>
        <w:rPr>
          <w:rFonts w:hint="eastAsia" w:ascii="楷体_GB2312" w:hAnsi="楷体_GB2312" w:eastAsia="楷体_GB2312" w:cs="楷体_GB2312"/>
          <w:color w:val="000000"/>
          <w:lang w:val="en-US"/>
        </w:rPr>
        <w:t>施行）</w:t>
      </w:r>
    </w:p>
    <w:p w14:paraId="71E14BD7">
      <w:pPr>
        <w:pStyle w:val="9"/>
        <w:snapToGrid w:val="0"/>
        <w:spacing w:line="310" w:lineRule="exact"/>
        <w:ind w:firstLineChars="200"/>
        <w:textAlignment w:val="baseline"/>
        <w:rPr>
          <w:rFonts w:hint="eastAsia"/>
          <w:color w:val="000000"/>
          <w:lang w:val="en-US"/>
        </w:rPr>
      </w:pPr>
      <w:r>
        <w:rPr>
          <w:rFonts w:hint="eastAsia"/>
          <w:color w:val="000000"/>
          <w:lang w:val="en-US"/>
        </w:rPr>
        <w:t>第十四条职业病诊断机构应当建立和健全职业病诊断管理制度，加强职业病诊断医师等有关医疗卫生人员技术培训和政策、法律培训，并采取措施改善职业病诊断工作条件，提高职业病诊断服务质量和水平。</w:t>
      </w:r>
    </w:p>
    <w:p w14:paraId="627751C9">
      <w:pPr>
        <w:pStyle w:val="9"/>
        <w:snapToGrid w:val="0"/>
        <w:spacing w:line="310" w:lineRule="exact"/>
        <w:ind w:firstLineChars="200"/>
        <w:textAlignment w:val="baseline"/>
        <w:rPr>
          <w:rFonts w:hint="eastAsia"/>
          <w:color w:val="000000"/>
          <w:lang w:val="en-US"/>
        </w:rPr>
      </w:pPr>
      <w:r>
        <w:rPr>
          <w:rFonts w:hint="eastAsia"/>
          <w:color w:val="000000"/>
          <w:lang w:val="en-US"/>
        </w:rPr>
        <w:t>第十五条职业病诊断机构应当公开职业病诊断程序，方便劳动者进行职业病诊断。职业病诊断机构及其相关工作人员应当尊重、关心、爱护劳动者，保护劳动者的隐私。</w:t>
      </w:r>
    </w:p>
    <w:p w14:paraId="745A4CCB">
      <w:pPr>
        <w:pStyle w:val="9"/>
        <w:snapToGrid w:val="0"/>
        <w:spacing w:line="310" w:lineRule="exact"/>
        <w:ind w:firstLineChars="200"/>
        <w:textAlignment w:val="baseline"/>
        <w:rPr>
          <w:rFonts w:hint="eastAsia"/>
          <w:color w:val="000000"/>
          <w:lang w:val="en-US" w:eastAsia="zh-CN"/>
        </w:rPr>
      </w:pPr>
      <w:r>
        <w:rPr>
          <w:rFonts w:hint="eastAsia"/>
          <w:color w:val="000000"/>
          <w:lang w:val="en-US"/>
        </w:rPr>
        <w:t>第二十条</w:t>
      </w:r>
      <w:r>
        <w:rPr>
          <w:rFonts w:hint="eastAsia"/>
          <w:color w:val="000000"/>
          <w:lang w:val="en-US" w:eastAsia="zh-CN"/>
        </w:rPr>
        <w:t>职业病诊断应当按照《职业病防治法》、本办法的有关规定及《职业病分类和目录》、国家职业病诊断标准，依据劳动者的职业史、职业病危害接触史和工作场所职业病危害因素情况、临床表现以及辅助检查结果等，进行综合分析。材料齐全的情况下，职业病诊断机构应当在收齐材料之日起三十日内作出诊断结论。</w:t>
      </w:r>
    </w:p>
    <w:p w14:paraId="657A6998">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没有证据否定职业病危害因素与病人临床表现之间的必然联系的，应当诊断为职业病。</w:t>
      </w:r>
    </w:p>
    <w:p w14:paraId="2618A033">
      <w:pPr>
        <w:pStyle w:val="9"/>
        <w:snapToGrid w:val="0"/>
        <w:spacing w:line="310" w:lineRule="exact"/>
        <w:ind w:firstLineChars="200"/>
        <w:textAlignment w:val="baseline"/>
        <w:rPr>
          <w:rFonts w:hint="eastAsia"/>
          <w:color w:val="000000"/>
          <w:lang w:val="en-US"/>
        </w:rPr>
      </w:pPr>
    </w:p>
    <w:p w14:paraId="1A78D23C">
      <w:pPr>
        <w:pStyle w:val="9"/>
        <w:snapToGrid w:val="0"/>
        <w:spacing w:line="310" w:lineRule="exact"/>
        <w:ind w:firstLineChars="200"/>
        <w:textAlignment w:val="baseline"/>
        <w:rPr>
          <w:rFonts w:hint="eastAsia"/>
          <w:color w:val="000000"/>
          <w:lang w:val="en-US" w:eastAsia="zh-CN"/>
        </w:rPr>
      </w:pPr>
      <w:r>
        <w:rPr>
          <w:rFonts w:hint="eastAsia"/>
          <w:color w:val="000000"/>
          <w:lang w:val="en-US"/>
        </w:rPr>
        <w:t>第二十二条劳动者依法要求进行职业病诊断的，职业病诊断机构应当接诊，并告知劳动者职业病诊断的程序和所需材料。劳动者应当填写《职业病诊断就诊登记表》，并提</w:t>
      </w:r>
      <w:r>
        <w:rPr>
          <w:rFonts w:hint="eastAsia"/>
          <w:color w:val="000000"/>
          <w:lang w:val="en-US" w:eastAsia="zh-CN"/>
        </w:rPr>
        <w:t>供</w:t>
      </w:r>
    </w:p>
    <w:p w14:paraId="239A1ED8">
      <w:pPr>
        <w:pStyle w:val="9"/>
        <w:snapToGrid w:val="0"/>
        <w:spacing w:line="310" w:lineRule="exact"/>
        <w:ind w:firstLineChars="200"/>
        <w:textAlignment w:val="baseline"/>
        <w:rPr>
          <w:rFonts w:hint="eastAsia"/>
          <w:color w:val="000000"/>
          <w:lang w:val="en-US"/>
        </w:rPr>
      </w:pPr>
      <w:r>
        <w:rPr>
          <w:rFonts w:hint="eastAsia"/>
          <w:color w:val="000000"/>
          <w:lang w:val="en-US"/>
        </w:rPr>
        <w:t>第二十三条职业病诊断机构进行职业病诊断时，应当书面通知劳动者所在的用人单位提供本办法第二十一条规定的职业病诊断资料，用人单位应当在接到通知后的十日内如实提供。</w:t>
      </w:r>
    </w:p>
    <w:p w14:paraId="6BC5671A">
      <w:pPr>
        <w:pStyle w:val="9"/>
        <w:snapToGrid w:val="0"/>
        <w:spacing w:line="310" w:lineRule="exact"/>
        <w:ind w:firstLineChars="200"/>
        <w:textAlignment w:val="baseline"/>
        <w:rPr>
          <w:rFonts w:hint="eastAsia"/>
          <w:color w:val="000000"/>
          <w:lang w:val="en-US"/>
        </w:rPr>
      </w:pPr>
      <w:r>
        <w:rPr>
          <w:rFonts w:hint="eastAsia"/>
          <w:color w:val="000000"/>
          <w:lang w:val="en-US"/>
        </w:rPr>
        <w:t>第二十四条用人单位未在规定时间内提供职业病诊断所需要资料的，职业病诊断机构可以依法提请卫生健康主管部门督促用人单位提供。</w:t>
      </w:r>
    </w:p>
    <w:p w14:paraId="3AC602BD">
      <w:pPr>
        <w:pStyle w:val="9"/>
        <w:snapToGrid w:val="0"/>
        <w:spacing w:line="310" w:lineRule="exact"/>
        <w:ind w:firstLineChars="200"/>
        <w:textAlignment w:val="baseline"/>
        <w:rPr>
          <w:rFonts w:hint="eastAsia"/>
          <w:color w:val="000000"/>
          <w:lang w:val="en-US"/>
        </w:rPr>
      </w:pPr>
      <w:r>
        <w:rPr>
          <w:rFonts w:hint="eastAsia"/>
          <w:color w:val="000000"/>
          <w:lang w:val="en-US"/>
        </w:rPr>
        <w:t>第二十五条</w:t>
      </w:r>
      <w:r>
        <w:rPr>
          <w:rFonts w:hint="eastAsia"/>
          <w:color w:val="000000"/>
          <w:lang w:val="en-US" w:eastAsia="zh-CN"/>
        </w:rPr>
        <w:t>劳动者对用人单位提供的工作场所职业病危害因素检测结果等资料有异议，或者因劳动者的用人单位解散、破产，无用人单位提供上述资料的，职业病诊断机构应当依法提请用人单位所在地卫生健康主管部门进行调查。</w:t>
      </w:r>
    </w:p>
    <w:p w14:paraId="68AD7896">
      <w:pPr>
        <w:pStyle w:val="9"/>
        <w:snapToGrid w:val="0"/>
        <w:spacing w:line="310" w:lineRule="exact"/>
        <w:ind w:firstLineChars="200"/>
        <w:textAlignment w:val="baseline"/>
        <w:rPr>
          <w:rFonts w:hint="default"/>
          <w:color w:val="000000"/>
          <w:lang w:val="en-US"/>
        </w:rPr>
      </w:pPr>
      <w:r>
        <w:rPr>
          <w:rFonts w:hint="eastAsia"/>
          <w:color w:val="000000"/>
          <w:lang w:val="en-US" w:eastAsia="zh-CN"/>
        </w:rPr>
        <w:t>卫生健康主管部门应当自接到申请之日起三十日内对存在异议的资料或者工作场所职业病危害因素情况作出判定。</w:t>
      </w:r>
    </w:p>
    <w:p w14:paraId="261E922D">
      <w:pPr>
        <w:pStyle w:val="9"/>
        <w:snapToGrid w:val="0"/>
        <w:spacing w:line="310" w:lineRule="exact"/>
        <w:ind w:firstLineChars="200"/>
        <w:textAlignment w:val="baseline"/>
        <w:rPr>
          <w:rFonts w:hint="default"/>
          <w:color w:val="000000"/>
          <w:lang w:val="en-US"/>
        </w:rPr>
      </w:pPr>
      <w:r>
        <w:rPr>
          <w:rFonts w:hint="eastAsia"/>
          <w:color w:val="000000"/>
          <w:lang w:val="en-US" w:eastAsia="zh-CN"/>
        </w:rPr>
        <w:t>职业病诊断机构在卫生健康主管部门作出调查结论或者判定前应当中止职业病诊断。</w:t>
      </w:r>
    </w:p>
    <w:p w14:paraId="16BDAC9B">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二十六条职业病诊断机构需要了解工作场所职业病危害因素情况时，可以对工作场所进行现场调查，也可以依法提请卫生健康主管部门组织现场调查。卫生健康主管部门应当在接到申请之日起三十日内完成现场调查。</w:t>
      </w:r>
    </w:p>
    <w:p w14:paraId="0AA418B8">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二十七条  在确认劳动者职业史、职业病危害接触史时，当事人对劳动关系、工种、工作岗位或者在岗时间有争议的，职业病诊断机构应当告知当事人依法向用人单位所在地的劳动人事争议仲裁委员会申请仲裁。</w:t>
      </w:r>
    </w:p>
    <w:p w14:paraId="6C420F88">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第三十条  职业病诊断机构作出职业病诊断结论后，应当出具职业病诊断证明书。职业病诊断证明书应当由参与诊断的取得职业病诊断资格的执业医师签署。</w:t>
      </w:r>
    </w:p>
    <w:p w14:paraId="4F6C5A4D">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职业病诊断机构应当对职业病诊断医师签署的职业病诊断证明书进行审核，确认诊断的依据与结论符合有关法律法规、标准的要求，并在职业病诊断证明书上盖章。</w:t>
      </w:r>
    </w:p>
    <w:p w14:paraId="2BA19FEF">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职业病诊断证明书的书写应当符合相关标准的要求。</w:t>
      </w:r>
    </w:p>
    <w:p w14:paraId="522C5BD6">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职业病诊断证明书一式五份，劳动者一份，用人单位所在地县级卫生健康主管部门一份，用人单位两份，诊断机构存档一份。</w:t>
      </w:r>
    </w:p>
    <w:p w14:paraId="43F40F04">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职业病诊断证明书应当于出具之日起十五日内由职业病诊断机构送达劳动者、用人单位及用人单位所在地县级卫生健康主管部门。</w:t>
      </w:r>
    </w:p>
    <w:p w14:paraId="49CFAA94">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第三十一条  职业病诊断机构应当建立职业病诊断档案并永久保存，档案应当包括：</w:t>
      </w:r>
    </w:p>
    <w:p w14:paraId="29BC2AE9">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（一）职业病诊断证明书；</w:t>
      </w:r>
    </w:p>
    <w:p w14:paraId="3CAA7B1B">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（二）职业病诊断记录；</w:t>
      </w:r>
    </w:p>
    <w:p w14:paraId="3F55731D">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（三）用人单位、劳动者和相关部门、机构提交的有关资料；</w:t>
      </w:r>
    </w:p>
    <w:p w14:paraId="6FA8CE12">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（四）临床检查与实验室检验等资料。</w:t>
      </w:r>
    </w:p>
    <w:p w14:paraId="4A1D28E1">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职业病诊断机构拟不再开展职业病诊断工作的，应当在拟停止开展职业病诊断工作的十五个工作日之前告知省级卫生健康主管部门和所在地县级卫生健康主管部门，妥善处理职业病诊断档案。</w:t>
      </w:r>
    </w:p>
    <w:p w14:paraId="6D3E5F5F">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第三十六条  设区的市级以上地方卫生健康主管部门可以指定办事机构，具体承担职业病诊断鉴定的组织和日常性工作。职业病鉴定办事机构的职责是：</w:t>
      </w:r>
    </w:p>
    <w:p w14:paraId="0F305B83">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（一）接受当事人申请；</w:t>
      </w:r>
    </w:p>
    <w:p w14:paraId="24E209A9">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（二）组织当事人或者接受当事人委托抽取职业病诊断鉴定专家；</w:t>
      </w:r>
    </w:p>
    <w:p w14:paraId="4529D760">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（三）组织职业病诊断鉴定会议，负责会议记录、职业病诊断鉴定相关文书的收发及其他事务性工作；</w:t>
      </w:r>
    </w:p>
    <w:p w14:paraId="5F6FD11E">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（四）建立并管理职业病诊断鉴定档案；</w:t>
      </w:r>
    </w:p>
    <w:p w14:paraId="410DC9F3">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（五）报告职业病诊断鉴定相关信息；</w:t>
      </w:r>
    </w:p>
    <w:p w14:paraId="4736E26F">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（六）承担卫生健康主管部门委托的有关职业病诊断鉴定的工作。</w:t>
      </w:r>
    </w:p>
    <w:p w14:paraId="535DF9F6">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职业病诊断机构不能作为职业病鉴定办事机构。</w:t>
      </w:r>
    </w:p>
    <w:p w14:paraId="636BBA95">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四十一条  鉴定委员会人数为五人以上单数，其中相关专业职业病诊断医师应当为本次鉴定专家人数的半数以上。疑难病例应当增加鉴定委员会人数，充分听取意见。鉴定委员会设主任委员一名，由鉴定委员会成员推举产生。</w:t>
      </w:r>
    </w:p>
    <w:p w14:paraId="7BB7D1EC">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职业病诊断鉴定会议由鉴定委员会主任委员主持。</w:t>
      </w:r>
    </w:p>
    <w:p w14:paraId="2C2B3A14">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第四十二条  参加职业病诊断鉴定的专家有下列情形之一的，应当回避：</w:t>
      </w:r>
    </w:p>
    <w:p w14:paraId="0AE4CF8F">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（一）是职业病诊断鉴定当事人或者当事人近亲属的；</w:t>
      </w:r>
    </w:p>
    <w:p w14:paraId="33B3F8EE">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（二）已参加当事人职业病诊断或者首次鉴定的；</w:t>
      </w:r>
    </w:p>
    <w:p w14:paraId="7E85BDCD">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（三）与职业病诊断鉴定当事人有利害关系的；</w:t>
      </w:r>
    </w:p>
    <w:p w14:paraId="70FAE3FC">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（四）与职业病诊断鉴定当事人有其他关系，可能影响鉴定公正的。</w:t>
      </w:r>
    </w:p>
    <w:p w14:paraId="219A1EE4">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第四十三条  当事人申请职业病诊断鉴定时，应当提供以下资料：</w:t>
      </w:r>
    </w:p>
    <w:p w14:paraId="7C5CA746">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（一）职业病诊断鉴定申请书；</w:t>
      </w:r>
    </w:p>
    <w:p w14:paraId="4C00962D">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（二）职业病诊断证明书；</w:t>
      </w:r>
    </w:p>
    <w:p w14:paraId="576ACBDA">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（三）申请省级鉴定的还应当提交市级职业病诊断鉴定书。</w:t>
      </w:r>
    </w:p>
    <w:p w14:paraId="2FB1CAB9">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四十四条  职业病鉴定办事机构应当自收到申请资料之日起五个工作日内完成资料审核，对资料齐全的发给受理通知书；资料不全的，应当当场或者在五个工作日内一次性告知当事人补充。资料补充齐全的，应当受理申请并组织鉴定。</w:t>
      </w:r>
    </w:p>
    <w:p w14:paraId="3C3A10D1">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鉴定办事机构收到当事人鉴定申请之后，根据需要可以向原职业病诊断机构或者组织首次鉴定的办事机构调阅有关的诊断、鉴定资料。原职业病诊断机构或者组织首次鉴定的办事机构应当在接到通知之日起十日内提交。</w:t>
      </w:r>
    </w:p>
    <w:p w14:paraId="697F42E3">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职业病鉴定办事机构应当在受理鉴定申请之日起四十日内组织鉴定、形成鉴定结论，并出具职业病诊断鉴定书。</w:t>
      </w:r>
    </w:p>
    <w:p w14:paraId="5EAD4DA5">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第四十五条  根据职业病诊断鉴定工作需要，职业病鉴定办事机构可以向有关单位调取与职业病诊断、鉴定有关的资料，有关单位应当如实、及时提供。</w:t>
      </w:r>
    </w:p>
    <w:p w14:paraId="1DA896A9">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鉴定委员会应当听取当事人的陈述和申辩，必要时可以组织进行医学检查，医学检查应当在三十日内完成。</w:t>
      </w:r>
    </w:p>
    <w:p w14:paraId="41955C99">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需要了解被鉴定人的工作场所职业病危害因素情况时，职业病鉴定办事机构根据鉴定委员会的意见可以组织对工作场所进行现场调查，或者依法提请卫生健康主管部门组织现场调查。现场调查应当在三十日内完成。</w:t>
      </w:r>
    </w:p>
    <w:p w14:paraId="35D97D7B">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医学检查和现场调查时间不计算在职业病鉴定规定的期限内。</w:t>
      </w:r>
    </w:p>
    <w:p w14:paraId="73A9DA3C">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职业病诊断鉴定应当遵循客观、公正的原则，鉴定委员会进行职业病诊断鉴定时，可以邀请有关单位人员旁听职业病诊断鉴定会议。所有参与职业病诊断鉴定的人员应当依法保护当事人的个人隐私、商业秘密。</w:t>
      </w:r>
    </w:p>
    <w:p w14:paraId="258CDD05">
      <w:pPr>
        <w:pStyle w:val="9"/>
        <w:snapToGrid w:val="0"/>
        <w:spacing w:line="310" w:lineRule="exact"/>
        <w:ind w:firstLineChars="200"/>
        <w:textAlignment w:val="baseline"/>
        <w:rPr>
          <w:rFonts w:hint="eastAsia"/>
          <w:color w:val="000000"/>
          <w:lang w:val="en-US"/>
        </w:rPr>
      </w:pPr>
    </w:p>
    <w:p w14:paraId="14A4C431">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四十六条  鉴定委员会应当认真审阅鉴定资料，依照有关规定和职业病诊断标准，经充分合议后，根据专业知识独立进行鉴定。在事实清楚的基础上，进行综合分析，作出鉴定结论，并制作职业病诊断鉴定书。</w:t>
      </w:r>
    </w:p>
    <w:p w14:paraId="44E29675">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鉴定结论应当经鉴定委员会半数以上成员通过。</w:t>
      </w:r>
    </w:p>
    <w:p w14:paraId="6BFC9595">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第四十七条  职业病诊断鉴定书应当包括以下内容：</w:t>
      </w:r>
    </w:p>
    <w:p w14:paraId="0F193466">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（一）劳动者、用人单位的基本信息及鉴定事由；</w:t>
      </w:r>
    </w:p>
    <w:p w14:paraId="698DE873">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（二）鉴定结论及其依据，鉴定为职业病的，应当注明职业病名称、程度（期别）；</w:t>
      </w:r>
    </w:p>
    <w:p w14:paraId="13D27F66">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（三）鉴定时间。</w:t>
      </w:r>
    </w:p>
    <w:p w14:paraId="641CA9A5">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诊断鉴定书加盖职业病鉴定委员会印章。</w:t>
      </w:r>
    </w:p>
    <w:p w14:paraId="027EAFD0">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首次鉴定的职业病诊断鉴定书一式五份，劳动者、用人单位、用人单位所在地市级卫生健康主管部门、原诊断机构各一份，职业病鉴定办事机构存档一份；省级鉴定的职业病诊断鉴定书一式六份，劳动者、用人单位、用人单位所在地省级卫生健康主管部门、原诊断机构、首次职业病鉴定办事机构各一份，省级职业病鉴定办事机构存档一份。</w:t>
      </w:r>
    </w:p>
    <w:p w14:paraId="1D070070">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职业病诊断鉴定书的格式由国家卫生健康委员会统一规定。</w:t>
      </w:r>
    </w:p>
    <w:p w14:paraId="2ADB4CB6">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第四十八条  职业病鉴定办事机构出具职业病诊断鉴定书后，应当于出具之日起十日内送达当事人，并在出具职业病诊断鉴定书后的十日内将职业病诊断鉴定书等有关信息告知原职业病诊断机构或者首次职业病鉴定办事机构，并通过职业病及健康危害因素监测信息系统报告职业病鉴定相关信息。</w:t>
      </w:r>
    </w:p>
    <w:p w14:paraId="450CA264">
      <w:pPr>
        <w:pStyle w:val="9"/>
        <w:snapToGrid w:val="0"/>
        <w:spacing w:line="310" w:lineRule="exact"/>
        <w:ind w:firstLineChars="200"/>
        <w:textAlignment w:val="baseline"/>
        <w:rPr>
          <w:rFonts w:hint="eastAsia"/>
          <w:color w:val="000000"/>
          <w:lang w:val="en-US" w:eastAsia="zh-CN"/>
        </w:rPr>
      </w:pPr>
    </w:p>
    <w:p w14:paraId="450D42BF">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第四十九条  职业病鉴定结论与职业病诊断结论或者首次职业病鉴定结论不一致的，职业病鉴定办事机构应当在出具职业病诊断鉴定书后十日内向相关卫生健康主管部门报告。</w:t>
      </w:r>
    </w:p>
    <w:p w14:paraId="21D8CAC0">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第五十条  职业病鉴定办事机构应当如实记录职业病诊断鉴定过程，内容应当包括：</w:t>
      </w:r>
    </w:p>
    <w:p w14:paraId="03C8AF78">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（一）鉴定委员会的专家组成；</w:t>
      </w:r>
    </w:p>
    <w:p w14:paraId="641E0852">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（二）鉴定时间；</w:t>
      </w:r>
    </w:p>
    <w:p w14:paraId="1BEB14FC">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（三）鉴定所用资料；</w:t>
      </w:r>
    </w:p>
    <w:p w14:paraId="16BF0C38">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（四）鉴定专家的发言及其鉴定意见；</w:t>
      </w:r>
    </w:p>
    <w:p w14:paraId="596E9478">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（五）表决情况；</w:t>
      </w:r>
    </w:p>
    <w:p w14:paraId="1EA4F48A">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（六）经鉴定专家签字的鉴定结论。</w:t>
      </w:r>
    </w:p>
    <w:p w14:paraId="1726E90D">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有当事人陈述和申辩的，应当如实记录。</w:t>
      </w:r>
    </w:p>
    <w:p w14:paraId="626D7647">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鉴定结束后，鉴定记录应当随同职业病诊断鉴定书一并由职业病鉴定办事机构存档，永久保存。</w:t>
      </w:r>
    </w:p>
    <w:p w14:paraId="77CCFE6D">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第五十四条  医疗卫生机构未按照规定备案开展职业病诊断的，由县级以上地方卫生健康主管部门责令改正，给予警告，可以并处三万元以下罚款。</w:t>
      </w:r>
    </w:p>
    <w:p w14:paraId="3D76F702">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第五十五条  职业病诊断机构有下列行为之一的，其作出的职业病诊断无效，由县级以上地方卫生健康主管部门按照《职业病防治法》的第八十条的规定进行处理：</w:t>
      </w:r>
    </w:p>
    <w:p w14:paraId="702B6559">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（一）超出诊疗项目登记范围从事职业病诊断的；</w:t>
      </w:r>
    </w:p>
    <w:p w14:paraId="49AC01B3">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（二）不按照《职业病防治法》规定履行法定职责的；</w:t>
      </w:r>
    </w:p>
    <w:p w14:paraId="5A861A14">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（三）出具虚假证明文件的。</w:t>
      </w:r>
    </w:p>
    <w:p w14:paraId="7D826516">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第五十七条  职业病诊断机构违反本办法规定，有下列情形之一的，由县级以上地方卫生健康主管部门责令限期改正；逾期不改的，给予警告，并可以根据情节轻重处以三万元以下罚款：</w:t>
      </w:r>
    </w:p>
    <w:p w14:paraId="313C53E6">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（一）未建立职业病诊断管理制度的；</w:t>
      </w:r>
    </w:p>
    <w:p w14:paraId="256B30D6">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（二）未按照规定向劳动者公开职业病诊断程序的；</w:t>
      </w:r>
    </w:p>
    <w:p w14:paraId="47E69DE6">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（三）泄露劳动者涉及个人隐私的有关信息、资料的；</w:t>
      </w:r>
    </w:p>
    <w:p w14:paraId="035C429E">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（四）未按照规定参加质量控制评估，或者质量控制评估不合格且未按要求整改的；</w:t>
      </w:r>
    </w:p>
    <w:p w14:paraId="07DF89AF">
      <w:pPr>
        <w:pStyle w:val="9"/>
        <w:snapToGrid w:val="0"/>
        <w:spacing w:line="310" w:lineRule="exact"/>
        <w:ind w:firstLineChars="200"/>
        <w:textAlignment w:val="baseline"/>
        <w:rPr>
          <w:rFonts w:hint="default"/>
          <w:color w:val="000000"/>
          <w:lang w:val="en-US" w:eastAsia="zh-CN"/>
        </w:rPr>
      </w:pPr>
      <w:r>
        <w:rPr>
          <w:rFonts w:hint="eastAsia"/>
          <w:color w:val="000000"/>
          <w:lang w:val="en-US" w:eastAsia="zh-CN"/>
        </w:rPr>
        <w:t>（五）拒不配合卫生健康主管部门监督检查的。</w:t>
      </w:r>
    </w:p>
    <w:p w14:paraId="0FBE6319">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203" w:name="bookmark690"/>
      <w:r>
        <w:rPr>
          <w:rFonts w:hint="eastAsia" w:ascii="楷体_GB2312" w:hAnsi="楷体_GB2312" w:eastAsia="楷体_GB2312" w:cs="楷体_GB2312"/>
          <w:color w:val="000000"/>
          <w:lang w:val="en-US"/>
        </w:rPr>
        <w:t>（</w:t>
      </w:r>
      <w:bookmarkEnd w:id="203"/>
      <w:r>
        <w:rPr>
          <w:rFonts w:hint="eastAsia" w:ascii="楷体_GB2312" w:hAnsi="楷体_GB2312" w:eastAsia="楷体_GB2312" w:cs="楷体_GB2312"/>
          <w:color w:val="000000"/>
          <w:lang w:val="en-US"/>
        </w:rPr>
        <w:t>三）《职业健康检查管理办法》（2019年修订）</w:t>
      </w:r>
    </w:p>
    <w:p w14:paraId="434857E3">
      <w:pPr>
        <w:pStyle w:val="9"/>
        <w:snapToGrid w:val="0"/>
        <w:spacing w:line="310" w:lineRule="exact"/>
        <w:ind w:firstLineChars="200"/>
        <w:textAlignment w:val="baseline"/>
        <w:rPr>
          <w:rFonts w:hint="eastAsia"/>
          <w:color w:val="000000"/>
          <w:lang w:val="en-US"/>
        </w:rPr>
      </w:pPr>
      <w:r>
        <w:rPr>
          <w:rFonts w:hint="eastAsia"/>
          <w:color w:val="000000"/>
          <w:lang w:val="en-US"/>
        </w:rPr>
        <w:t>第四条医疗卫生机构开展职业健康检查，应当在开展之日起15个工作日内向省级卫生健康主管部门备案。备案的具体办法由省级卫生健康主管部门依据本办法制定，并向社会公布。</w:t>
      </w:r>
    </w:p>
    <w:p w14:paraId="2F28AF98">
      <w:pPr>
        <w:pStyle w:val="9"/>
        <w:snapToGrid w:val="0"/>
        <w:spacing w:line="310" w:lineRule="exact"/>
        <w:ind w:firstLineChars="200"/>
        <w:textAlignment w:val="baseline"/>
        <w:rPr>
          <w:rFonts w:hint="eastAsia"/>
          <w:color w:val="000000"/>
          <w:lang w:val="en-US"/>
        </w:rPr>
      </w:pPr>
      <w:r>
        <w:rPr>
          <w:rFonts w:hint="eastAsia"/>
          <w:color w:val="000000"/>
          <w:lang w:val="en-US"/>
        </w:rPr>
        <w:t>省级卫生健康主管部门应当及时向社会公布备案的医疗卫生机构名单、地址、检查类别和项目等相关信息，并告知核发其《医疗机构执业许可证》的卫生健康主管部门。核发其《医疗机构执业许可证》的卫生健康主管部门应当在该机构的《医疗机构执业许可证》副本备注栏注明检查类别和项目等信息。</w:t>
      </w:r>
    </w:p>
    <w:p w14:paraId="5B0BAA6E">
      <w:pPr>
        <w:pStyle w:val="9"/>
        <w:snapToGrid w:val="0"/>
        <w:spacing w:line="310" w:lineRule="exact"/>
        <w:ind w:firstLineChars="200"/>
        <w:textAlignment w:val="baseline"/>
        <w:rPr>
          <w:rFonts w:hint="eastAsia"/>
          <w:color w:val="000000"/>
          <w:lang w:val="en-US"/>
        </w:rPr>
      </w:pPr>
      <w:r>
        <w:rPr>
          <w:rFonts w:hint="eastAsia"/>
          <w:color w:val="000000"/>
          <w:lang w:val="en-US"/>
        </w:rPr>
        <w:t>第五条承担职业健康检查的医疗卫生机构（以下简称职业健康检查机构）应当具备以下条件:</w:t>
      </w:r>
    </w:p>
    <w:p w14:paraId="57B89447">
      <w:pPr>
        <w:pStyle w:val="9"/>
        <w:snapToGrid w:val="0"/>
        <w:spacing w:line="310" w:lineRule="exact"/>
        <w:ind w:firstLineChars="200"/>
        <w:textAlignment w:val="baseline"/>
        <w:rPr>
          <w:rFonts w:hint="eastAsia"/>
          <w:color w:val="000000"/>
          <w:lang w:val="en-US"/>
        </w:rPr>
      </w:pPr>
      <w:bookmarkStart w:id="204" w:name="bookmark691"/>
      <w:r>
        <w:rPr>
          <w:rFonts w:hint="eastAsia"/>
          <w:color w:val="000000"/>
          <w:lang w:val="en-US"/>
        </w:rPr>
        <w:t>（</w:t>
      </w:r>
      <w:bookmarkEnd w:id="204"/>
      <w:r>
        <w:rPr>
          <w:rFonts w:hint="eastAsia"/>
          <w:color w:val="000000"/>
          <w:lang w:val="en-US"/>
        </w:rPr>
        <w:t>一）持有《医疗机构执业许可证》，涉及放射检查项目的还应当持有《放射诊疗许可证》；</w:t>
      </w:r>
    </w:p>
    <w:p w14:paraId="255B9485">
      <w:pPr>
        <w:pStyle w:val="9"/>
        <w:snapToGrid w:val="0"/>
        <w:spacing w:line="310" w:lineRule="exact"/>
        <w:ind w:firstLineChars="200"/>
        <w:textAlignment w:val="baseline"/>
        <w:rPr>
          <w:rFonts w:hint="eastAsia"/>
          <w:color w:val="000000"/>
          <w:lang w:val="en-US"/>
        </w:rPr>
      </w:pPr>
      <w:bookmarkStart w:id="205" w:name="bookmark692"/>
      <w:r>
        <w:rPr>
          <w:rFonts w:hint="eastAsia"/>
          <w:color w:val="000000"/>
          <w:lang w:val="en-US"/>
        </w:rPr>
        <w:t>（</w:t>
      </w:r>
      <w:bookmarkEnd w:id="205"/>
      <w:r>
        <w:rPr>
          <w:rFonts w:hint="eastAsia"/>
          <w:color w:val="000000"/>
          <w:lang w:val="en-US"/>
        </w:rPr>
        <w:t>二）具有相应的职业健康检查场所、候检场所和检验室，建筑总面积不少于400平方米,每个独立的检查室使用面积不少于6平方米；</w:t>
      </w:r>
    </w:p>
    <w:p w14:paraId="3E2EEF10">
      <w:pPr>
        <w:pStyle w:val="9"/>
        <w:snapToGrid w:val="0"/>
        <w:spacing w:line="310" w:lineRule="exact"/>
        <w:ind w:firstLineChars="200"/>
        <w:textAlignment w:val="baseline"/>
        <w:rPr>
          <w:rFonts w:hint="eastAsia"/>
          <w:color w:val="000000"/>
          <w:lang w:val="en-US"/>
        </w:rPr>
      </w:pPr>
      <w:bookmarkStart w:id="206" w:name="bookmark693"/>
      <w:r>
        <w:rPr>
          <w:rFonts w:hint="eastAsia"/>
          <w:color w:val="000000"/>
          <w:lang w:val="en-US"/>
        </w:rPr>
        <w:t>（</w:t>
      </w:r>
      <w:bookmarkEnd w:id="206"/>
      <w:r>
        <w:rPr>
          <w:rFonts w:hint="eastAsia"/>
          <w:color w:val="000000"/>
          <w:lang w:val="en-US"/>
        </w:rPr>
        <w:t>三）具有与备案开展的职业健康检查类别和项目相适应的执业医师、护士等医疗卫生技术人员；</w:t>
      </w:r>
    </w:p>
    <w:p w14:paraId="324E0ABA">
      <w:pPr>
        <w:pStyle w:val="9"/>
        <w:snapToGrid w:val="0"/>
        <w:spacing w:line="310" w:lineRule="exact"/>
        <w:ind w:firstLineChars="200"/>
        <w:textAlignment w:val="baseline"/>
        <w:rPr>
          <w:rFonts w:hint="eastAsia"/>
          <w:color w:val="000000"/>
          <w:lang w:val="en-US"/>
        </w:rPr>
      </w:pPr>
      <w:bookmarkStart w:id="207" w:name="bookmark694"/>
      <w:r>
        <w:rPr>
          <w:rFonts w:hint="eastAsia"/>
          <w:color w:val="000000"/>
          <w:lang w:val="en-US"/>
        </w:rPr>
        <w:t>（</w:t>
      </w:r>
      <w:bookmarkEnd w:id="207"/>
      <w:r>
        <w:rPr>
          <w:rFonts w:hint="eastAsia"/>
          <w:color w:val="000000"/>
          <w:lang w:val="en-US"/>
        </w:rPr>
        <w:t>四）至少具有1名取得职业病诊断资格的执业医师；</w:t>
      </w:r>
    </w:p>
    <w:p w14:paraId="69E286A2">
      <w:pPr>
        <w:pStyle w:val="9"/>
        <w:snapToGrid w:val="0"/>
        <w:spacing w:line="310" w:lineRule="exact"/>
        <w:ind w:firstLineChars="200"/>
        <w:textAlignment w:val="baseline"/>
        <w:rPr>
          <w:rFonts w:hint="eastAsia"/>
          <w:color w:val="000000"/>
          <w:lang w:val="en-US"/>
        </w:rPr>
      </w:pPr>
      <w:bookmarkStart w:id="208" w:name="bookmark695"/>
      <w:r>
        <w:rPr>
          <w:rFonts w:hint="eastAsia"/>
          <w:color w:val="000000"/>
          <w:lang w:val="en-US"/>
        </w:rPr>
        <w:t>（</w:t>
      </w:r>
      <w:bookmarkEnd w:id="208"/>
      <w:r>
        <w:rPr>
          <w:rFonts w:hint="eastAsia"/>
          <w:color w:val="000000"/>
          <w:lang w:val="en-US"/>
        </w:rPr>
        <w:t>五）具有与备案开展的职业健康检查类别和项目相适应的仪器、设备，具有相应职业卫生生物监测能力；开展外出职业健康检查，应当具有相应的职业健康检查仪器、设备、专用车辆等条件；</w:t>
      </w:r>
    </w:p>
    <w:p w14:paraId="50587E3E">
      <w:pPr>
        <w:pStyle w:val="9"/>
        <w:snapToGrid w:val="0"/>
        <w:spacing w:line="310" w:lineRule="exact"/>
        <w:ind w:firstLineChars="200"/>
        <w:textAlignment w:val="baseline"/>
        <w:rPr>
          <w:rFonts w:hint="eastAsia"/>
          <w:color w:val="000000"/>
          <w:lang w:val="en-US"/>
        </w:rPr>
      </w:pPr>
      <w:bookmarkStart w:id="209" w:name="bookmark696"/>
      <w:r>
        <w:rPr>
          <w:rFonts w:hint="eastAsia"/>
          <w:color w:val="000000"/>
          <w:lang w:val="en-US"/>
        </w:rPr>
        <w:t>（</w:t>
      </w:r>
      <w:bookmarkEnd w:id="209"/>
      <w:r>
        <w:rPr>
          <w:rFonts w:hint="eastAsia"/>
          <w:color w:val="000000"/>
          <w:lang w:val="en-US"/>
        </w:rPr>
        <w:t>六）建立职业健康检查质量管理制度；</w:t>
      </w:r>
    </w:p>
    <w:p w14:paraId="04507A43">
      <w:pPr>
        <w:pStyle w:val="9"/>
        <w:snapToGrid w:val="0"/>
        <w:spacing w:line="310" w:lineRule="exact"/>
        <w:ind w:firstLineChars="200"/>
        <w:textAlignment w:val="baseline"/>
        <w:rPr>
          <w:rFonts w:hint="eastAsia"/>
          <w:color w:val="000000"/>
          <w:lang w:val="en-US"/>
        </w:rPr>
      </w:pPr>
      <w:bookmarkStart w:id="210" w:name="bookmark697"/>
      <w:r>
        <w:rPr>
          <w:rFonts w:hint="eastAsia"/>
          <w:color w:val="000000"/>
          <w:lang w:val="en-US"/>
        </w:rPr>
        <w:t>（</w:t>
      </w:r>
      <w:bookmarkEnd w:id="210"/>
      <w:r>
        <w:rPr>
          <w:rFonts w:hint="eastAsia"/>
          <w:color w:val="000000"/>
          <w:lang w:val="en-US"/>
        </w:rPr>
        <w:t>七）具有与职业健康检查信息报告相应的条件。</w:t>
      </w:r>
    </w:p>
    <w:p w14:paraId="3433A978">
      <w:pPr>
        <w:pStyle w:val="9"/>
        <w:snapToGrid w:val="0"/>
        <w:spacing w:line="310" w:lineRule="exact"/>
        <w:ind w:firstLineChars="200"/>
        <w:textAlignment w:val="baseline"/>
        <w:rPr>
          <w:rFonts w:hint="eastAsia"/>
          <w:color w:val="000000"/>
          <w:lang w:val="en-US"/>
        </w:rPr>
      </w:pPr>
      <w:r>
        <w:rPr>
          <w:rFonts w:hint="eastAsia"/>
          <w:color w:val="000000"/>
          <w:lang w:val="en-US"/>
        </w:rPr>
        <w:t>医疗卫生机构进行职业健康检查备案时，应当提交证明其符合以上条件的有关资料。</w:t>
      </w:r>
    </w:p>
    <w:p w14:paraId="23AE38C5">
      <w:pPr>
        <w:pStyle w:val="9"/>
        <w:snapToGrid w:val="0"/>
        <w:spacing w:line="310" w:lineRule="exact"/>
        <w:ind w:firstLineChars="200"/>
        <w:textAlignment w:val="baseline"/>
        <w:rPr>
          <w:rFonts w:hint="eastAsia"/>
          <w:color w:val="000000"/>
          <w:lang w:val="en-US"/>
        </w:rPr>
      </w:pPr>
      <w:r>
        <w:rPr>
          <w:rFonts w:hint="eastAsia"/>
          <w:color w:val="000000"/>
          <w:lang w:val="en-US"/>
        </w:rPr>
        <w:t>第六条开展职业健康检查工作的医疗卫生机构对备案的职业健康检查信息的真实性、准确性、合法性承担全部法律责任。</w:t>
      </w:r>
    </w:p>
    <w:p w14:paraId="558E2415">
      <w:pPr>
        <w:pStyle w:val="9"/>
        <w:snapToGrid w:val="0"/>
        <w:spacing w:line="310" w:lineRule="exact"/>
        <w:ind w:firstLineChars="200"/>
        <w:textAlignment w:val="baseline"/>
        <w:rPr>
          <w:rFonts w:hint="eastAsia"/>
          <w:color w:val="000000"/>
          <w:lang w:val="en-US"/>
        </w:rPr>
      </w:pPr>
      <w:r>
        <w:rPr>
          <w:rFonts w:hint="eastAsia"/>
          <w:color w:val="000000"/>
          <w:lang w:val="en-US"/>
        </w:rPr>
        <w:t>当备案信息发生变化时，职业健康检查机构应当自信息发生变化之日起1个工作日内提交变更信息。</w:t>
      </w:r>
    </w:p>
    <w:p w14:paraId="67A58F26">
      <w:pPr>
        <w:pStyle w:val="9"/>
        <w:snapToGrid w:val="0"/>
        <w:spacing w:line="310" w:lineRule="exact"/>
        <w:ind w:firstLineChars="200"/>
        <w:textAlignment w:val="baseline"/>
        <w:rPr>
          <w:rFonts w:hint="eastAsia"/>
          <w:color w:val="000000"/>
          <w:lang w:val="en-US"/>
        </w:rPr>
      </w:pPr>
      <w:r>
        <w:rPr>
          <w:rFonts w:hint="eastAsia"/>
          <w:color w:val="000000"/>
          <w:lang w:val="en-US"/>
        </w:rPr>
        <w:t>第七条职业健康检查机构具有以下职责：</w:t>
      </w:r>
    </w:p>
    <w:p w14:paraId="6F00ECB1">
      <w:pPr>
        <w:pStyle w:val="9"/>
        <w:snapToGrid w:val="0"/>
        <w:spacing w:line="310" w:lineRule="exact"/>
        <w:ind w:firstLineChars="200"/>
        <w:textAlignment w:val="baseline"/>
        <w:rPr>
          <w:rFonts w:hint="eastAsia"/>
          <w:color w:val="000000"/>
          <w:lang w:val="en-US"/>
        </w:rPr>
      </w:pPr>
      <w:bookmarkStart w:id="211" w:name="bookmark698"/>
      <w:r>
        <w:rPr>
          <w:rFonts w:hint="eastAsia"/>
          <w:color w:val="000000"/>
          <w:lang w:val="en-US"/>
        </w:rPr>
        <w:t>（</w:t>
      </w:r>
      <w:bookmarkEnd w:id="211"/>
      <w:r>
        <w:rPr>
          <w:rFonts w:hint="eastAsia"/>
          <w:color w:val="000000"/>
          <w:lang w:val="en-US"/>
        </w:rPr>
        <w:t>一）在备案开展的职业健康检查类别和项目范围内，依法开展职业健康检查工作，并出具职业健康检查报告；</w:t>
      </w:r>
    </w:p>
    <w:p w14:paraId="2C576DFE">
      <w:pPr>
        <w:pStyle w:val="9"/>
        <w:snapToGrid w:val="0"/>
        <w:spacing w:line="310" w:lineRule="exact"/>
        <w:ind w:firstLineChars="200"/>
        <w:textAlignment w:val="baseline"/>
        <w:rPr>
          <w:rFonts w:hint="eastAsia"/>
          <w:color w:val="000000"/>
          <w:lang w:val="en-US"/>
        </w:rPr>
      </w:pPr>
      <w:bookmarkStart w:id="212" w:name="bookmark699"/>
      <w:r>
        <w:rPr>
          <w:rFonts w:hint="eastAsia"/>
          <w:color w:val="000000"/>
          <w:lang w:val="en-US"/>
        </w:rPr>
        <w:t>（</w:t>
      </w:r>
      <w:bookmarkEnd w:id="212"/>
      <w:r>
        <w:rPr>
          <w:rFonts w:hint="eastAsia"/>
          <w:color w:val="000000"/>
          <w:lang w:val="en-US"/>
        </w:rPr>
        <w:t>二）履行疑似职业病的告知和报告义务；</w:t>
      </w:r>
    </w:p>
    <w:p w14:paraId="72AB59C6">
      <w:pPr>
        <w:pStyle w:val="9"/>
        <w:snapToGrid w:val="0"/>
        <w:spacing w:line="310" w:lineRule="exact"/>
        <w:ind w:firstLineChars="200"/>
        <w:textAlignment w:val="baseline"/>
        <w:rPr>
          <w:rFonts w:hint="eastAsia"/>
          <w:color w:val="000000"/>
          <w:lang w:val="en-US"/>
        </w:rPr>
      </w:pPr>
      <w:bookmarkStart w:id="213" w:name="bookmark700"/>
      <w:r>
        <w:rPr>
          <w:rFonts w:hint="eastAsia"/>
          <w:color w:val="000000"/>
          <w:lang w:val="en-US"/>
        </w:rPr>
        <w:t>（</w:t>
      </w:r>
      <w:bookmarkEnd w:id="213"/>
      <w:r>
        <w:rPr>
          <w:rFonts w:hint="eastAsia"/>
          <w:color w:val="000000"/>
          <w:lang w:val="en-US"/>
        </w:rPr>
        <w:t>三）报告职业健康检查信息；</w:t>
      </w:r>
    </w:p>
    <w:p w14:paraId="035A5344">
      <w:pPr>
        <w:pStyle w:val="9"/>
        <w:snapToGrid w:val="0"/>
        <w:spacing w:line="310" w:lineRule="exact"/>
        <w:ind w:firstLineChars="200"/>
        <w:textAlignment w:val="baseline"/>
        <w:rPr>
          <w:rFonts w:hint="eastAsia"/>
          <w:color w:val="000000"/>
          <w:lang w:val="en-US"/>
        </w:rPr>
      </w:pPr>
      <w:bookmarkStart w:id="214" w:name="bookmark701"/>
      <w:r>
        <w:rPr>
          <w:rFonts w:hint="eastAsia"/>
          <w:color w:val="000000"/>
          <w:lang w:val="en-US"/>
        </w:rPr>
        <w:t>（</w:t>
      </w:r>
      <w:bookmarkEnd w:id="214"/>
      <w:r>
        <w:rPr>
          <w:rFonts w:hint="eastAsia"/>
          <w:color w:val="000000"/>
          <w:lang w:val="en-US"/>
        </w:rPr>
        <w:t>四）定期向卫生健康主管部门报告职业健康检查工作情况，包括外出职业健康检查工作情况；</w:t>
      </w:r>
    </w:p>
    <w:p w14:paraId="51F5C4CE">
      <w:pPr>
        <w:pStyle w:val="9"/>
        <w:snapToGrid w:val="0"/>
        <w:spacing w:line="310" w:lineRule="exact"/>
        <w:ind w:firstLineChars="200"/>
        <w:textAlignment w:val="baseline"/>
        <w:rPr>
          <w:rFonts w:hint="eastAsia"/>
          <w:color w:val="000000"/>
          <w:lang w:val="en-US"/>
        </w:rPr>
      </w:pPr>
      <w:bookmarkStart w:id="215" w:name="bookmark702"/>
      <w:r>
        <w:rPr>
          <w:rFonts w:hint="eastAsia"/>
          <w:color w:val="000000"/>
          <w:lang w:val="en-US"/>
        </w:rPr>
        <w:t>（</w:t>
      </w:r>
      <w:bookmarkEnd w:id="215"/>
      <w:r>
        <w:rPr>
          <w:rFonts w:hint="eastAsia"/>
          <w:color w:val="000000"/>
          <w:lang w:val="en-US"/>
        </w:rPr>
        <w:t>五）开展职业病防治知识宣传教育；</w:t>
      </w:r>
    </w:p>
    <w:p w14:paraId="66835C7E">
      <w:pPr>
        <w:pStyle w:val="9"/>
        <w:snapToGrid w:val="0"/>
        <w:spacing w:line="310" w:lineRule="exact"/>
        <w:ind w:firstLineChars="200"/>
        <w:textAlignment w:val="baseline"/>
        <w:rPr>
          <w:rFonts w:hint="eastAsia"/>
          <w:color w:val="000000"/>
          <w:lang w:val="en-US"/>
        </w:rPr>
      </w:pPr>
      <w:bookmarkStart w:id="216" w:name="bookmark703"/>
      <w:r>
        <w:rPr>
          <w:rFonts w:hint="eastAsia"/>
          <w:color w:val="000000"/>
          <w:lang w:val="en-US"/>
        </w:rPr>
        <w:t>（</w:t>
      </w:r>
      <w:bookmarkEnd w:id="216"/>
      <w:r>
        <w:rPr>
          <w:rFonts w:hint="eastAsia"/>
          <w:color w:val="000000"/>
          <w:lang w:val="en-US"/>
        </w:rPr>
        <w:t>六）承担卫生健康主管部门交办的其他工作。</w:t>
      </w:r>
    </w:p>
    <w:p w14:paraId="72A91A69">
      <w:pPr>
        <w:pStyle w:val="9"/>
        <w:snapToGrid w:val="0"/>
        <w:spacing w:line="310" w:lineRule="exact"/>
        <w:ind w:firstLineChars="200"/>
        <w:textAlignment w:val="baseline"/>
        <w:rPr>
          <w:rFonts w:hint="eastAsia"/>
          <w:color w:val="000000"/>
          <w:lang w:val="en-US"/>
        </w:rPr>
      </w:pPr>
      <w:r>
        <w:rPr>
          <w:rFonts w:hint="eastAsia"/>
          <w:color w:val="000000"/>
          <w:lang w:val="en-US"/>
        </w:rPr>
        <w:t>第八条职业健康检查机构应当指定主检医师。主检医师应当具备以下条件：</w:t>
      </w:r>
    </w:p>
    <w:p w14:paraId="467B1F6A">
      <w:pPr>
        <w:pStyle w:val="9"/>
        <w:snapToGrid w:val="0"/>
        <w:spacing w:line="310" w:lineRule="exact"/>
        <w:ind w:firstLineChars="200"/>
        <w:textAlignment w:val="baseline"/>
        <w:rPr>
          <w:rFonts w:hint="eastAsia"/>
          <w:color w:val="000000"/>
          <w:lang w:val="en-US"/>
        </w:rPr>
      </w:pPr>
      <w:bookmarkStart w:id="217" w:name="bookmark704"/>
      <w:r>
        <w:rPr>
          <w:rFonts w:hint="eastAsia"/>
          <w:color w:val="000000"/>
          <w:lang w:val="en-US"/>
        </w:rPr>
        <w:t>（</w:t>
      </w:r>
      <w:bookmarkEnd w:id="217"/>
      <w:r>
        <w:rPr>
          <w:rFonts w:hint="eastAsia"/>
          <w:color w:val="000000"/>
          <w:lang w:val="en-US"/>
        </w:rPr>
        <w:t>一）具有执业医师证书；</w:t>
      </w:r>
    </w:p>
    <w:p w14:paraId="6442FB30">
      <w:pPr>
        <w:pStyle w:val="9"/>
        <w:snapToGrid w:val="0"/>
        <w:spacing w:line="310" w:lineRule="exact"/>
        <w:ind w:firstLineChars="200"/>
        <w:textAlignment w:val="baseline"/>
        <w:rPr>
          <w:rFonts w:hint="eastAsia"/>
          <w:color w:val="000000"/>
          <w:lang w:val="en-US"/>
        </w:rPr>
      </w:pPr>
      <w:bookmarkStart w:id="218" w:name="bookmark705"/>
      <w:r>
        <w:rPr>
          <w:rFonts w:hint="eastAsia"/>
          <w:color w:val="000000"/>
          <w:lang w:val="en-US"/>
        </w:rPr>
        <w:t>（</w:t>
      </w:r>
      <w:bookmarkEnd w:id="218"/>
      <w:r>
        <w:rPr>
          <w:rFonts w:hint="eastAsia"/>
          <w:color w:val="000000"/>
          <w:lang w:val="en-US"/>
        </w:rPr>
        <w:t>二）具有中级以上专业技术职务任职资格；</w:t>
      </w:r>
    </w:p>
    <w:p w14:paraId="23643534">
      <w:pPr>
        <w:pStyle w:val="9"/>
        <w:snapToGrid w:val="0"/>
        <w:spacing w:line="310" w:lineRule="exact"/>
        <w:ind w:firstLineChars="200"/>
        <w:textAlignment w:val="baseline"/>
        <w:rPr>
          <w:rFonts w:hint="eastAsia"/>
          <w:color w:val="000000"/>
          <w:lang w:val="en-US"/>
        </w:rPr>
      </w:pPr>
      <w:bookmarkStart w:id="219" w:name="bookmark706"/>
      <w:r>
        <w:rPr>
          <w:rFonts w:hint="eastAsia"/>
          <w:color w:val="000000"/>
          <w:lang w:val="en-US"/>
        </w:rPr>
        <w:t>（</w:t>
      </w:r>
      <w:bookmarkEnd w:id="219"/>
      <w:r>
        <w:rPr>
          <w:rFonts w:hint="eastAsia"/>
          <w:color w:val="000000"/>
          <w:lang w:val="en-US"/>
        </w:rPr>
        <w:t>三）具有职业病诊断资格；</w:t>
      </w:r>
    </w:p>
    <w:p w14:paraId="4BC148FD">
      <w:pPr>
        <w:pStyle w:val="9"/>
        <w:snapToGrid w:val="0"/>
        <w:spacing w:line="310" w:lineRule="exact"/>
        <w:ind w:firstLineChars="200"/>
        <w:textAlignment w:val="baseline"/>
        <w:rPr>
          <w:rFonts w:hint="eastAsia"/>
          <w:color w:val="000000"/>
          <w:lang w:val="en-US"/>
        </w:rPr>
      </w:pPr>
      <w:bookmarkStart w:id="220" w:name="bookmark707"/>
      <w:r>
        <w:rPr>
          <w:rFonts w:hint="eastAsia"/>
          <w:color w:val="000000"/>
          <w:lang w:val="en-US"/>
        </w:rPr>
        <w:t>（</w:t>
      </w:r>
      <w:bookmarkEnd w:id="220"/>
      <w:r>
        <w:rPr>
          <w:rFonts w:hint="eastAsia"/>
          <w:color w:val="000000"/>
          <w:lang w:val="en-US"/>
        </w:rPr>
        <w:t>四）从事职业健康检查相关工作三年以上，熟悉职业卫生和职业病诊断相关标准。</w:t>
      </w:r>
    </w:p>
    <w:p w14:paraId="745CA8FA">
      <w:pPr>
        <w:pStyle w:val="9"/>
        <w:snapToGrid w:val="0"/>
        <w:spacing w:line="310" w:lineRule="exact"/>
        <w:ind w:firstLineChars="200"/>
        <w:textAlignment w:val="baseline"/>
        <w:rPr>
          <w:rFonts w:hint="eastAsia"/>
          <w:color w:val="000000"/>
          <w:lang w:val="en-US"/>
        </w:rPr>
      </w:pPr>
      <w:r>
        <w:rPr>
          <w:rFonts w:hint="eastAsia"/>
          <w:color w:val="000000"/>
          <w:lang w:val="en-US"/>
        </w:rPr>
        <w:t>主检医师负责确定职业健康检查项目和周期，对职业健康检查过程进行质量控制，审核职业健康检查报告。</w:t>
      </w:r>
    </w:p>
    <w:p w14:paraId="2BA77434">
      <w:pPr>
        <w:pStyle w:val="9"/>
        <w:snapToGrid w:val="0"/>
        <w:spacing w:line="310" w:lineRule="exact"/>
        <w:ind w:firstLineChars="200"/>
        <w:textAlignment w:val="baseline"/>
        <w:rPr>
          <w:rFonts w:hint="eastAsia"/>
          <w:color w:val="000000"/>
          <w:lang w:val="en-US"/>
        </w:rPr>
      </w:pPr>
      <w:r>
        <w:rPr>
          <w:rFonts w:hint="eastAsia"/>
          <w:color w:val="000000"/>
          <w:lang w:val="en-US"/>
        </w:rPr>
        <w:t>职业健康检查质量控制规范由中国疾病预防控制中心制定。</w:t>
      </w:r>
    </w:p>
    <w:p w14:paraId="65B943C6">
      <w:pPr>
        <w:pStyle w:val="9"/>
        <w:snapToGrid w:val="0"/>
        <w:spacing w:line="310" w:lineRule="exact"/>
        <w:ind w:firstLineChars="200"/>
        <w:textAlignment w:val="baseline"/>
        <w:rPr>
          <w:rFonts w:hint="eastAsia"/>
          <w:color w:val="000000"/>
          <w:lang w:val="en-US"/>
        </w:rPr>
      </w:pPr>
      <w:r>
        <w:rPr>
          <w:rFonts w:hint="eastAsia"/>
          <w:color w:val="000000"/>
          <w:lang w:val="en-US"/>
        </w:rPr>
        <w:t>第九条职业健康检查机构及其工作人员应当关心、爱护劳动者，尊重和保护劳动者的知情权及个人隐私。</w:t>
      </w:r>
    </w:p>
    <w:p w14:paraId="63D90428">
      <w:pPr>
        <w:pStyle w:val="9"/>
        <w:snapToGrid w:val="0"/>
        <w:spacing w:line="310" w:lineRule="exact"/>
        <w:ind w:firstLineChars="200"/>
        <w:textAlignment w:val="baseline"/>
        <w:rPr>
          <w:rFonts w:hint="eastAsia"/>
          <w:color w:val="000000"/>
          <w:lang w:val="en-US"/>
        </w:rPr>
      </w:pPr>
      <w:r>
        <w:rPr>
          <w:rFonts w:hint="eastAsia"/>
          <w:color w:val="000000"/>
          <w:lang w:val="en-US"/>
        </w:rPr>
        <w:t>第十条省级卫生健康主管部门应当指定机构负责本辖区内职业健康检查机构的质量控制管理工作，组织开展实验室间比对和职业健康检查质量考核。</w:t>
      </w:r>
    </w:p>
    <w:p w14:paraId="0DCE9BA1">
      <w:pPr>
        <w:pStyle w:val="9"/>
        <w:snapToGrid w:val="0"/>
        <w:spacing w:line="310" w:lineRule="exact"/>
        <w:ind w:firstLineChars="200"/>
        <w:textAlignment w:val="baseline"/>
        <w:rPr>
          <w:rFonts w:hint="eastAsia"/>
          <w:color w:val="000000"/>
          <w:lang w:val="en-US"/>
        </w:rPr>
      </w:pPr>
      <w:r>
        <w:rPr>
          <w:rFonts w:hint="eastAsia"/>
          <w:color w:val="000000"/>
          <w:lang w:val="en-US"/>
        </w:rPr>
        <w:t>职业健康检查质量控制规范由中国疾病预防控制中心制定。</w:t>
      </w:r>
    </w:p>
    <w:p w14:paraId="35B41C98">
      <w:pPr>
        <w:pStyle w:val="9"/>
        <w:snapToGrid w:val="0"/>
        <w:spacing w:line="310" w:lineRule="exact"/>
        <w:ind w:firstLineChars="200"/>
        <w:textAlignment w:val="baseline"/>
        <w:rPr>
          <w:rFonts w:hint="eastAsia"/>
          <w:color w:val="000000"/>
          <w:lang w:val="en-US"/>
        </w:rPr>
      </w:pPr>
      <w:r>
        <w:rPr>
          <w:rFonts w:hint="eastAsia"/>
          <w:color w:val="000000"/>
          <w:lang w:val="en-US"/>
        </w:rPr>
        <w:t>第十一条按照劳动者接触的职业病危害因素，职业健康检查分为以下六类：</w:t>
      </w:r>
    </w:p>
    <w:p w14:paraId="36E44DF8">
      <w:pPr>
        <w:pStyle w:val="9"/>
        <w:snapToGrid w:val="0"/>
        <w:spacing w:line="310" w:lineRule="exact"/>
        <w:ind w:firstLineChars="200"/>
        <w:textAlignment w:val="baseline"/>
        <w:rPr>
          <w:rFonts w:hint="eastAsia"/>
          <w:color w:val="000000"/>
          <w:lang w:val="en-US"/>
        </w:rPr>
      </w:pPr>
      <w:r>
        <w:rPr>
          <w:rFonts w:hint="eastAsia"/>
          <w:color w:val="000000"/>
          <w:lang w:val="en-US"/>
        </w:rPr>
        <w:t>（一）接触粉尘类；</w:t>
      </w:r>
    </w:p>
    <w:p w14:paraId="17D77455">
      <w:pPr>
        <w:pStyle w:val="9"/>
        <w:snapToGrid w:val="0"/>
        <w:spacing w:line="310" w:lineRule="exact"/>
        <w:ind w:firstLineChars="200"/>
        <w:textAlignment w:val="baseline"/>
        <w:rPr>
          <w:rFonts w:hint="eastAsia"/>
          <w:color w:val="000000"/>
          <w:lang w:val="en-US"/>
        </w:rPr>
      </w:pPr>
      <w:bookmarkStart w:id="221" w:name="bookmark708"/>
      <w:r>
        <w:rPr>
          <w:rFonts w:hint="eastAsia"/>
          <w:color w:val="000000"/>
          <w:lang w:val="en-US"/>
        </w:rPr>
        <w:t>（</w:t>
      </w:r>
      <w:bookmarkEnd w:id="221"/>
      <w:r>
        <w:rPr>
          <w:rFonts w:hint="eastAsia"/>
          <w:color w:val="000000"/>
          <w:lang w:val="en-US"/>
        </w:rPr>
        <w:t>二）接触化学因素类；</w:t>
      </w:r>
    </w:p>
    <w:p w14:paraId="0CAAB28E">
      <w:pPr>
        <w:pStyle w:val="9"/>
        <w:snapToGrid w:val="0"/>
        <w:spacing w:line="310" w:lineRule="exact"/>
        <w:ind w:firstLineChars="200"/>
        <w:textAlignment w:val="baseline"/>
        <w:rPr>
          <w:rFonts w:hint="eastAsia"/>
          <w:color w:val="000000"/>
          <w:lang w:val="en-US"/>
        </w:rPr>
      </w:pPr>
      <w:bookmarkStart w:id="222" w:name="bookmark709"/>
      <w:r>
        <w:rPr>
          <w:rFonts w:hint="eastAsia"/>
          <w:color w:val="000000"/>
          <w:lang w:val="en-US"/>
        </w:rPr>
        <w:t>（</w:t>
      </w:r>
      <w:bookmarkEnd w:id="222"/>
      <w:r>
        <w:rPr>
          <w:rFonts w:hint="eastAsia"/>
          <w:color w:val="000000"/>
          <w:lang w:val="en-US"/>
        </w:rPr>
        <w:t>三）接触物理因素类；</w:t>
      </w:r>
    </w:p>
    <w:p w14:paraId="1483E1F2">
      <w:pPr>
        <w:pStyle w:val="9"/>
        <w:snapToGrid w:val="0"/>
        <w:spacing w:line="310" w:lineRule="exact"/>
        <w:ind w:firstLineChars="200"/>
        <w:textAlignment w:val="baseline"/>
        <w:rPr>
          <w:rFonts w:hint="eastAsia"/>
          <w:color w:val="000000"/>
          <w:lang w:val="en-US"/>
        </w:rPr>
      </w:pPr>
      <w:bookmarkStart w:id="223" w:name="bookmark710"/>
      <w:r>
        <w:rPr>
          <w:rFonts w:hint="eastAsia"/>
          <w:color w:val="000000"/>
          <w:lang w:val="en-US"/>
        </w:rPr>
        <w:t>（</w:t>
      </w:r>
      <w:bookmarkEnd w:id="223"/>
      <w:r>
        <w:rPr>
          <w:rFonts w:hint="eastAsia"/>
          <w:color w:val="000000"/>
          <w:lang w:val="en-US"/>
        </w:rPr>
        <w:t>四）接触生物因素类；</w:t>
      </w:r>
    </w:p>
    <w:p w14:paraId="13B6C7E1">
      <w:pPr>
        <w:pStyle w:val="9"/>
        <w:snapToGrid w:val="0"/>
        <w:spacing w:line="310" w:lineRule="exact"/>
        <w:ind w:firstLineChars="200"/>
        <w:textAlignment w:val="baseline"/>
        <w:rPr>
          <w:rFonts w:hint="eastAsia"/>
          <w:color w:val="000000"/>
          <w:lang w:val="en-US"/>
        </w:rPr>
      </w:pPr>
      <w:bookmarkStart w:id="224" w:name="bookmark711"/>
      <w:r>
        <w:rPr>
          <w:rFonts w:hint="eastAsia"/>
          <w:color w:val="000000"/>
          <w:lang w:val="en-US"/>
        </w:rPr>
        <w:t>（</w:t>
      </w:r>
      <w:bookmarkEnd w:id="224"/>
      <w:r>
        <w:rPr>
          <w:rFonts w:hint="eastAsia"/>
          <w:color w:val="000000"/>
          <w:lang w:val="en-US"/>
        </w:rPr>
        <w:t>五）接触放射因素类；</w:t>
      </w:r>
    </w:p>
    <w:p w14:paraId="66F4F637">
      <w:pPr>
        <w:pStyle w:val="9"/>
        <w:snapToGrid w:val="0"/>
        <w:spacing w:line="310" w:lineRule="exact"/>
        <w:ind w:firstLineChars="200"/>
        <w:textAlignment w:val="baseline"/>
        <w:rPr>
          <w:rFonts w:hint="eastAsia"/>
          <w:color w:val="000000"/>
          <w:lang w:val="en-US"/>
        </w:rPr>
      </w:pPr>
      <w:bookmarkStart w:id="225" w:name="bookmark712"/>
      <w:r>
        <w:rPr>
          <w:rFonts w:hint="eastAsia"/>
          <w:color w:val="000000"/>
          <w:lang w:val="en-US"/>
        </w:rPr>
        <w:t>（</w:t>
      </w:r>
      <w:bookmarkEnd w:id="225"/>
      <w:r>
        <w:rPr>
          <w:rFonts w:hint="eastAsia"/>
          <w:color w:val="000000"/>
          <w:lang w:val="en-US"/>
        </w:rPr>
        <w:t>六）其他类（特殊作业等）。</w:t>
      </w:r>
    </w:p>
    <w:p w14:paraId="62ACF0BA">
      <w:pPr>
        <w:pStyle w:val="9"/>
        <w:snapToGrid w:val="0"/>
        <w:spacing w:line="310" w:lineRule="exact"/>
        <w:ind w:firstLineChars="200"/>
        <w:textAlignment w:val="baseline"/>
        <w:rPr>
          <w:rFonts w:hint="eastAsia"/>
          <w:color w:val="000000"/>
          <w:lang w:val="en-US"/>
        </w:rPr>
      </w:pPr>
      <w:r>
        <w:rPr>
          <w:rFonts w:hint="eastAsia"/>
          <w:color w:val="000000"/>
          <w:lang w:val="en-US"/>
        </w:rPr>
        <w:t>以上每类中包含不同检查项目。职业健康检查机构应当在备案的检查类别和项目范围内开展相应的职业健康检查。</w:t>
      </w:r>
    </w:p>
    <w:p w14:paraId="70B5296D">
      <w:pPr>
        <w:pStyle w:val="9"/>
        <w:snapToGrid w:val="0"/>
        <w:spacing w:line="310" w:lineRule="exact"/>
        <w:ind w:firstLineChars="200"/>
        <w:textAlignment w:val="baseline"/>
        <w:rPr>
          <w:rFonts w:hint="eastAsia"/>
          <w:color w:val="000000"/>
          <w:lang w:val="en-US"/>
        </w:rPr>
      </w:pPr>
      <w:r>
        <w:rPr>
          <w:rFonts w:hint="eastAsia"/>
          <w:color w:val="000000"/>
          <w:lang w:val="en-US"/>
        </w:rPr>
        <w:t>第十二条职业健康检查机构开展职业健康检查应当与用人单位签订委托协议书，由用人单位统一组织劳动者进行职业健康检查；也可以由劳动者持单位介绍信进行职业健康检查。</w:t>
      </w:r>
    </w:p>
    <w:p w14:paraId="1C5EA576">
      <w:pPr>
        <w:pStyle w:val="9"/>
        <w:snapToGrid w:val="0"/>
        <w:spacing w:line="310" w:lineRule="exact"/>
        <w:ind w:firstLineChars="200"/>
        <w:textAlignment w:val="baseline"/>
        <w:rPr>
          <w:rFonts w:hint="eastAsia"/>
          <w:color w:val="000000"/>
          <w:lang w:val="en-US"/>
        </w:rPr>
      </w:pPr>
      <w:r>
        <w:rPr>
          <w:rFonts w:hint="eastAsia"/>
          <w:color w:val="000000"/>
          <w:lang w:val="en-US"/>
        </w:rPr>
        <w:t>第十三条职业健康检查机构应当依据相关技术规范，结合用人单位提交的资料，明确用人单位应当检查的项目和周期。</w:t>
      </w:r>
    </w:p>
    <w:p w14:paraId="40A22CAE">
      <w:pPr>
        <w:pStyle w:val="9"/>
        <w:snapToGrid w:val="0"/>
        <w:spacing w:line="310" w:lineRule="exact"/>
        <w:ind w:firstLineChars="200"/>
        <w:textAlignment w:val="baseline"/>
        <w:rPr>
          <w:rFonts w:hint="eastAsia"/>
          <w:color w:val="000000"/>
          <w:lang w:val="en-US"/>
        </w:rPr>
      </w:pPr>
      <w:r>
        <w:rPr>
          <w:rFonts w:hint="eastAsia"/>
          <w:color w:val="000000"/>
          <w:lang w:val="en-US"/>
        </w:rPr>
        <w:t>第十四条在职业健康检查中，用人单位应当如实提供以下职业健康检查所需的相关资料,并承担检查费用：</w:t>
      </w:r>
    </w:p>
    <w:p w14:paraId="4AA6CA7E">
      <w:pPr>
        <w:pStyle w:val="9"/>
        <w:snapToGrid w:val="0"/>
        <w:spacing w:line="310" w:lineRule="exact"/>
        <w:ind w:firstLineChars="200"/>
        <w:textAlignment w:val="baseline"/>
        <w:rPr>
          <w:rFonts w:hint="eastAsia"/>
          <w:color w:val="000000"/>
          <w:lang w:val="en-US"/>
        </w:rPr>
      </w:pPr>
      <w:bookmarkStart w:id="226" w:name="bookmark713"/>
      <w:r>
        <w:rPr>
          <w:rFonts w:hint="eastAsia"/>
          <w:color w:val="000000"/>
          <w:lang w:val="en-US"/>
        </w:rPr>
        <w:t>（</w:t>
      </w:r>
      <w:bookmarkEnd w:id="226"/>
      <w:r>
        <w:rPr>
          <w:rFonts w:hint="eastAsia"/>
          <w:color w:val="000000"/>
          <w:lang w:val="en-US"/>
        </w:rPr>
        <w:t>一）用人单位的基本情况；</w:t>
      </w:r>
    </w:p>
    <w:p w14:paraId="1FBBDE97">
      <w:pPr>
        <w:pStyle w:val="9"/>
        <w:snapToGrid w:val="0"/>
        <w:spacing w:line="310" w:lineRule="exact"/>
        <w:ind w:firstLineChars="200"/>
        <w:textAlignment w:val="baseline"/>
        <w:rPr>
          <w:rFonts w:hint="eastAsia"/>
          <w:color w:val="000000"/>
          <w:lang w:val="en-US"/>
        </w:rPr>
      </w:pPr>
      <w:bookmarkStart w:id="227" w:name="bookmark714"/>
      <w:r>
        <w:rPr>
          <w:rFonts w:hint="eastAsia"/>
          <w:color w:val="000000"/>
          <w:lang w:val="en-US"/>
        </w:rPr>
        <w:t>（</w:t>
      </w:r>
      <w:bookmarkEnd w:id="227"/>
      <w:r>
        <w:rPr>
          <w:rFonts w:hint="eastAsia"/>
          <w:color w:val="000000"/>
          <w:lang w:val="en-US"/>
        </w:rPr>
        <w:t>二）工作场所职业病危害因素种类及其接触人员名册、岗位（或工种）、接触时间；</w:t>
      </w:r>
    </w:p>
    <w:p w14:paraId="7FC650C2">
      <w:pPr>
        <w:pStyle w:val="9"/>
        <w:snapToGrid w:val="0"/>
        <w:spacing w:line="310" w:lineRule="exact"/>
        <w:ind w:firstLineChars="200"/>
        <w:textAlignment w:val="baseline"/>
        <w:rPr>
          <w:rFonts w:hint="eastAsia"/>
          <w:color w:val="000000"/>
          <w:lang w:val="en-US"/>
        </w:rPr>
      </w:pPr>
      <w:bookmarkStart w:id="228" w:name="bookmark715"/>
      <w:r>
        <w:rPr>
          <w:rFonts w:hint="eastAsia"/>
          <w:color w:val="000000"/>
          <w:lang w:val="en-US"/>
        </w:rPr>
        <w:t>（</w:t>
      </w:r>
      <w:bookmarkEnd w:id="228"/>
      <w:r>
        <w:rPr>
          <w:rFonts w:hint="eastAsia"/>
          <w:color w:val="000000"/>
          <w:lang w:val="en-US"/>
        </w:rPr>
        <w:t>三）工作场所职业病危害因素定期检测等相关资料。</w:t>
      </w:r>
    </w:p>
    <w:p w14:paraId="1C28B4FF">
      <w:pPr>
        <w:pStyle w:val="9"/>
        <w:snapToGrid w:val="0"/>
        <w:spacing w:line="310" w:lineRule="exact"/>
        <w:ind w:firstLineChars="200"/>
        <w:textAlignment w:val="baseline"/>
        <w:rPr>
          <w:rFonts w:hint="eastAsia"/>
          <w:color w:val="000000"/>
          <w:lang w:val="en-US"/>
        </w:rPr>
      </w:pPr>
      <w:r>
        <w:rPr>
          <w:rFonts w:hint="eastAsia"/>
          <w:color w:val="000000"/>
          <w:lang w:val="en-US"/>
        </w:rPr>
        <w:t>第十五条职业健康检查的项目、周期按照《职业健康监护技术规范》（GBZ188）执行,放射工作人员职业健康检查按照《放射工作人员职业健康监护技术规范》（GBZ235）等规定执行。</w:t>
      </w:r>
    </w:p>
    <w:p w14:paraId="10BCB972">
      <w:pPr>
        <w:pStyle w:val="9"/>
        <w:snapToGrid w:val="0"/>
        <w:spacing w:line="310" w:lineRule="exact"/>
        <w:ind w:firstLineChars="200"/>
        <w:textAlignment w:val="baseline"/>
        <w:rPr>
          <w:rFonts w:hint="eastAsia"/>
          <w:color w:val="000000"/>
          <w:lang w:val="en-US"/>
        </w:rPr>
      </w:pPr>
      <w:r>
        <w:rPr>
          <w:rFonts w:hint="eastAsia"/>
          <w:color w:val="000000"/>
          <w:lang w:val="en-US"/>
        </w:rPr>
        <w:t>第十六条职业健康检查机构可以在执业登记机关管辖区域内或者省级卫生健康主管部门指定区域内开展外出职业健康检查。外出职业健康检查进行医学影像学检查和实验室检测，必须保证检查质量并满足放射防护和生物安全的管理要求。</w:t>
      </w:r>
    </w:p>
    <w:p w14:paraId="5C7C2413">
      <w:pPr>
        <w:pStyle w:val="9"/>
        <w:snapToGrid w:val="0"/>
        <w:spacing w:line="310" w:lineRule="exact"/>
        <w:ind w:firstLineChars="200"/>
        <w:textAlignment w:val="baseline"/>
        <w:rPr>
          <w:rFonts w:hint="eastAsia"/>
          <w:color w:val="000000"/>
          <w:lang w:val="en-US"/>
        </w:rPr>
      </w:pPr>
      <w:r>
        <w:rPr>
          <w:rFonts w:hint="eastAsia"/>
          <w:color w:val="000000"/>
          <w:lang w:val="en-US"/>
        </w:rPr>
        <w:t>第十七条职业健康检查机构应当在职业健康检查结束之日起30个工作日内将职业健康检查结果，包括劳动者个人职业健康检查报告和用人单位职业健康检查总结报告，书面告知用人单位，用人单位应当将劳动者个人职业健康检查结果及职业健康检查机构的建议等情况书面告知劳动者。</w:t>
      </w:r>
    </w:p>
    <w:p w14:paraId="64AB572C">
      <w:pPr>
        <w:pStyle w:val="9"/>
        <w:snapToGrid w:val="0"/>
        <w:spacing w:line="310" w:lineRule="exact"/>
        <w:ind w:firstLineChars="200"/>
        <w:textAlignment w:val="baseline"/>
        <w:rPr>
          <w:rFonts w:hint="eastAsia"/>
          <w:color w:val="000000"/>
          <w:lang w:val="en-US"/>
        </w:rPr>
      </w:pPr>
      <w:r>
        <w:rPr>
          <w:rFonts w:hint="eastAsia"/>
          <w:color w:val="000000"/>
          <w:lang w:val="en-US"/>
        </w:rPr>
        <w:t>第十八条职业健康检查机构发现疑似职业病病人时，应当告知劳动者本人并及时通知用人单位，同时向所在地卫生健康主管部门报告。发现职业禁忌的，应当及时告知用人单位和劳动者。</w:t>
      </w:r>
    </w:p>
    <w:p w14:paraId="3390E837">
      <w:pPr>
        <w:pStyle w:val="9"/>
        <w:snapToGrid w:val="0"/>
        <w:spacing w:line="310" w:lineRule="exact"/>
        <w:ind w:firstLineChars="200"/>
        <w:textAlignment w:val="baseline"/>
        <w:rPr>
          <w:rFonts w:hint="eastAsia"/>
          <w:color w:val="000000"/>
          <w:lang w:val="en-US"/>
        </w:rPr>
      </w:pPr>
      <w:r>
        <w:rPr>
          <w:rFonts w:hint="eastAsia"/>
          <w:color w:val="000000"/>
          <w:lang w:val="en-US"/>
        </w:rPr>
        <w:t>第十九条职业健康检查机构要依托现有的信息平台，加强职业健康检查的统计报告工作,逐步实现信息的互联互通和共享。</w:t>
      </w:r>
    </w:p>
    <w:p w14:paraId="259E0337">
      <w:pPr>
        <w:pStyle w:val="9"/>
        <w:snapToGrid w:val="0"/>
        <w:spacing w:line="310" w:lineRule="exact"/>
        <w:ind w:firstLineChars="200"/>
        <w:textAlignment w:val="baseline"/>
        <w:rPr>
          <w:rFonts w:hint="eastAsia"/>
          <w:color w:val="000000"/>
          <w:lang w:val="en-US"/>
        </w:rPr>
      </w:pPr>
      <w:r>
        <w:rPr>
          <w:rFonts w:hint="eastAsia"/>
          <w:color w:val="000000"/>
          <w:lang w:val="en-US"/>
        </w:rPr>
        <w:t>第二十条职业健康检查机构应当建立职业健康检查档案。职业健康检查档案保存时间应当自劳动者最后一次职业健康检查结束之日起不少于15年。</w:t>
      </w:r>
    </w:p>
    <w:p w14:paraId="10D4150D">
      <w:pPr>
        <w:pStyle w:val="9"/>
        <w:snapToGrid w:val="0"/>
        <w:spacing w:line="310" w:lineRule="exact"/>
        <w:ind w:firstLineChars="200"/>
        <w:textAlignment w:val="baseline"/>
        <w:rPr>
          <w:rFonts w:hint="eastAsia"/>
          <w:color w:val="000000"/>
          <w:lang w:val="en-US"/>
        </w:rPr>
      </w:pPr>
      <w:r>
        <w:rPr>
          <w:rFonts w:hint="eastAsia"/>
          <w:color w:val="000000"/>
          <w:lang w:val="en-US"/>
        </w:rPr>
        <w:t>职业健康检查档案应当包括下列材料:</w:t>
      </w:r>
    </w:p>
    <w:p w14:paraId="0F6728A8">
      <w:pPr>
        <w:pStyle w:val="9"/>
        <w:snapToGrid w:val="0"/>
        <w:spacing w:line="310" w:lineRule="exact"/>
        <w:ind w:firstLineChars="200"/>
        <w:textAlignment w:val="baseline"/>
        <w:rPr>
          <w:rFonts w:hint="eastAsia"/>
          <w:color w:val="000000"/>
          <w:lang w:val="en-US"/>
        </w:rPr>
      </w:pPr>
      <w:bookmarkStart w:id="229" w:name="bookmark716"/>
      <w:r>
        <w:rPr>
          <w:rFonts w:hint="eastAsia"/>
          <w:color w:val="000000"/>
          <w:lang w:val="en-US"/>
        </w:rPr>
        <w:t>（</w:t>
      </w:r>
      <w:bookmarkEnd w:id="229"/>
      <w:r>
        <w:rPr>
          <w:rFonts w:hint="eastAsia"/>
          <w:color w:val="000000"/>
          <w:lang w:val="en-US"/>
        </w:rPr>
        <w:t>一）职业健康检查委托协议书；</w:t>
      </w:r>
    </w:p>
    <w:p w14:paraId="1FC1FD7C">
      <w:pPr>
        <w:pStyle w:val="9"/>
        <w:snapToGrid w:val="0"/>
        <w:spacing w:line="310" w:lineRule="exact"/>
        <w:ind w:firstLineChars="200"/>
        <w:textAlignment w:val="baseline"/>
        <w:rPr>
          <w:rFonts w:hint="eastAsia"/>
          <w:color w:val="000000"/>
          <w:lang w:val="en-US"/>
        </w:rPr>
      </w:pPr>
      <w:bookmarkStart w:id="230" w:name="bookmark717"/>
      <w:r>
        <w:rPr>
          <w:rFonts w:hint="eastAsia"/>
          <w:color w:val="000000"/>
          <w:lang w:val="en-US"/>
        </w:rPr>
        <w:t>（</w:t>
      </w:r>
      <w:bookmarkEnd w:id="230"/>
      <w:r>
        <w:rPr>
          <w:rFonts w:hint="eastAsia"/>
          <w:color w:val="000000"/>
          <w:lang w:val="en-US"/>
        </w:rPr>
        <w:t>二）用人单位提供的相关资料；</w:t>
      </w:r>
    </w:p>
    <w:p w14:paraId="7F96F960">
      <w:pPr>
        <w:pStyle w:val="9"/>
        <w:snapToGrid w:val="0"/>
        <w:spacing w:line="310" w:lineRule="exact"/>
        <w:ind w:firstLineChars="200"/>
        <w:textAlignment w:val="baseline"/>
        <w:rPr>
          <w:rFonts w:hint="eastAsia"/>
          <w:color w:val="000000"/>
          <w:lang w:val="en-US"/>
        </w:rPr>
      </w:pPr>
      <w:bookmarkStart w:id="231" w:name="bookmark718"/>
      <w:r>
        <w:rPr>
          <w:rFonts w:hint="eastAsia"/>
          <w:color w:val="000000"/>
          <w:lang w:val="en-US"/>
        </w:rPr>
        <w:t>（</w:t>
      </w:r>
      <w:bookmarkEnd w:id="231"/>
      <w:r>
        <w:rPr>
          <w:rFonts w:hint="eastAsia"/>
          <w:color w:val="000000"/>
          <w:lang w:val="en-US"/>
        </w:rPr>
        <w:t>三）出具的职业健康检查结果总结报告和告知材料；</w:t>
      </w:r>
    </w:p>
    <w:p w14:paraId="210DAB71">
      <w:pPr>
        <w:pStyle w:val="9"/>
        <w:snapToGrid w:val="0"/>
        <w:spacing w:line="310" w:lineRule="exact"/>
        <w:ind w:firstLineChars="200"/>
        <w:textAlignment w:val="baseline"/>
        <w:rPr>
          <w:rFonts w:hint="eastAsia"/>
          <w:color w:val="000000"/>
          <w:lang w:val="en-US"/>
        </w:rPr>
      </w:pPr>
      <w:bookmarkStart w:id="232" w:name="bookmark719"/>
      <w:r>
        <w:rPr>
          <w:rFonts w:hint="eastAsia"/>
          <w:color w:val="000000"/>
          <w:lang w:val="en-US"/>
        </w:rPr>
        <w:t>（</w:t>
      </w:r>
      <w:bookmarkEnd w:id="232"/>
      <w:r>
        <w:rPr>
          <w:rFonts w:hint="eastAsia"/>
          <w:color w:val="000000"/>
          <w:lang w:val="en-US"/>
        </w:rPr>
        <w:t>四）其他有关材料。</w:t>
      </w:r>
    </w:p>
    <w:p w14:paraId="19482C9A">
      <w:pPr>
        <w:pStyle w:val="9"/>
        <w:snapToGrid w:val="0"/>
        <w:spacing w:line="310" w:lineRule="exact"/>
        <w:ind w:firstLineChars="200"/>
        <w:textAlignment w:val="baseline"/>
        <w:rPr>
          <w:rFonts w:hint="eastAsia"/>
          <w:color w:val="000000"/>
          <w:lang w:val="en-US"/>
        </w:rPr>
      </w:pPr>
      <w:r>
        <w:rPr>
          <w:rFonts w:hint="eastAsia"/>
          <w:color w:val="000000"/>
          <w:lang w:val="en-US"/>
        </w:rPr>
        <w:t>第二十一条县级以上地方卫生健康主管部门应当加强对本辖区职业健康检查机构的监督管理。按照属地化管理原则，制定年度监督检查计划，做好职业健康检查机构的监督检查工作。监督检查主要内容包括：</w:t>
      </w:r>
    </w:p>
    <w:p w14:paraId="387BFB2F">
      <w:pPr>
        <w:pStyle w:val="9"/>
        <w:snapToGrid w:val="0"/>
        <w:spacing w:line="310" w:lineRule="exact"/>
        <w:ind w:firstLineChars="200"/>
        <w:textAlignment w:val="baseline"/>
        <w:rPr>
          <w:rFonts w:hint="eastAsia"/>
          <w:color w:val="000000"/>
          <w:lang w:val="en-US"/>
        </w:rPr>
      </w:pPr>
      <w:bookmarkStart w:id="233" w:name="bookmark720"/>
      <w:r>
        <w:rPr>
          <w:rFonts w:hint="eastAsia"/>
          <w:color w:val="000000"/>
          <w:lang w:val="en-US"/>
        </w:rPr>
        <w:t>（</w:t>
      </w:r>
      <w:bookmarkEnd w:id="233"/>
      <w:r>
        <w:rPr>
          <w:rFonts w:hint="eastAsia"/>
          <w:color w:val="000000"/>
          <w:lang w:val="en-US"/>
        </w:rPr>
        <w:t>一）相关法律法规、标准的执行情况；</w:t>
      </w:r>
    </w:p>
    <w:p w14:paraId="5A5094F5">
      <w:pPr>
        <w:pStyle w:val="9"/>
        <w:snapToGrid w:val="0"/>
        <w:spacing w:line="310" w:lineRule="exact"/>
        <w:ind w:firstLineChars="200"/>
        <w:textAlignment w:val="baseline"/>
        <w:rPr>
          <w:rFonts w:hint="eastAsia"/>
          <w:color w:val="000000"/>
          <w:lang w:val="en-US"/>
        </w:rPr>
      </w:pPr>
      <w:bookmarkStart w:id="234" w:name="bookmark721"/>
      <w:r>
        <w:rPr>
          <w:rFonts w:hint="eastAsia"/>
          <w:color w:val="000000"/>
          <w:lang w:val="en-US"/>
        </w:rPr>
        <w:t>（</w:t>
      </w:r>
      <w:bookmarkEnd w:id="234"/>
      <w:r>
        <w:rPr>
          <w:rFonts w:hint="eastAsia"/>
          <w:color w:val="000000"/>
          <w:lang w:val="en-US"/>
        </w:rPr>
        <w:t>二）按照备案的类别和项目开展职业健康检查工作的情况；</w:t>
      </w:r>
    </w:p>
    <w:p w14:paraId="084D9676">
      <w:pPr>
        <w:pStyle w:val="9"/>
        <w:snapToGrid w:val="0"/>
        <w:spacing w:line="310" w:lineRule="exact"/>
        <w:ind w:firstLineChars="200"/>
        <w:textAlignment w:val="baseline"/>
        <w:rPr>
          <w:rFonts w:hint="eastAsia"/>
          <w:color w:val="000000"/>
          <w:lang w:val="en-US"/>
        </w:rPr>
      </w:pPr>
      <w:bookmarkStart w:id="235" w:name="bookmark722"/>
      <w:r>
        <w:rPr>
          <w:rFonts w:hint="eastAsia"/>
          <w:color w:val="000000"/>
          <w:lang w:val="en-US"/>
        </w:rPr>
        <w:t>（</w:t>
      </w:r>
      <w:bookmarkEnd w:id="235"/>
      <w:r>
        <w:rPr>
          <w:rFonts w:hint="eastAsia"/>
          <w:color w:val="000000"/>
          <w:lang w:val="en-US"/>
        </w:rPr>
        <w:t>三）外出职业健康检查工作情况；</w:t>
      </w:r>
    </w:p>
    <w:p w14:paraId="4200F7AC">
      <w:pPr>
        <w:pStyle w:val="9"/>
        <w:snapToGrid w:val="0"/>
        <w:spacing w:line="310" w:lineRule="exact"/>
        <w:ind w:firstLineChars="200"/>
        <w:textAlignment w:val="baseline"/>
        <w:rPr>
          <w:rFonts w:hint="eastAsia"/>
          <w:color w:val="000000"/>
          <w:lang w:val="en-US"/>
        </w:rPr>
      </w:pPr>
      <w:bookmarkStart w:id="236" w:name="bookmark723"/>
      <w:r>
        <w:rPr>
          <w:rFonts w:hint="eastAsia"/>
          <w:color w:val="000000"/>
          <w:lang w:val="en-US"/>
        </w:rPr>
        <w:t>（</w:t>
      </w:r>
      <w:bookmarkEnd w:id="236"/>
      <w:r>
        <w:rPr>
          <w:rFonts w:hint="eastAsia"/>
          <w:color w:val="000000"/>
          <w:lang w:val="en-US"/>
        </w:rPr>
        <w:t>四）职业健康检查质量控制情况；</w:t>
      </w:r>
    </w:p>
    <w:p w14:paraId="294D94C8">
      <w:pPr>
        <w:pStyle w:val="9"/>
        <w:snapToGrid w:val="0"/>
        <w:spacing w:line="310" w:lineRule="exact"/>
        <w:ind w:firstLineChars="200"/>
        <w:textAlignment w:val="baseline"/>
        <w:rPr>
          <w:rFonts w:hint="eastAsia"/>
          <w:color w:val="000000"/>
          <w:lang w:val="en-US"/>
        </w:rPr>
      </w:pPr>
      <w:bookmarkStart w:id="237" w:name="bookmark724"/>
      <w:r>
        <w:rPr>
          <w:rFonts w:hint="eastAsia"/>
          <w:color w:val="000000"/>
          <w:lang w:val="en-US"/>
        </w:rPr>
        <w:t>（</w:t>
      </w:r>
      <w:bookmarkEnd w:id="237"/>
      <w:r>
        <w:rPr>
          <w:rFonts w:hint="eastAsia"/>
          <w:color w:val="000000"/>
          <w:lang w:val="en-US"/>
        </w:rPr>
        <w:t>五）职业健康检查结果、疑似职业病的报告与告知以及职业健康检查信息报告情况；</w:t>
      </w:r>
    </w:p>
    <w:p w14:paraId="15CC1175">
      <w:pPr>
        <w:pStyle w:val="9"/>
        <w:snapToGrid w:val="0"/>
        <w:spacing w:line="310" w:lineRule="exact"/>
        <w:ind w:firstLineChars="200"/>
        <w:textAlignment w:val="baseline"/>
        <w:rPr>
          <w:rFonts w:hint="eastAsia"/>
          <w:color w:val="000000"/>
          <w:lang w:val="en-US"/>
        </w:rPr>
      </w:pPr>
      <w:bookmarkStart w:id="238" w:name="bookmark725"/>
      <w:r>
        <w:rPr>
          <w:rFonts w:hint="eastAsia"/>
          <w:color w:val="000000"/>
          <w:lang w:val="en-US"/>
        </w:rPr>
        <w:t>（</w:t>
      </w:r>
      <w:bookmarkEnd w:id="238"/>
      <w:r>
        <w:rPr>
          <w:rFonts w:hint="eastAsia"/>
          <w:color w:val="000000"/>
          <w:lang w:val="en-US"/>
        </w:rPr>
        <w:t>六）职业健康检查档案管理情况等。</w:t>
      </w:r>
    </w:p>
    <w:p w14:paraId="5FC80967">
      <w:pPr>
        <w:pStyle w:val="9"/>
        <w:snapToGrid w:val="0"/>
        <w:spacing w:line="310" w:lineRule="exact"/>
        <w:ind w:firstLineChars="200"/>
        <w:textAlignment w:val="baseline"/>
        <w:rPr>
          <w:rFonts w:hint="eastAsia"/>
          <w:color w:val="000000"/>
          <w:lang w:val="en-US"/>
        </w:rPr>
      </w:pPr>
      <w:r>
        <w:rPr>
          <w:rFonts w:hint="eastAsia"/>
          <w:color w:val="000000"/>
          <w:lang w:val="en-US"/>
        </w:rPr>
        <w:t>第二十二条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p w14:paraId="74A3AC52">
      <w:pPr>
        <w:pStyle w:val="9"/>
        <w:snapToGrid w:val="0"/>
        <w:spacing w:line="310" w:lineRule="exact"/>
        <w:ind w:firstLineChars="200"/>
        <w:textAlignment w:val="baseline"/>
        <w:rPr>
          <w:rFonts w:hint="eastAsia"/>
          <w:color w:val="000000"/>
          <w:lang w:val="en-US"/>
        </w:rPr>
      </w:pPr>
      <w:r>
        <w:rPr>
          <w:rFonts w:hint="eastAsia"/>
          <w:color w:val="000000"/>
          <w:lang w:val="en-US"/>
        </w:rPr>
        <w:t>第二十三条县级以上地方卫生健康主管部门监督检查时，有权查阅或者复制有关资料，职业健康检查机构应当予以配合。</w:t>
      </w:r>
    </w:p>
    <w:p w14:paraId="4A4A5ADC">
      <w:pPr>
        <w:pStyle w:val="9"/>
        <w:snapToGrid w:val="0"/>
        <w:spacing w:line="310" w:lineRule="exact"/>
        <w:ind w:firstLineChars="200"/>
        <w:textAlignment w:val="baseline"/>
        <w:rPr>
          <w:rFonts w:hint="eastAsia"/>
          <w:color w:val="000000"/>
          <w:lang w:val="en-US"/>
        </w:rPr>
      </w:pPr>
      <w:r>
        <w:rPr>
          <w:rFonts w:hint="eastAsia"/>
          <w:color w:val="000000"/>
          <w:lang w:val="en-US"/>
        </w:rPr>
        <w:t>第二十四条无《医疗机构执业许可证》擅自开展职业健康检查的，由县级以上地方卫生健康主管部门依据《医疗机构管理条例》第四十四条的规定进行处理。</w:t>
      </w:r>
    </w:p>
    <w:p w14:paraId="1B4A64F3">
      <w:pPr>
        <w:pStyle w:val="9"/>
        <w:snapToGrid w:val="0"/>
        <w:spacing w:line="310" w:lineRule="exact"/>
        <w:ind w:firstLineChars="200"/>
        <w:textAlignment w:val="baseline"/>
        <w:rPr>
          <w:rFonts w:hint="eastAsia"/>
          <w:color w:val="000000"/>
          <w:lang w:val="en-US"/>
        </w:rPr>
      </w:pPr>
      <w:r>
        <w:rPr>
          <w:rFonts w:hint="eastAsia"/>
          <w:color w:val="000000"/>
          <w:lang w:val="en-US"/>
        </w:rPr>
        <w:t>第二十五条职业健康检查机构有下列行为之一的，由县级以上地方卫生健康主管部门责令改正，给予警告，可以并处3万元以下罚款：</w:t>
      </w:r>
    </w:p>
    <w:p w14:paraId="2EA4C0AC">
      <w:pPr>
        <w:pStyle w:val="9"/>
        <w:snapToGrid w:val="0"/>
        <w:spacing w:line="310" w:lineRule="exact"/>
        <w:ind w:firstLineChars="200"/>
        <w:textAlignment w:val="baseline"/>
        <w:rPr>
          <w:rFonts w:hint="eastAsia"/>
          <w:color w:val="000000"/>
          <w:lang w:val="en-US"/>
        </w:rPr>
      </w:pPr>
      <w:bookmarkStart w:id="239" w:name="bookmark726"/>
      <w:r>
        <w:rPr>
          <w:rFonts w:hint="eastAsia"/>
          <w:color w:val="000000"/>
          <w:lang w:val="en-US"/>
        </w:rPr>
        <w:t>（</w:t>
      </w:r>
      <w:bookmarkEnd w:id="239"/>
      <w:r>
        <w:rPr>
          <w:rFonts w:hint="eastAsia"/>
          <w:color w:val="000000"/>
          <w:lang w:val="en-US"/>
        </w:rPr>
        <w:t>一）未按规定备案开展职业健康检查的；</w:t>
      </w:r>
    </w:p>
    <w:p w14:paraId="2E550D68">
      <w:pPr>
        <w:pStyle w:val="9"/>
        <w:snapToGrid w:val="0"/>
        <w:spacing w:line="310" w:lineRule="exact"/>
        <w:ind w:firstLineChars="200"/>
        <w:textAlignment w:val="baseline"/>
        <w:rPr>
          <w:rFonts w:hint="eastAsia"/>
          <w:color w:val="000000"/>
          <w:lang w:val="en-US"/>
        </w:rPr>
      </w:pPr>
      <w:bookmarkStart w:id="240" w:name="bookmark727"/>
      <w:r>
        <w:rPr>
          <w:rFonts w:hint="eastAsia"/>
          <w:color w:val="000000"/>
          <w:lang w:val="en-US"/>
        </w:rPr>
        <w:t>（</w:t>
      </w:r>
      <w:bookmarkEnd w:id="240"/>
      <w:r>
        <w:rPr>
          <w:rFonts w:hint="eastAsia"/>
          <w:color w:val="000000"/>
          <w:lang w:val="en-US"/>
        </w:rPr>
        <w:t>二）未按规定告知疑似职业病的；</w:t>
      </w:r>
    </w:p>
    <w:p w14:paraId="7592F5A5">
      <w:pPr>
        <w:pStyle w:val="9"/>
        <w:snapToGrid w:val="0"/>
        <w:spacing w:line="310" w:lineRule="exact"/>
        <w:ind w:firstLineChars="200"/>
        <w:textAlignment w:val="baseline"/>
        <w:rPr>
          <w:rFonts w:hint="eastAsia"/>
          <w:color w:val="000000"/>
          <w:lang w:val="en-US"/>
        </w:rPr>
      </w:pPr>
      <w:bookmarkStart w:id="241" w:name="bookmark728"/>
      <w:r>
        <w:rPr>
          <w:rFonts w:hint="eastAsia"/>
          <w:color w:val="000000"/>
          <w:lang w:val="en-US"/>
        </w:rPr>
        <w:t>（</w:t>
      </w:r>
      <w:bookmarkEnd w:id="241"/>
      <w:r>
        <w:rPr>
          <w:rFonts w:hint="eastAsia"/>
          <w:color w:val="000000"/>
          <w:lang w:val="en-US"/>
        </w:rPr>
        <w:t>三）出具虚假证明文件的。</w:t>
      </w:r>
    </w:p>
    <w:p w14:paraId="08DF988E">
      <w:pPr>
        <w:pStyle w:val="9"/>
        <w:snapToGrid w:val="0"/>
        <w:spacing w:line="310" w:lineRule="exact"/>
        <w:ind w:firstLineChars="200"/>
        <w:textAlignment w:val="baseline"/>
        <w:rPr>
          <w:rFonts w:hint="eastAsia"/>
          <w:color w:val="000000"/>
          <w:lang w:val="en-US"/>
        </w:rPr>
      </w:pPr>
      <w:r>
        <w:rPr>
          <w:rFonts w:hint="eastAsia"/>
          <w:color w:val="000000"/>
          <w:lang w:val="en-US"/>
        </w:rPr>
        <w:t>第二十六条职业健康检查机构未按照规定报告疑似职业病的，由县级以上地方卫生健康主管部门依据《职业病防治法》第七十四条的规定进行处理。</w:t>
      </w:r>
    </w:p>
    <w:p w14:paraId="060987C2">
      <w:pPr>
        <w:pStyle w:val="9"/>
        <w:snapToGrid w:val="0"/>
        <w:spacing w:line="310" w:lineRule="exact"/>
        <w:ind w:firstLineChars="200"/>
        <w:textAlignment w:val="baseline"/>
        <w:rPr>
          <w:rFonts w:hint="eastAsia"/>
          <w:color w:val="000000"/>
          <w:lang w:val="en-US"/>
        </w:rPr>
      </w:pPr>
      <w:r>
        <w:rPr>
          <w:rFonts w:hint="eastAsia"/>
          <w:color w:val="000000"/>
          <w:lang w:val="en-US"/>
        </w:rPr>
        <w:t>第二十七条职业健康检查机构有下列行为之一的，由县级以上地方卫生健康主管部门给予警告，责令限期改正；逾期不改的，处以三万元以下罚款：</w:t>
      </w:r>
    </w:p>
    <w:p w14:paraId="1B194F9D">
      <w:pPr>
        <w:pStyle w:val="9"/>
        <w:snapToGrid w:val="0"/>
        <w:spacing w:line="310" w:lineRule="exact"/>
        <w:ind w:firstLineChars="200"/>
        <w:textAlignment w:val="baseline"/>
        <w:rPr>
          <w:rFonts w:hint="eastAsia"/>
          <w:color w:val="000000"/>
          <w:lang w:val="en-US"/>
        </w:rPr>
      </w:pPr>
      <w:bookmarkStart w:id="242" w:name="bookmark729"/>
      <w:r>
        <w:rPr>
          <w:rFonts w:hint="eastAsia"/>
          <w:color w:val="000000"/>
          <w:lang w:val="en-US"/>
        </w:rPr>
        <w:t>（</w:t>
      </w:r>
      <w:bookmarkEnd w:id="242"/>
      <w:r>
        <w:rPr>
          <w:rFonts w:hint="eastAsia"/>
          <w:color w:val="000000"/>
          <w:lang w:val="en-US"/>
        </w:rPr>
        <w:t>一）未指定主检医师或者指定的主检医师未取得职业病诊断资格的；</w:t>
      </w:r>
    </w:p>
    <w:p w14:paraId="1B2A2F52">
      <w:pPr>
        <w:pStyle w:val="9"/>
        <w:snapToGrid w:val="0"/>
        <w:spacing w:line="310" w:lineRule="exact"/>
        <w:ind w:firstLineChars="200"/>
        <w:textAlignment w:val="baseline"/>
        <w:rPr>
          <w:rFonts w:hint="eastAsia"/>
          <w:color w:val="000000"/>
          <w:lang w:val="en-US"/>
        </w:rPr>
      </w:pPr>
      <w:bookmarkStart w:id="243" w:name="bookmark730"/>
      <w:r>
        <w:rPr>
          <w:rFonts w:hint="eastAsia"/>
          <w:color w:val="000000"/>
          <w:lang w:val="en-US"/>
        </w:rPr>
        <w:t>（</w:t>
      </w:r>
      <w:bookmarkEnd w:id="243"/>
      <w:r>
        <w:rPr>
          <w:rFonts w:hint="eastAsia"/>
          <w:color w:val="000000"/>
          <w:lang w:val="en-US"/>
        </w:rPr>
        <w:t>二）未按要求建立职业健康检查档案的；</w:t>
      </w:r>
    </w:p>
    <w:p w14:paraId="3454A7C4">
      <w:pPr>
        <w:pStyle w:val="9"/>
        <w:snapToGrid w:val="0"/>
        <w:spacing w:line="310" w:lineRule="exact"/>
        <w:ind w:firstLineChars="200"/>
        <w:textAlignment w:val="baseline"/>
        <w:rPr>
          <w:rFonts w:hint="eastAsia"/>
          <w:color w:val="000000"/>
          <w:lang w:val="en-US"/>
        </w:rPr>
      </w:pPr>
      <w:bookmarkStart w:id="244" w:name="bookmark731"/>
      <w:r>
        <w:rPr>
          <w:rFonts w:hint="eastAsia"/>
          <w:color w:val="000000"/>
          <w:lang w:val="en-US"/>
        </w:rPr>
        <w:t>（</w:t>
      </w:r>
      <w:bookmarkEnd w:id="244"/>
      <w:r>
        <w:rPr>
          <w:rFonts w:hint="eastAsia"/>
          <w:color w:val="000000"/>
          <w:lang w:val="en-US"/>
        </w:rPr>
        <w:t>三）未履行职业健康检查信息报告义务的；</w:t>
      </w:r>
    </w:p>
    <w:p w14:paraId="2F5F7A7F">
      <w:pPr>
        <w:pStyle w:val="9"/>
        <w:snapToGrid w:val="0"/>
        <w:spacing w:line="310" w:lineRule="exact"/>
        <w:ind w:firstLineChars="200"/>
        <w:textAlignment w:val="baseline"/>
        <w:rPr>
          <w:rFonts w:hint="eastAsia"/>
          <w:color w:val="000000"/>
          <w:lang w:val="en-US"/>
        </w:rPr>
      </w:pPr>
      <w:bookmarkStart w:id="245" w:name="bookmark732"/>
      <w:r>
        <w:rPr>
          <w:rFonts w:hint="eastAsia"/>
          <w:color w:val="000000"/>
          <w:lang w:val="en-US"/>
        </w:rPr>
        <w:t>（</w:t>
      </w:r>
      <w:bookmarkEnd w:id="245"/>
      <w:r>
        <w:rPr>
          <w:rFonts w:hint="eastAsia"/>
          <w:color w:val="000000"/>
          <w:lang w:val="en-US"/>
        </w:rPr>
        <w:t>四）未按照相关职业健康监护技术规范规定开展工作的；</w:t>
      </w:r>
    </w:p>
    <w:p w14:paraId="21ADEF75">
      <w:pPr>
        <w:pStyle w:val="9"/>
        <w:snapToGrid w:val="0"/>
        <w:spacing w:line="310" w:lineRule="exact"/>
        <w:ind w:firstLineChars="200"/>
        <w:textAlignment w:val="baseline"/>
        <w:rPr>
          <w:rFonts w:hint="eastAsia"/>
          <w:color w:val="000000"/>
          <w:lang w:val="en-US"/>
        </w:rPr>
      </w:pPr>
      <w:bookmarkStart w:id="246" w:name="bookmark733"/>
      <w:r>
        <w:rPr>
          <w:rFonts w:hint="eastAsia"/>
          <w:color w:val="000000"/>
          <w:lang w:val="en-US"/>
        </w:rPr>
        <w:t>（</w:t>
      </w:r>
      <w:bookmarkEnd w:id="246"/>
      <w:r>
        <w:rPr>
          <w:rFonts w:hint="eastAsia"/>
          <w:color w:val="000000"/>
          <w:lang w:val="en-US"/>
        </w:rPr>
        <w:t>五）违反本办法其他有关规定的。</w:t>
      </w:r>
    </w:p>
    <w:p w14:paraId="64257031">
      <w:pPr>
        <w:pStyle w:val="9"/>
        <w:snapToGrid w:val="0"/>
        <w:spacing w:line="310" w:lineRule="exact"/>
        <w:ind w:firstLineChars="200"/>
        <w:textAlignment w:val="baseline"/>
        <w:rPr>
          <w:rFonts w:hint="eastAsia"/>
          <w:color w:val="000000"/>
          <w:lang w:val="en-US"/>
        </w:rPr>
      </w:pPr>
      <w:r>
        <w:rPr>
          <w:rFonts w:hint="eastAsia"/>
          <w:color w:val="000000"/>
          <w:lang w:val="en-US"/>
        </w:rPr>
        <w:t>第二十八条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14:paraId="73C36589">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247" w:name="bookmark734"/>
      <w:r>
        <w:rPr>
          <w:rFonts w:hint="eastAsia" w:ascii="楷体_GB2312" w:hAnsi="楷体_GB2312" w:eastAsia="楷体_GB2312" w:cs="楷体_GB2312"/>
          <w:color w:val="000000"/>
          <w:lang w:val="en-US"/>
        </w:rPr>
        <w:t>（</w:t>
      </w:r>
      <w:bookmarkEnd w:id="247"/>
      <w:r>
        <w:rPr>
          <w:rFonts w:hint="eastAsia" w:ascii="楷体_GB2312" w:hAnsi="楷体_GB2312" w:eastAsia="楷体_GB2312" w:cs="楷体_GB2312"/>
          <w:color w:val="000000"/>
          <w:lang w:val="en-US"/>
        </w:rPr>
        <w:t>四）《工作场所职业卫生监督管理规定》（20</w:t>
      </w:r>
      <w:r>
        <w:rPr>
          <w:rFonts w:hint="eastAsia" w:ascii="楷体_GB2312" w:hAnsi="楷体_GB2312" w:eastAsia="楷体_GB2312" w:cs="楷体_GB2312"/>
          <w:color w:val="000000"/>
          <w:lang w:val="en-US" w:eastAsia="zh-CN"/>
        </w:rPr>
        <w:t>21</w:t>
      </w:r>
      <w:r>
        <w:rPr>
          <w:rFonts w:hint="eastAsia" w:ascii="楷体_GB2312" w:hAnsi="楷体_GB2312" w:eastAsia="楷体_GB2312" w:cs="楷体_GB2312"/>
          <w:color w:val="000000"/>
          <w:lang w:val="en-US"/>
        </w:rPr>
        <w:t>年施行）</w:t>
      </w:r>
    </w:p>
    <w:p w14:paraId="02936BA6">
      <w:pPr>
        <w:pStyle w:val="9"/>
        <w:snapToGrid w:val="0"/>
        <w:spacing w:line="310" w:lineRule="exact"/>
        <w:ind w:firstLineChars="200"/>
        <w:textAlignment w:val="baseline"/>
        <w:rPr>
          <w:rFonts w:hint="eastAsia"/>
          <w:color w:val="000000"/>
          <w:lang w:val="en-US"/>
        </w:rPr>
      </w:pPr>
      <w:r>
        <w:rPr>
          <w:rFonts w:hint="eastAsia"/>
          <w:color w:val="000000"/>
          <w:lang w:val="en-US"/>
        </w:rPr>
        <w:t>第八条职业病危害严重的用人单位，应当设置或者指定职业卫生管理机构或者组织，配备专职职业卫生管理人员。</w:t>
      </w:r>
    </w:p>
    <w:p w14:paraId="2B8690D1">
      <w:pPr>
        <w:pStyle w:val="9"/>
        <w:snapToGrid w:val="0"/>
        <w:spacing w:line="310" w:lineRule="exact"/>
        <w:ind w:firstLineChars="200"/>
        <w:textAlignment w:val="baseline"/>
        <w:rPr>
          <w:rFonts w:hint="eastAsia"/>
          <w:color w:val="000000"/>
          <w:lang w:val="en-US"/>
        </w:rPr>
      </w:pPr>
      <w:r>
        <w:rPr>
          <w:rFonts w:hint="eastAsia"/>
          <w:color w:val="000000"/>
          <w:lang w:val="en-US"/>
        </w:rPr>
        <w:t>其他存在职业病危害的用人单位，劳动者超过100人的，应当设置或者指定职业卫生管理机构或者组织，配备专职职业卫生管理人员；劳动者在100人以下的，应当配备专职或者兼职的职业卫生管理人员，负责本单位的职业病防治工作。</w:t>
      </w:r>
    </w:p>
    <w:p w14:paraId="18843DE9">
      <w:pPr>
        <w:pStyle w:val="9"/>
        <w:snapToGrid w:val="0"/>
        <w:spacing w:line="310" w:lineRule="exact"/>
        <w:ind w:firstLineChars="200"/>
        <w:textAlignment w:val="baseline"/>
        <w:rPr>
          <w:rFonts w:hint="eastAsia"/>
          <w:color w:val="000000"/>
          <w:lang w:val="en-US"/>
        </w:rPr>
      </w:pPr>
      <w:r>
        <w:rPr>
          <w:rFonts w:hint="eastAsia"/>
          <w:color w:val="000000"/>
          <w:lang w:val="en-US"/>
        </w:rPr>
        <w:t>第九条用人单位的主要负责人和职业卫生管理人员应当具备与本单位所从事的生产经营活动相适应的职业卫生知识和管理能力，并接受职业卫生培训。</w:t>
      </w:r>
    </w:p>
    <w:p w14:paraId="23D544BA">
      <w:pPr>
        <w:pStyle w:val="9"/>
        <w:snapToGrid w:val="0"/>
        <w:spacing w:line="310" w:lineRule="exact"/>
        <w:ind w:firstLineChars="200"/>
        <w:textAlignment w:val="baseline"/>
        <w:rPr>
          <w:rFonts w:hint="eastAsia"/>
          <w:color w:val="000000"/>
          <w:lang w:val="en-US"/>
        </w:rPr>
      </w:pPr>
      <w:r>
        <w:rPr>
          <w:rFonts w:hint="eastAsia"/>
          <w:color w:val="000000"/>
          <w:lang w:val="en-US" w:eastAsia="zh-CN"/>
        </w:rPr>
        <w:t>对</w:t>
      </w:r>
      <w:r>
        <w:rPr>
          <w:rFonts w:hint="eastAsia"/>
          <w:color w:val="000000"/>
          <w:lang w:val="en-US"/>
        </w:rPr>
        <w:t>用人单位主要负责人、职业卫生管理人员的职业卫生培训，应当包括下列主要内容：</w:t>
      </w:r>
    </w:p>
    <w:p w14:paraId="1D12F18C">
      <w:pPr>
        <w:pStyle w:val="9"/>
        <w:snapToGrid w:val="0"/>
        <w:spacing w:line="310" w:lineRule="exact"/>
        <w:ind w:firstLineChars="200"/>
        <w:textAlignment w:val="baseline"/>
        <w:rPr>
          <w:rFonts w:hint="eastAsia"/>
          <w:color w:val="000000"/>
          <w:lang w:val="en-US"/>
        </w:rPr>
      </w:pPr>
      <w:bookmarkStart w:id="248" w:name="bookmark735"/>
      <w:r>
        <w:rPr>
          <w:rFonts w:hint="eastAsia"/>
          <w:color w:val="000000"/>
          <w:lang w:val="en-US"/>
        </w:rPr>
        <w:t>（</w:t>
      </w:r>
      <w:bookmarkEnd w:id="248"/>
      <w:r>
        <w:rPr>
          <w:rFonts w:hint="eastAsia"/>
          <w:color w:val="000000"/>
          <w:lang w:val="en-US"/>
        </w:rPr>
        <w:t>一）职业卫生相关法律、法规、规章和国家职业卫生标准；</w:t>
      </w:r>
    </w:p>
    <w:p w14:paraId="59845A97">
      <w:pPr>
        <w:pStyle w:val="9"/>
        <w:snapToGrid w:val="0"/>
        <w:spacing w:line="310" w:lineRule="exact"/>
        <w:ind w:firstLineChars="200"/>
        <w:textAlignment w:val="baseline"/>
        <w:rPr>
          <w:rFonts w:hint="eastAsia"/>
          <w:color w:val="000000"/>
          <w:lang w:val="en-US"/>
        </w:rPr>
      </w:pPr>
      <w:bookmarkStart w:id="249" w:name="bookmark736"/>
      <w:r>
        <w:rPr>
          <w:rFonts w:hint="eastAsia"/>
          <w:color w:val="000000"/>
          <w:lang w:val="en-US"/>
        </w:rPr>
        <w:t>（</w:t>
      </w:r>
      <w:bookmarkEnd w:id="249"/>
      <w:r>
        <w:rPr>
          <w:rFonts w:hint="eastAsia"/>
          <w:color w:val="000000"/>
          <w:lang w:val="en-US"/>
        </w:rPr>
        <w:t>二）职业病危害预防和控制的基本知识；</w:t>
      </w:r>
    </w:p>
    <w:p w14:paraId="4D3AC2D3">
      <w:pPr>
        <w:pStyle w:val="9"/>
        <w:snapToGrid w:val="0"/>
        <w:spacing w:line="310" w:lineRule="exact"/>
        <w:ind w:firstLineChars="200"/>
        <w:textAlignment w:val="baseline"/>
        <w:rPr>
          <w:rFonts w:hint="eastAsia"/>
          <w:color w:val="000000"/>
          <w:lang w:val="en-US"/>
        </w:rPr>
      </w:pPr>
      <w:bookmarkStart w:id="250" w:name="bookmark737"/>
      <w:r>
        <w:rPr>
          <w:rFonts w:hint="eastAsia"/>
          <w:color w:val="000000"/>
          <w:lang w:val="en-US"/>
        </w:rPr>
        <w:t>（</w:t>
      </w:r>
      <w:bookmarkEnd w:id="250"/>
      <w:r>
        <w:rPr>
          <w:rFonts w:hint="eastAsia"/>
          <w:color w:val="000000"/>
          <w:lang w:val="en-US"/>
        </w:rPr>
        <w:t>三）职业卫生管理相关知识；</w:t>
      </w:r>
    </w:p>
    <w:p w14:paraId="21089097">
      <w:pPr>
        <w:pStyle w:val="9"/>
        <w:snapToGrid w:val="0"/>
        <w:spacing w:line="310" w:lineRule="exact"/>
        <w:ind w:firstLineChars="200"/>
        <w:textAlignment w:val="baseline"/>
        <w:rPr>
          <w:rFonts w:hint="eastAsia"/>
          <w:color w:val="000000"/>
          <w:lang w:val="en-US"/>
        </w:rPr>
      </w:pPr>
      <w:bookmarkStart w:id="251" w:name="bookmark738"/>
      <w:r>
        <w:rPr>
          <w:rFonts w:hint="eastAsia"/>
          <w:color w:val="000000"/>
          <w:lang w:val="en-US"/>
        </w:rPr>
        <w:t>（</w:t>
      </w:r>
      <w:bookmarkEnd w:id="251"/>
      <w:r>
        <w:rPr>
          <w:rFonts w:hint="eastAsia"/>
          <w:color w:val="000000"/>
          <w:lang w:val="en-US"/>
        </w:rPr>
        <w:t>四）国家卫生健康委规定的其他内容。</w:t>
      </w:r>
    </w:p>
    <w:p w14:paraId="4C815AB6">
      <w:pPr>
        <w:pStyle w:val="9"/>
        <w:snapToGrid w:val="0"/>
        <w:spacing w:line="310" w:lineRule="exact"/>
        <w:ind w:firstLineChars="200"/>
        <w:textAlignment w:val="baseline"/>
        <w:rPr>
          <w:rFonts w:hint="eastAsia"/>
          <w:color w:val="000000"/>
          <w:lang w:val="en-US"/>
        </w:rPr>
      </w:pPr>
      <w:r>
        <w:rPr>
          <w:rFonts w:hint="eastAsia"/>
          <w:color w:val="000000"/>
          <w:lang w:val="en-US"/>
        </w:rPr>
        <w:t>第十条用人单位应当对劳动者进行上岗前的职业卫生培训和在岗期间的定期职业卫生培训，普及职业卫生知识，督促劳动者遵守职业病防治的法律、法规、规章、国家职业卫生标准和操作规程。</w:t>
      </w:r>
    </w:p>
    <w:p w14:paraId="545353BE">
      <w:pPr>
        <w:pStyle w:val="9"/>
        <w:snapToGrid w:val="0"/>
        <w:spacing w:line="310" w:lineRule="exact"/>
        <w:ind w:firstLineChars="200"/>
        <w:textAlignment w:val="baseline"/>
        <w:rPr>
          <w:rFonts w:hint="eastAsia"/>
          <w:color w:val="000000"/>
          <w:lang w:val="en-US"/>
        </w:rPr>
      </w:pPr>
      <w:r>
        <w:rPr>
          <w:rFonts w:hint="eastAsia"/>
          <w:color w:val="000000"/>
          <w:lang w:val="en-US"/>
        </w:rPr>
        <w:t>用人单位应当对职业病危害严重的岗位的劳动者，进行专门的职业卫生培训，经培训合格后方可上岗作业。</w:t>
      </w:r>
    </w:p>
    <w:p w14:paraId="4ECBF46F">
      <w:pPr>
        <w:pStyle w:val="9"/>
        <w:snapToGrid w:val="0"/>
        <w:spacing w:line="310" w:lineRule="exact"/>
        <w:ind w:firstLineChars="200"/>
        <w:textAlignment w:val="baseline"/>
        <w:rPr>
          <w:rFonts w:hint="eastAsia"/>
          <w:color w:val="000000"/>
          <w:lang w:val="en-US"/>
        </w:rPr>
      </w:pPr>
      <w:r>
        <w:rPr>
          <w:rFonts w:hint="eastAsia"/>
          <w:color w:val="000000"/>
          <w:lang w:val="en-US"/>
        </w:rPr>
        <w:t>因变更工艺、技术、设备、材料，或者岗位调整导致劳动者接触的职业病危害因素发生变化的，用人单位应当重新对劳动者进行上岗前的职业卫生培训。</w:t>
      </w:r>
    </w:p>
    <w:p w14:paraId="75DE32CF">
      <w:pPr>
        <w:pStyle w:val="9"/>
        <w:snapToGrid w:val="0"/>
        <w:spacing w:line="310" w:lineRule="exact"/>
        <w:ind w:firstLineChars="200"/>
        <w:textAlignment w:val="baseline"/>
        <w:rPr>
          <w:rFonts w:hint="eastAsia"/>
          <w:color w:val="000000"/>
          <w:lang w:val="en-US"/>
        </w:rPr>
      </w:pPr>
      <w:r>
        <w:rPr>
          <w:rFonts w:hint="eastAsia"/>
          <w:color w:val="000000"/>
          <w:lang w:val="en-US"/>
        </w:rPr>
        <w:t>第十一条存在职业病危害的用人单位应当制定职业病危害防治计划和实施方案，建立、健全下列职业卫生管理制度和操作规程:</w:t>
      </w:r>
    </w:p>
    <w:p w14:paraId="182C17EA">
      <w:pPr>
        <w:pStyle w:val="9"/>
        <w:snapToGrid w:val="0"/>
        <w:spacing w:line="310" w:lineRule="exact"/>
        <w:ind w:firstLineChars="200"/>
        <w:textAlignment w:val="baseline"/>
        <w:rPr>
          <w:rFonts w:hint="eastAsia"/>
          <w:color w:val="000000"/>
          <w:lang w:val="en-US"/>
        </w:rPr>
      </w:pPr>
      <w:bookmarkStart w:id="252" w:name="bookmark739"/>
      <w:r>
        <w:rPr>
          <w:rFonts w:hint="eastAsia"/>
          <w:color w:val="000000"/>
          <w:lang w:val="en-US"/>
        </w:rPr>
        <w:t>（</w:t>
      </w:r>
      <w:bookmarkEnd w:id="252"/>
      <w:r>
        <w:rPr>
          <w:rFonts w:hint="eastAsia"/>
          <w:color w:val="000000"/>
          <w:lang w:val="en-US"/>
        </w:rPr>
        <w:t>一）职业病危害防治责任制度；</w:t>
      </w:r>
    </w:p>
    <w:p w14:paraId="628A8069">
      <w:pPr>
        <w:pStyle w:val="9"/>
        <w:snapToGrid w:val="0"/>
        <w:spacing w:line="310" w:lineRule="exact"/>
        <w:ind w:firstLineChars="200"/>
        <w:textAlignment w:val="baseline"/>
        <w:rPr>
          <w:rFonts w:hint="eastAsia"/>
          <w:color w:val="000000"/>
          <w:lang w:val="en-US"/>
        </w:rPr>
      </w:pPr>
      <w:bookmarkStart w:id="253" w:name="bookmark740"/>
      <w:r>
        <w:rPr>
          <w:rFonts w:hint="eastAsia"/>
          <w:color w:val="000000"/>
          <w:lang w:val="en-US"/>
        </w:rPr>
        <w:t>（</w:t>
      </w:r>
      <w:bookmarkEnd w:id="253"/>
      <w:r>
        <w:rPr>
          <w:rFonts w:hint="eastAsia"/>
          <w:color w:val="000000"/>
          <w:lang w:val="en-US"/>
        </w:rPr>
        <w:t>二）职业病危害警示与告知制度；</w:t>
      </w:r>
    </w:p>
    <w:p w14:paraId="673EC843">
      <w:pPr>
        <w:pStyle w:val="9"/>
        <w:snapToGrid w:val="0"/>
        <w:spacing w:line="310" w:lineRule="exact"/>
        <w:ind w:firstLineChars="200"/>
        <w:textAlignment w:val="baseline"/>
        <w:rPr>
          <w:rFonts w:hint="eastAsia"/>
          <w:color w:val="000000"/>
          <w:lang w:val="en-US"/>
        </w:rPr>
      </w:pPr>
      <w:bookmarkStart w:id="254" w:name="bookmark741"/>
      <w:r>
        <w:rPr>
          <w:rFonts w:hint="eastAsia"/>
          <w:color w:val="000000"/>
          <w:lang w:val="en-US"/>
        </w:rPr>
        <w:t>（</w:t>
      </w:r>
      <w:bookmarkEnd w:id="254"/>
      <w:r>
        <w:rPr>
          <w:rFonts w:hint="eastAsia"/>
          <w:color w:val="000000"/>
          <w:lang w:val="en-US"/>
        </w:rPr>
        <w:t>三）职业病危害项目申报制度；</w:t>
      </w:r>
    </w:p>
    <w:p w14:paraId="3F074629">
      <w:pPr>
        <w:pStyle w:val="9"/>
        <w:snapToGrid w:val="0"/>
        <w:spacing w:line="310" w:lineRule="exact"/>
        <w:ind w:firstLineChars="200"/>
        <w:textAlignment w:val="baseline"/>
        <w:rPr>
          <w:rFonts w:hint="eastAsia"/>
          <w:color w:val="000000"/>
          <w:lang w:val="en-US"/>
        </w:rPr>
      </w:pPr>
      <w:bookmarkStart w:id="255" w:name="bookmark742"/>
      <w:r>
        <w:rPr>
          <w:rFonts w:hint="eastAsia"/>
          <w:color w:val="000000"/>
          <w:lang w:val="en-US"/>
        </w:rPr>
        <w:t>（</w:t>
      </w:r>
      <w:bookmarkEnd w:id="255"/>
      <w:r>
        <w:rPr>
          <w:rFonts w:hint="eastAsia"/>
          <w:color w:val="000000"/>
          <w:lang w:val="en-US"/>
        </w:rPr>
        <w:t>四）职业病防治宣传教育培训制度；</w:t>
      </w:r>
    </w:p>
    <w:p w14:paraId="147FFF9E">
      <w:pPr>
        <w:pStyle w:val="9"/>
        <w:snapToGrid w:val="0"/>
        <w:spacing w:line="310" w:lineRule="exact"/>
        <w:ind w:firstLineChars="200"/>
        <w:textAlignment w:val="baseline"/>
        <w:rPr>
          <w:rFonts w:hint="eastAsia"/>
          <w:color w:val="000000"/>
          <w:lang w:val="en-US"/>
        </w:rPr>
      </w:pPr>
      <w:bookmarkStart w:id="256" w:name="bookmark743"/>
      <w:r>
        <w:rPr>
          <w:rFonts w:hint="eastAsia"/>
          <w:color w:val="000000"/>
          <w:lang w:val="en-US"/>
        </w:rPr>
        <w:t>（</w:t>
      </w:r>
      <w:bookmarkEnd w:id="256"/>
      <w:r>
        <w:rPr>
          <w:rFonts w:hint="eastAsia"/>
          <w:color w:val="000000"/>
          <w:lang w:val="en-US"/>
        </w:rPr>
        <w:t>五）职业病防护设施维护检修制度；</w:t>
      </w:r>
    </w:p>
    <w:p w14:paraId="684479FF">
      <w:pPr>
        <w:pStyle w:val="9"/>
        <w:snapToGrid w:val="0"/>
        <w:spacing w:line="310" w:lineRule="exact"/>
        <w:ind w:firstLineChars="200"/>
        <w:textAlignment w:val="baseline"/>
        <w:rPr>
          <w:rFonts w:hint="eastAsia"/>
          <w:color w:val="000000"/>
          <w:lang w:val="en-US"/>
        </w:rPr>
      </w:pPr>
      <w:bookmarkStart w:id="257" w:name="bookmark744"/>
      <w:r>
        <w:rPr>
          <w:rFonts w:hint="eastAsia"/>
          <w:color w:val="000000"/>
          <w:lang w:val="en-US"/>
        </w:rPr>
        <w:t>（</w:t>
      </w:r>
      <w:bookmarkEnd w:id="257"/>
      <w:r>
        <w:rPr>
          <w:rFonts w:hint="eastAsia"/>
          <w:color w:val="000000"/>
          <w:lang w:val="en-US"/>
        </w:rPr>
        <w:t>六）职业病防护用品管理制度；</w:t>
      </w:r>
    </w:p>
    <w:p w14:paraId="1E0145F6">
      <w:pPr>
        <w:pStyle w:val="9"/>
        <w:snapToGrid w:val="0"/>
        <w:spacing w:line="310" w:lineRule="exact"/>
        <w:ind w:firstLineChars="200"/>
        <w:textAlignment w:val="baseline"/>
        <w:rPr>
          <w:rFonts w:hint="eastAsia"/>
          <w:color w:val="000000"/>
          <w:lang w:val="en-US"/>
        </w:rPr>
      </w:pPr>
      <w:bookmarkStart w:id="258" w:name="bookmark745"/>
      <w:r>
        <w:rPr>
          <w:rFonts w:hint="eastAsia"/>
          <w:color w:val="000000"/>
          <w:lang w:val="en-US"/>
        </w:rPr>
        <w:t>（</w:t>
      </w:r>
      <w:bookmarkEnd w:id="258"/>
      <w:r>
        <w:rPr>
          <w:rFonts w:hint="eastAsia"/>
          <w:color w:val="000000"/>
          <w:lang w:val="en-US"/>
        </w:rPr>
        <w:t>七）职业病危害监测及评价管理制度；</w:t>
      </w:r>
    </w:p>
    <w:p w14:paraId="21A0D00D">
      <w:pPr>
        <w:pStyle w:val="9"/>
        <w:snapToGrid w:val="0"/>
        <w:spacing w:line="310" w:lineRule="exact"/>
        <w:ind w:firstLineChars="200"/>
        <w:textAlignment w:val="baseline"/>
        <w:rPr>
          <w:rFonts w:hint="eastAsia"/>
          <w:color w:val="000000"/>
          <w:lang w:val="en-US"/>
        </w:rPr>
      </w:pPr>
      <w:bookmarkStart w:id="259" w:name="bookmark746"/>
      <w:r>
        <w:rPr>
          <w:rFonts w:hint="eastAsia"/>
          <w:color w:val="000000"/>
          <w:lang w:val="en-US"/>
        </w:rPr>
        <w:t>（</w:t>
      </w:r>
      <w:bookmarkEnd w:id="259"/>
      <w:r>
        <w:rPr>
          <w:rFonts w:hint="eastAsia"/>
          <w:color w:val="000000"/>
          <w:lang w:val="en-US"/>
        </w:rPr>
        <w:t>八）建设项目职业</w:t>
      </w:r>
      <w:r>
        <w:rPr>
          <w:rFonts w:hint="eastAsia"/>
          <w:color w:val="000000"/>
          <w:lang w:val="en-US" w:eastAsia="zh-CN"/>
        </w:rPr>
        <w:t>病防护设施</w:t>
      </w:r>
      <w:r>
        <w:rPr>
          <w:rFonts w:hint="eastAsia"/>
          <w:color w:val="000000"/>
          <w:lang w:val="en-US"/>
        </w:rPr>
        <w:t>“三同时”管理制度；</w:t>
      </w:r>
    </w:p>
    <w:p w14:paraId="3644C3EF">
      <w:pPr>
        <w:pStyle w:val="9"/>
        <w:snapToGrid w:val="0"/>
        <w:spacing w:line="310" w:lineRule="exact"/>
        <w:ind w:firstLineChars="200"/>
        <w:textAlignment w:val="baseline"/>
        <w:rPr>
          <w:rFonts w:hint="eastAsia"/>
          <w:color w:val="000000"/>
          <w:lang w:val="en-US"/>
        </w:rPr>
      </w:pPr>
      <w:bookmarkStart w:id="260" w:name="bookmark747"/>
      <w:r>
        <w:rPr>
          <w:rFonts w:hint="eastAsia"/>
          <w:color w:val="000000"/>
          <w:lang w:val="en-US"/>
        </w:rPr>
        <w:t>（</w:t>
      </w:r>
      <w:bookmarkEnd w:id="260"/>
      <w:r>
        <w:rPr>
          <w:rFonts w:hint="eastAsia"/>
          <w:color w:val="000000"/>
          <w:lang w:val="en-US"/>
        </w:rPr>
        <w:t>九）劳动者职业健康监护及其档案管理制度；</w:t>
      </w:r>
    </w:p>
    <w:p w14:paraId="058614D3">
      <w:pPr>
        <w:pStyle w:val="9"/>
        <w:snapToGrid w:val="0"/>
        <w:spacing w:line="310" w:lineRule="exact"/>
        <w:ind w:firstLineChars="200"/>
        <w:textAlignment w:val="baseline"/>
        <w:rPr>
          <w:rFonts w:hint="eastAsia"/>
          <w:color w:val="000000"/>
          <w:lang w:val="en-US"/>
        </w:rPr>
      </w:pPr>
      <w:r>
        <w:rPr>
          <w:rFonts w:hint="eastAsia"/>
          <w:color w:val="000000"/>
          <w:lang w:val="en-US"/>
        </w:rPr>
        <w:t>（十）职业病危害事故处置与报告制度；</w:t>
      </w:r>
    </w:p>
    <w:p w14:paraId="345BBD9C">
      <w:pPr>
        <w:pStyle w:val="9"/>
        <w:snapToGrid w:val="0"/>
        <w:spacing w:line="310" w:lineRule="exact"/>
        <w:ind w:firstLineChars="200"/>
        <w:textAlignment w:val="baseline"/>
        <w:rPr>
          <w:rFonts w:hint="eastAsia"/>
          <w:color w:val="000000"/>
          <w:lang w:val="en-US"/>
        </w:rPr>
      </w:pPr>
      <w:r>
        <w:rPr>
          <w:rFonts w:hint="eastAsia"/>
          <w:color w:val="000000"/>
          <w:lang w:val="en-US"/>
        </w:rPr>
        <w:t>（十一）职业病危害应急救援与管理制度；</w:t>
      </w:r>
    </w:p>
    <w:p w14:paraId="53855C9E">
      <w:pPr>
        <w:pStyle w:val="9"/>
        <w:snapToGrid w:val="0"/>
        <w:spacing w:line="310" w:lineRule="exact"/>
        <w:ind w:firstLineChars="200"/>
        <w:textAlignment w:val="baseline"/>
        <w:rPr>
          <w:rFonts w:hint="eastAsia"/>
          <w:color w:val="000000"/>
          <w:lang w:val="en-US"/>
        </w:rPr>
      </w:pPr>
      <w:r>
        <w:rPr>
          <w:rFonts w:hint="eastAsia"/>
          <w:color w:val="000000"/>
          <w:lang w:val="en-US"/>
        </w:rPr>
        <w:t>（十二）岗位职业卫生操作规程；</w:t>
      </w:r>
    </w:p>
    <w:p w14:paraId="2C1A92AE">
      <w:pPr>
        <w:pStyle w:val="9"/>
        <w:snapToGrid w:val="0"/>
        <w:spacing w:line="310" w:lineRule="exact"/>
        <w:ind w:firstLineChars="200"/>
        <w:textAlignment w:val="baseline"/>
        <w:rPr>
          <w:rFonts w:hint="eastAsia"/>
          <w:color w:val="000000"/>
          <w:lang w:val="en-US"/>
        </w:rPr>
      </w:pPr>
      <w:r>
        <w:rPr>
          <w:rFonts w:hint="eastAsia"/>
          <w:color w:val="000000"/>
          <w:lang w:val="en-US"/>
        </w:rPr>
        <w:t>（十三）法律、法规、规章规定的其他职业病防治制度。</w:t>
      </w:r>
    </w:p>
    <w:p w14:paraId="56D6F094">
      <w:pPr>
        <w:pStyle w:val="9"/>
        <w:snapToGrid w:val="0"/>
        <w:spacing w:line="310" w:lineRule="exact"/>
        <w:ind w:firstLineChars="200"/>
        <w:textAlignment w:val="baseline"/>
        <w:rPr>
          <w:rFonts w:hint="eastAsia"/>
          <w:color w:val="000000"/>
          <w:lang w:val="en-US"/>
        </w:rPr>
      </w:pPr>
      <w:r>
        <w:rPr>
          <w:rFonts w:hint="eastAsia"/>
          <w:color w:val="000000"/>
          <w:lang w:val="en-US"/>
        </w:rPr>
        <w:t>第十二条产生职业病危害的用人单位的工作场所应当符合下列基本要求：</w:t>
      </w:r>
    </w:p>
    <w:p w14:paraId="7A15E730">
      <w:pPr>
        <w:pStyle w:val="9"/>
        <w:snapToGrid w:val="0"/>
        <w:spacing w:line="310" w:lineRule="exact"/>
        <w:ind w:firstLineChars="200"/>
        <w:textAlignment w:val="baseline"/>
        <w:rPr>
          <w:rFonts w:hint="eastAsia"/>
          <w:color w:val="000000"/>
          <w:lang w:val="en-US"/>
        </w:rPr>
      </w:pPr>
      <w:bookmarkStart w:id="261" w:name="bookmark748"/>
      <w:r>
        <w:rPr>
          <w:rFonts w:hint="eastAsia"/>
          <w:color w:val="000000"/>
          <w:lang w:val="en-US"/>
        </w:rPr>
        <w:t>（</w:t>
      </w:r>
      <w:bookmarkEnd w:id="261"/>
      <w:r>
        <w:rPr>
          <w:rFonts w:hint="eastAsia"/>
          <w:color w:val="000000"/>
          <w:lang w:val="en-US"/>
        </w:rPr>
        <w:t>一）生产布局合理，有害作业与无害作业分开；</w:t>
      </w:r>
    </w:p>
    <w:p w14:paraId="4556B591">
      <w:pPr>
        <w:pStyle w:val="9"/>
        <w:snapToGrid w:val="0"/>
        <w:spacing w:line="310" w:lineRule="exact"/>
        <w:ind w:firstLineChars="200"/>
        <w:textAlignment w:val="baseline"/>
        <w:rPr>
          <w:rFonts w:hint="eastAsia"/>
          <w:color w:val="000000"/>
          <w:lang w:val="en-US"/>
        </w:rPr>
      </w:pPr>
      <w:bookmarkStart w:id="262" w:name="bookmark749"/>
      <w:r>
        <w:rPr>
          <w:rFonts w:hint="eastAsia"/>
          <w:color w:val="000000"/>
          <w:lang w:val="en-US"/>
        </w:rPr>
        <w:t>（</w:t>
      </w:r>
      <w:bookmarkEnd w:id="262"/>
      <w:r>
        <w:rPr>
          <w:rFonts w:hint="eastAsia"/>
          <w:color w:val="000000"/>
          <w:lang w:val="en-US"/>
        </w:rPr>
        <w:t>二）工作场所与生活场所分开，工作场所不得住人；</w:t>
      </w:r>
    </w:p>
    <w:p w14:paraId="21654F7E">
      <w:pPr>
        <w:pStyle w:val="9"/>
        <w:snapToGrid w:val="0"/>
        <w:spacing w:line="310" w:lineRule="exact"/>
        <w:ind w:firstLineChars="200"/>
        <w:textAlignment w:val="baseline"/>
        <w:rPr>
          <w:rFonts w:hint="eastAsia"/>
          <w:color w:val="000000"/>
          <w:lang w:val="en-US"/>
        </w:rPr>
      </w:pPr>
      <w:bookmarkStart w:id="263" w:name="bookmark750"/>
      <w:r>
        <w:rPr>
          <w:rFonts w:hint="eastAsia"/>
          <w:color w:val="000000"/>
          <w:lang w:val="en-US"/>
        </w:rPr>
        <w:t>（</w:t>
      </w:r>
      <w:bookmarkEnd w:id="263"/>
      <w:r>
        <w:rPr>
          <w:rFonts w:hint="eastAsia"/>
          <w:color w:val="000000"/>
          <w:lang w:val="en-US"/>
        </w:rPr>
        <w:t>三）有与职业病防治工作相适应的有效防护设施；</w:t>
      </w:r>
    </w:p>
    <w:p w14:paraId="6343A8BD">
      <w:pPr>
        <w:pStyle w:val="9"/>
        <w:snapToGrid w:val="0"/>
        <w:spacing w:line="310" w:lineRule="exact"/>
        <w:ind w:firstLineChars="200"/>
        <w:textAlignment w:val="baseline"/>
        <w:rPr>
          <w:rFonts w:hint="eastAsia"/>
          <w:color w:val="000000"/>
          <w:lang w:val="en-US"/>
        </w:rPr>
      </w:pPr>
      <w:bookmarkStart w:id="264" w:name="bookmark751"/>
      <w:r>
        <w:rPr>
          <w:rFonts w:hint="eastAsia"/>
          <w:color w:val="000000"/>
          <w:lang w:val="en-US"/>
        </w:rPr>
        <w:t>（</w:t>
      </w:r>
      <w:bookmarkEnd w:id="264"/>
      <w:r>
        <w:rPr>
          <w:rFonts w:hint="eastAsia"/>
          <w:color w:val="000000"/>
          <w:lang w:val="en-US"/>
        </w:rPr>
        <w:t>四）职业病危害因素的强度或者浓度符合国家职业卫生标准；</w:t>
      </w:r>
    </w:p>
    <w:p w14:paraId="09D105D4">
      <w:pPr>
        <w:pStyle w:val="9"/>
        <w:snapToGrid w:val="0"/>
        <w:spacing w:line="310" w:lineRule="exact"/>
        <w:ind w:firstLineChars="200"/>
        <w:textAlignment w:val="baseline"/>
        <w:rPr>
          <w:rFonts w:hint="eastAsia"/>
          <w:color w:val="000000"/>
          <w:lang w:val="en-US"/>
        </w:rPr>
      </w:pPr>
      <w:bookmarkStart w:id="265" w:name="bookmark752"/>
      <w:r>
        <w:rPr>
          <w:rFonts w:hint="eastAsia"/>
          <w:color w:val="000000"/>
          <w:lang w:val="en-US"/>
        </w:rPr>
        <w:t>（</w:t>
      </w:r>
      <w:bookmarkEnd w:id="265"/>
      <w:r>
        <w:rPr>
          <w:rFonts w:hint="eastAsia"/>
          <w:color w:val="000000"/>
          <w:lang w:val="en-US"/>
        </w:rPr>
        <w:t>五）有配套的更衣间、洗浴间、孕妇休息间等卫生设施；</w:t>
      </w:r>
    </w:p>
    <w:p w14:paraId="66350572">
      <w:pPr>
        <w:pStyle w:val="9"/>
        <w:snapToGrid w:val="0"/>
        <w:spacing w:line="310" w:lineRule="exact"/>
        <w:ind w:firstLineChars="200"/>
        <w:textAlignment w:val="baseline"/>
        <w:rPr>
          <w:rFonts w:hint="eastAsia"/>
          <w:color w:val="000000"/>
          <w:lang w:val="en-US"/>
        </w:rPr>
      </w:pPr>
      <w:bookmarkStart w:id="266" w:name="bookmark753"/>
      <w:r>
        <w:rPr>
          <w:rFonts w:hint="eastAsia"/>
          <w:color w:val="000000"/>
          <w:lang w:val="en-US"/>
        </w:rPr>
        <w:t>（</w:t>
      </w:r>
      <w:bookmarkEnd w:id="266"/>
      <w:r>
        <w:rPr>
          <w:rFonts w:hint="eastAsia"/>
          <w:color w:val="000000"/>
          <w:lang w:val="en-US"/>
        </w:rPr>
        <w:t>六）设备、工具、用具等设施符合保护劳动者生理、心理健康的要求；</w:t>
      </w:r>
    </w:p>
    <w:p w14:paraId="5F2628B9">
      <w:pPr>
        <w:pStyle w:val="9"/>
        <w:snapToGrid w:val="0"/>
        <w:spacing w:line="310" w:lineRule="exact"/>
        <w:ind w:firstLineChars="200"/>
        <w:textAlignment w:val="baseline"/>
        <w:rPr>
          <w:rFonts w:hint="eastAsia"/>
          <w:color w:val="000000"/>
          <w:lang w:val="en-US"/>
        </w:rPr>
      </w:pPr>
      <w:bookmarkStart w:id="267" w:name="bookmark754"/>
      <w:r>
        <w:rPr>
          <w:rFonts w:hint="eastAsia"/>
          <w:color w:val="000000"/>
          <w:lang w:val="en-US"/>
        </w:rPr>
        <w:t>（</w:t>
      </w:r>
      <w:bookmarkEnd w:id="267"/>
      <w:r>
        <w:rPr>
          <w:rFonts w:hint="eastAsia"/>
          <w:color w:val="000000"/>
          <w:lang w:val="en-US"/>
        </w:rPr>
        <w:t>七）法律、法规、规章和国家职业卫生标准的其他规定。</w:t>
      </w:r>
    </w:p>
    <w:p w14:paraId="14E311FF">
      <w:pPr>
        <w:pStyle w:val="9"/>
        <w:snapToGrid w:val="0"/>
        <w:spacing w:line="310" w:lineRule="exact"/>
        <w:ind w:firstLineChars="200"/>
        <w:textAlignment w:val="baseline"/>
        <w:rPr>
          <w:rFonts w:hint="eastAsia"/>
          <w:color w:val="000000"/>
          <w:lang w:val="en-US"/>
        </w:rPr>
      </w:pPr>
      <w:r>
        <w:rPr>
          <w:rFonts w:hint="eastAsia"/>
          <w:color w:val="000000"/>
          <w:lang w:val="en-US"/>
        </w:rPr>
        <w:t>第十三条用人单位工作场所存在职业病目录所列职业病的危害因素的，应当按照《职业病危害项目申报办法》的规定，及时、如实向所在地卫生健康主管部门申报职业病危害项目，并接受卫生健康主管部门的监督检查。</w:t>
      </w:r>
      <w:r>
        <w:rPr>
          <w:rFonts w:ascii="仿宋" w:hAnsi="仿宋" w:eastAsia="仿宋" w:cs="仿宋"/>
          <w:i w:val="0"/>
          <w:iCs w:val="0"/>
          <w:caps w:val="0"/>
          <w:color w:val="333333"/>
          <w:spacing w:val="0"/>
          <w:sz w:val="42"/>
          <w:szCs w:val="42"/>
          <w:shd w:val="clear" w:fill="FFFFFF"/>
        </w:rPr>
        <w:t>　</w:t>
      </w:r>
    </w:p>
    <w:p w14:paraId="72675802">
      <w:pPr>
        <w:pStyle w:val="9"/>
        <w:snapToGrid w:val="0"/>
        <w:spacing w:line="310" w:lineRule="exact"/>
        <w:ind w:firstLineChars="200"/>
        <w:textAlignment w:val="baseline"/>
        <w:rPr>
          <w:rFonts w:hint="eastAsia"/>
          <w:color w:val="000000"/>
          <w:lang w:val="en-US"/>
        </w:rPr>
      </w:pPr>
      <w:r>
        <w:rPr>
          <w:rFonts w:hint="eastAsia"/>
          <w:color w:val="000000"/>
          <w:lang w:val="en-US"/>
        </w:rPr>
        <w:t>第十五条产生职业病危害的用人单位，应当在醒目位置设置公告栏，公布有关职业病防治的规章制度、操作规程、职业病危害事故应急救援措施和工作场所职业病危害因素检测结果。</w:t>
      </w:r>
    </w:p>
    <w:p w14:paraId="7A611C4B">
      <w:pPr>
        <w:pStyle w:val="9"/>
        <w:snapToGrid w:val="0"/>
        <w:spacing w:line="310" w:lineRule="exact"/>
        <w:ind w:firstLineChars="200"/>
        <w:textAlignment w:val="baseline"/>
        <w:rPr>
          <w:rFonts w:hint="eastAsia"/>
          <w:color w:val="000000"/>
          <w:lang w:val="en-US"/>
        </w:rPr>
      </w:pPr>
      <w:r>
        <w:rPr>
          <w:rFonts w:hint="eastAsia"/>
          <w:color w:val="000000"/>
          <w:lang w:val="en-US"/>
        </w:rPr>
        <w:t>存在或者产生职业病危害的工作场所、作业岗位、设备、设施，应当按照《工作场所职业病危害警示标识》（GBZ158）的规定，在醒目位置设置图形、警示线、警示语句等警示标识和中文警示说明。警示说明应当载明产生职业病危害的种类、后果、预防和应急处置措施等内容。</w:t>
      </w:r>
    </w:p>
    <w:p w14:paraId="0CE6D09C">
      <w:pPr>
        <w:pStyle w:val="9"/>
        <w:snapToGrid w:val="0"/>
        <w:spacing w:line="310" w:lineRule="exact"/>
        <w:ind w:firstLineChars="200"/>
        <w:textAlignment w:val="baseline"/>
        <w:rPr>
          <w:rFonts w:hint="eastAsia"/>
          <w:color w:val="000000"/>
          <w:lang w:val="en-US"/>
        </w:rPr>
      </w:pPr>
      <w:r>
        <w:rPr>
          <w:rFonts w:hint="eastAsia"/>
          <w:color w:val="000000"/>
          <w:lang w:val="en-US"/>
        </w:rPr>
        <w:t>存在或产生高毒物品的作业岗位，应当按照《高毒物品作业岗位职业病危害告知规范》（GBZ/T203）的规定，在醒目位置设置高毒物品告知卡，告知卡应当载明高毒物品的名称、理化特性、健康危害、防护措施及应急处理等告知内容与警示标识。</w:t>
      </w:r>
    </w:p>
    <w:p w14:paraId="0CDD622E">
      <w:pPr>
        <w:pStyle w:val="9"/>
        <w:snapToGrid w:val="0"/>
        <w:spacing w:line="310" w:lineRule="exact"/>
        <w:ind w:firstLineChars="200"/>
        <w:textAlignment w:val="baseline"/>
        <w:rPr>
          <w:rFonts w:hint="eastAsia"/>
          <w:color w:val="000000"/>
          <w:lang w:val="en-US"/>
        </w:rPr>
      </w:pPr>
      <w:r>
        <w:rPr>
          <w:rFonts w:hint="eastAsia"/>
          <w:color w:val="000000"/>
          <w:lang w:val="en-US"/>
        </w:rPr>
        <w:t>第十六条用人单位应当为劳动者提供符合国家职业卫生标准的职业病防护用品，并督促、指导劳动者按照使用规则正确佩戴、使用，不得发放钱物替代发放职业病防护用品。</w:t>
      </w:r>
    </w:p>
    <w:p w14:paraId="4D1FD6BE">
      <w:pPr>
        <w:pStyle w:val="9"/>
        <w:snapToGrid w:val="0"/>
        <w:spacing w:line="310" w:lineRule="exact"/>
        <w:ind w:firstLineChars="200"/>
        <w:textAlignment w:val="baseline"/>
        <w:rPr>
          <w:rFonts w:hint="eastAsia"/>
          <w:color w:val="000000"/>
          <w:lang w:val="en-US"/>
        </w:rPr>
      </w:pPr>
      <w:r>
        <w:rPr>
          <w:rFonts w:hint="eastAsia"/>
          <w:color w:val="000000"/>
          <w:lang w:val="en-US"/>
        </w:rPr>
        <w:t>用人单位应当对职业病防护用品进行经常性的维护、保养，确保防护用品有效，不得使用不符合国家职业卫生标准或者已经失效的职业病防护用品。</w:t>
      </w:r>
    </w:p>
    <w:p w14:paraId="15272C92">
      <w:pPr>
        <w:pStyle w:val="9"/>
        <w:snapToGrid w:val="0"/>
        <w:spacing w:line="310" w:lineRule="exact"/>
        <w:ind w:firstLineChars="200"/>
        <w:textAlignment w:val="baseline"/>
        <w:rPr>
          <w:rFonts w:hint="eastAsia"/>
          <w:color w:val="000000"/>
          <w:lang w:val="en-US"/>
        </w:rPr>
      </w:pPr>
      <w:r>
        <w:rPr>
          <w:rFonts w:hint="eastAsia"/>
          <w:color w:val="000000"/>
          <w:lang w:val="en-US"/>
        </w:rPr>
        <w:t>第十七条在可能发生急性职业损伤的有毒、有害工作场所，用人单位应当设置报警装置,配置现场急救用品、冲洗设备、应急撤离通道和必要的泄险区。</w:t>
      </w:r>
    </w:p>
    <w:p w14:paraId="11F865C5">
      <w:pPr>
        <w:pStyle w:val="9"/>
        <w:snapToGrid w:val="0"/>
        <w:spacing w:line="310" w:lineRule="exact"/>
        <w:ind w:firstLineChars="200"/>
        <w:textAlignment w:val="baseline"/>
        <w:rPr>
          <w:rFonts w:hint="eastAsia"/>
          <w:color w:val="000000"/>
          <w:lang w:val="en-US"/>
        </w:rPr>
      </w:pPr>
      <w:r>
        <w:rPr>
          <w:rFonts w:hint="eastAsia"/>
          <w:color w:val="000000"/>
          <w:lang w:val="en-US"/>
        </w:rPr>
        <w:t>现场急救用品、冲洗设备等应当设在可能发生急性职业损伤的工作场所或者临近地点，并在醒目位置设置清晰的标识。</w:t>
      </w:r>
    </w:p>
    <w:p w14:paraId="04D182A9">
      <w:pPr>
        <w:pStyle w:val="9"/>
        <w:snapToGrid w:val="0"/>
        <w:spacing w:line="310" w:lineRule="exact"/>
        <w:ind w:firstLineChars="200"/>
        <w:textAlignment w:val="baseline"/>
        <w:rPr>
          <w:rFonts w:hint="eastAsia"/>
          <w:color w:val="000000"/>
          <w:lang w:val="en-US"/>
        </w:rPr>
      </w:pPr>
      <w:r>
        <w:rPr>
          <w:rFonts w:hint="eastAsia"/>
          <w:color w:val="000000"/>
          <w:lang w:val="en-US"/>
        </w:rPr>
        <w:t>在可能突然泄漏或者逸出大量有害物质的密闭或者半密闭工作场所，除遵守本条第一款、第二款规定外，用人单位还应当安装事故通风装置以及与事故排风系统相连锁的泄漏报警装置。</w:t>
      </w:r>
    </w:p>
    <w:p w14:paraId="592E5BD9">
      <w:pPr>
        <w:pStyle w:val="9"/>
        <w:snapToGrid w:val="0"/>
        <w:spacing w:line="310" w:lineRule="exact"/>
        <w:ind w:firstLineChars="200"/>
        <w:textAlignment w:val="baseline"/>
        <w:rPr>
          <w:rFonts w:hint="eastAsia"/>
          <w:color w:val="000000"/>
          <w:lang w:val="en-US"/>
        </w:rPr>
      </w:pPr>
      <w:r>
        <w:rPr>
          <w:rFonts w:hint="eastAsia"/>
          <w:color w:val="000000"/>
          <w:lang w:val="en-US"/>
        </w:rPr>
        <w:t>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放射性装置的生产调试和使用场所，应当具有防止误操作、防止工作人员受到意外照射的安全措施。用人单位必须配备与辐射类型和辐射水平相适应的防护用品和监测仪器，包括个人剂量测量报警、固定式和便携式辐射监测、表面污染监测、流出物监测等设备，并保证可能接触放射线的工作人员佩戴个人剂量计。</w:t>
      </w:r>
    </w:p>
    <w:p w14:paraId="221B7975">
      <w:pPr>
        <w:pStyle w:val="9"/>
        <w:snapToGrid w:val="0"/>
        <w:spacing w:line="310" w:lineRule="exact"/>
        <w:ind w:firstLineChars="200"/>
        <w:textAlignment w:val="baseline"/>
        <w:rPr>
          <w:rFonts w:hint="eastAsia"/>
          <w:color w:val="000000"/>
          <w:lang w:val="en-US"/>
        </w:rPr>
      </w:pPr>
      <w:r>
        <w:rPr>
          <w:rFonts w:hint="eastAsia"/>
          <w:color w:val="000000"/>
          <w:lang w:val="en-US"/>
        </w:rPr>
        <w:t>第十八条用人单位应当对职业病防护设备、应急救援设施进行经常性的维护、检修和保养，定期检测其性能和效果，确保其处于正常状态，不得擅自拆除或者停止使用。</w:t>
      </w:r>
    </w:p>
    <w:p w14:paraId="5CBEE360">
      <w:pPr>
        <w:pStyle w:val="9"/>
        <w:snapToGrid w:val="0"/>
        <w:spacing w:line="310" w:lineRule="exact"/>
        <w:ind w:firstLineChars="200"/>
        <w:textAlignment w:val="baseline"/>
        <w:rPr>
          <w:rFonts w:hint="eastAsia"/>
          <w:color w:val="000000"/>
          <w:lang w:val="en-US"/>
        </w:rPr>
      </w:pPr>
      <w:r>
        <w:rPr>
          <w:rFonts w:hint="eastAsia"/>
          <w:color w:val="000000"/>
          <w:lang w:val="en-US"/>
        </w:rPr>
        <w:t>第二十条</w:t>
      </w:r>
      <w:r>
        <w:rPr>
          <w:rFonts w:hint="eastAsia"/>
          <w:color w:val="000000"/>
          <w:lang w:val="en-US" w:eastAsia="zh-CN"/>
        </w:rPr>
        <w:t>职业病危害严重的用人单位，应当委托具有相应资质的职业卫生技术服务机构，每年至少进行一次职业病危害因素检测，每三年至少进行一次职业病危害现状评价。</w:t>
      </w:r>
    </w:p>
    <w:p w14:paraId="7CFC194A">
      <w:pPr>
        <w:pStyle w:val="9"/>
        <w:snapToGrid w:val="0"/>
        <w:spacing w:line="310" w:lineRule="exact"/>
        <w:ind w:firstLineChars="200"/>
        <w:textAlignment w:val="baseline"/>
        <w:rPr>
          <w:rFonts w:hint="default"/>
          <w:color w:val="000000"/>
          <w:lang w:val="en-US"/>
        </w:rPr>
      </w:pPr>
      <w:r>
        <w:rPr>
          <w:rFonts w:hint="eastAsia"/>
          <w:color w:val="000000"/>
          <w:lang w:val="en-US" w:eastAsia="zh-CN"/>
        </w:rPr>
        <w:t>职业病危害一般的用人单位，应当委托具有相应资质的职业卫生技术服务机构，每三年至少进行一次职业病危害因素检测。</w:t>
      </w:r>
    </w:p>
    <w:p w14:paraId="34C7AA67">
      <w:pPr>
        <w:pStyle w:val="9"/>
        <w:snapToGrid w:val="0"/>
        <w:spacing w:line="310" w:lineRule="exact"/>
        <w:ind w:firstLineChars="200"/>
        <w:textAlignment w:val="baseline"/>
        <w:rPr>
          <w:rFonts w:hint="default"/>
          <w:color w:val="000000"/>
          <w:lang w:val="en-US"/>
        </w:rPr>
      </w:pPr>
      <w:r>
        <w:rPr>
          <w:rFonts w:hint="eastAsia"/>
          <w:color w:val="000000"/>
          <w:lang w:val="en-US" w:eastAsia="zh-CN"/>
        </w:rPr>
        <w:t>检测、评价结果应当存入本单位职业卫生档案，并向卫生健康主管部门报告和劳动者公布。</w:t>
      </w:r>
    </w:p>
    <w:p w14:paraId="01BD3A9D">
      <w:pPr>
        <w:pStyle w:val="9"/>
        <w:snapToGrid w:val="0"/>
        <w:spacing w:line="310" w:lineRule="exact"/>
        <w:ind w:firstLineChars="200"/>
        <w:textAlignment w:val="baseline"/>
        <w:rPr>
          <w:rFonts w:hint="eastAsia"/>
          <w:color w:val="000000"/>
          <w:lang w:val="en-US"/>
        </w:rPr>
      </w:pPr>
      <w:r>
        <w:rPr>
          <w:rFonts w:hint="eastAsia"/>
          <w:color w:val="000000"/>
          <w:lang w:val="en-US"/>
        </w:rPr>
        <w:t>第二十二条用人单位在日常的职业病危害监测或者定期检测、现状评价过程中，发现工作场所职业病危害因素不符合国家职业卫生标准和卫生要求时，应当立即采取相应治理措施，确保其符合职业卫生环境和条件的要求；仍然达不到国家职业卫生标准和卫生要求的，必须停止存在职业病危害因素的作业；职业病危害因素经治理后，符合国家职业卫生标准和卫生要求的，方可重新作业。</w:t>
      </w:r>
    </w:p>
    <w:p w14:paraId="0BB201BA">
      <w:pPr>
        <w:pStyle w:val="9"/>
        <w:snapToGrid w:val="0"/>
        <w:spacing w:line="310" w:lineRule="exact"/>
        <w:ind w:firstLineChars="200"/>
        <w:textAlignment w:val="baseline"/>
        <w:rPr>
          <w:rFonts w:hint="eastAsia"/>
          <w:color w:val="000000"/>
          <w:lang w:val="en-US"/>
        </w:rPr>
      </w:pPr>
      <w:r>
        <w:rPr>
          <w:rFonts w:hint="eastAsia"/>
          <w:color w:val="000000"/>
          <w:lang w:val="en-US"/>
        </w:rPr>
        <w:t>第二十四条向用人单位提供可能产生职业病危害的化学品、放射性同位素和含有放射性物质的材料的，应当提供中文说明书。说明书应当载明产品特性、主要成份、存在的有害因素、可能产生的危害后果、安全使用注意事项、职业病防护和应急救治措施等内容。产品包装应当有醒目的警示标识和中文警示说明。贮存上述材料的场所应当在规定的部位设置危险物品标识或者放射性警示标识。</w:t>
      </w:r>
    </w:p>
    <w:p w14:paraId="79716523">
      <w:pPr>
        <w:pStyle w:val="9"/>
        <w:snapToGrid w:val="0"/>
        <w:spacing w:line="310" w:lineRule="exact"/>
        <w:ind w:firstLineChars="200"/>
        <w:textAlignment w:val="baseline"/>
        <w:rPr>
          <w:rFonts w:hint="eastAsia"/>
          <w:color w:val="000000"/>
          <w:lang w:val="en-US"/>
        </w:rPr>
      </w:pPr>
      <w:r>
        <w:rPr>
          <w:rFonts w:hint="eastAsia"/>
          <w:color w:val="000000"/>
          <w:lang w:val="en-US"/>
        </w:rPr>
        <w:t>用人单位应当检查前款规定的事项，不得使用不符合要求的材料。</w:t>
      </w:r>
    </w:p>
    <w:p w14:paraId="57B84F51">
      <w:pPr>
        <w:pStyle w:val="9"/>
        <w:snapToGrid w:val="0"/>
        <w:spacing w:line="310" w:lineRule="exact"/>
        <w:ind w:firstLineChars="200"/>
        <w:textAlignment w:val="baseline"/>
        <w:rPr>
          <w:rFonts w:hint="eastAsia"/>
          <w:color w:val="000000"/>
          <w:lang w:val="en-US"/>
        </w:rPr>
      </w:pPr>
      <w:r>
        <w:rPr>
          <w:rFonts w:hint="eastAsia"/>
          <w:color w:val="000000"/>
          <w:lang w:val="en-US"/>
        </w:rPr>
        <w:t>第二十九条用人单位与劳动者订立劳动合同时，应当将工作过程中可能产生的职业病危害及其后果、职业病防护措施和待遇等如实告知劳动者，并在劳动合同中写明，不得隐瞒或者欺骗。</w:t>
      </w:r>
    </w:p>
    <w:p w14:paraId="35AE02D5">
      <w:pPr>
        <w:pStyle w:val="9"/>
        <w:snapToGrid w:val="0"/>
        <w:spacing w:line="310" w:lineRule="exact"/>
        <w:ind w:firstLineChars="200"/>
        <w:textAlignment w:val="baseline"/>
        <w:rPr>
          <w:rFonts w:hint="eastAsia"/>
          <w:color w:val="000000"/>
          <w:lang w:val="en-US"/>
        </w:rPr>
      </w:pPr>
      <w:r>
        <w:rPr>
          <w:rFonts w:hint="eastAsia"/>
          <w:color w:val="000000"/>
          <w:lang w:val="en-US"/>
        </w:rPr>
        <w:t>劳动者在履行劳动合同期间因工作岗位或者工作内容变更，从事与所订立劳动合同中未告知的存在职业病危害的作业时，用人单位应当依照前款规定，向劳动者履行如实告知的义务，并协商变更原劳动合同相关条款。</w:t>
      </w:r>
    </w:p>
    <w:p w14:paraId="26091B95">
      <w:pPr>
        <w:pStyle w:val="9"/>
        <w:snapToGrid w:val="0"/>
        <w:spacing w:line="310" w:lineRule="exact"/>
        <w:ind w:firstLineChars="200"/>
        <w:textAlignment w:val="baseline"/>
        <w:rPr>
          <w:rFonts w:hint="eastAsia"/>
          <w:color w:val="000000"/>
          <w:lang w:val="en-US"/>
        </w:rPr>
      </w:pPr>
      <w:r>
        <w:rPr>
          <w:rFonts w:hint="eastAsia"/>
          <w:color w:val="000000"/>
          <w:lang w:val="en-US"/>
        </w:rPr>
        <w:t>用人单位违反本条规定的，劳动者有权拒绝从事存在职业病危害的作业，用人单位不得因此解除与劳动者所订立的劳动合同。</w:t>
      </w:r>
    </w:p>
    <w:p w14:paraId="6D3F0A19">
      <w:pPr>
        <w:pStyle w:val="9"/>
        <w:snapToGrid w:val="0"/>
        <w:spacing w:line="310" w:lineRule="exact"/>
        <w:ind w:firstLineChars="200"/>
        <w:textAlignment w:val="baseline"/>
        <w:rPr>
          <w:rFonts w:hint="eastAsia"/>
          <w:color w:val="000000"/>
          <w:lang w:val="en-US"/>
        </w:rPr>
      </w:pPr>
      <w:r>
        <w:rPr>
          <w:rFonts w:hint="eastAsia"/>
          <w:color w:val="000000"/>
          <w:lang w:val="en-US"/>
        </w:rPr>
        <w:t>第三十条对从事接触职业病危害因素作业的劳动者，用人单位应当按照《用人单位职业健康监护监督管理办法》、《放射工作人员职业健康管理办法》、《职业健康监护技术规范》（GBZ188）、《放射工作人员职业健康监护技术规范》（GBZ235）等有关规定组织上岗前、在岗期间、离岗时的职业健康检查，并将检查结果书面如实告知劳动者。</w:t>
      </w:r>
    </w:p>
    <w:p w14:paraId="65511746">
      <w:pPr>
        <w:pStyle w:val="9"/>
        <w:snapToGrid w:val="0"/>
        <w:spacing w:line="310" w:lineRule="exact"/>
        <w:ind w:firstLineChars="200"/>
        <w:textAlignment w:val="baseline"/>
        <w:rPr>
          <w:rFonts w:hint="eastAsia"/>
          <w:color w:val="000000"/>
          <w:lang w:val="en-US"/>
        </w:rPr>
      </w:pPr>
      <w:r>
        <w:rPr>
          <w:rFonts w:hint="eastAsia"/>
          <w:color w:val="000000"/>
          <w:lang w:val="en-US"/>
        </w:rPr>
        <w:t>职业健康检查费用由用人单位承担。</w:t>
      </w:r>
    </w:p>
    <w:p w14:paraId="110FBB58">
      <w:pPr>
        <w:pStyle w:val="9"/>
        <w:snapToGrid w:val="0"/>
        <w:spacing w:line="310" w:lineRule="exact"/>
        <w:ind w:firstLineChars="200"/>
        <w:textAlignment w:val="baseline"/>
        <w:rPr>
          <w:rFonts w:hint="eastAsia"/>
          <w:color w:val="000000"/>
          <w:lang w:val="en-US"/>
        </w:rPr>
      </w:pPr>
      <w:r>
        <w:rPr>
          <w:rFonts w:hint="eastAsia"/>
          <w:color w:val="000000"/>
          <w:lang w:val="en-US"/>
        </w:rPr>
        <w:t>第三十一条用人单位应当按照《用人单位职业健康监护监督管理办法》的规定，为劳动者建立职业健康监护档案，并按照规定的期限妥善保存。</w:t>
      </w:r>
    </w:p>
    <w:p w14:paraId="584FC1C2">
      <w:pPr>
        <w:pStyle w:val="9"/>
        <w:snapToGrid w:val="0"/>
        <w:spacing w:line="310" w:lineRule="exact"/>
        <w:ind w:firstLineChars="200"/>
        <w:textAlignment w:val="baseline"/>
        <w:rPr>
          <w:rFonts w:hint="eastAsia"/>
          <w:color w:val="000000"/>
          <w:lang w:val="en-US"/>
        </w:rPr>
      </w:pPr>
      <w:r>
        <w:rPr>
          <w:rFonts w:hint="eastAsia"/>
          <w:color w:val="000000"/>
          <w:lang w:val="en-US"/>
        </w:rPr>
        <w:t>职业健康监护档案应当包括劳动者的职业史、职业病危害接触史、职业健康检查结果、处理结果和职业病诊疗等有关个人健康资料。</w:t>
      </w:r>
    </w:p>
    <w:p w14:paraId="4EAF57F4">
      <w:pPr>
        <w:pStyle w:val="9"/>
        <w:snapToGrid w:val="0"/>
        <w:spacing w:line="310" w:lineRule="exact"/>
        <w:ind w:firstLineChars="200"/>
        <w:textAlignment w:val="baseline"/>
        <w:rPr>
          <w:rFonts w:hint="eastAsia"/>
          <w:color w:val="000000"/>
          <w:lang w:val="en-US"/>
        </w:rPr>
      </w:pPr>
      <w:r>
        <w:rPr>
          <w:rFonts w:hint="eastAsia"/>
          <w:color w:val="000000"/>
          <w:lang w:val="en-US"/>
        </w:rPr>
        <w:t>劳动者离开用人单位时，有权索取本人职业健康监护档案复印件，用人单位应当如实、无偿提供，并在所提供的复印件上签章。</w:t>
      </w:r>
    </w:p>
    <w:p w14:paraId="3BBFC146">
      <w:pPr>
        <w:pStyle w:val="9"/>
        <w:snapToGrid w:val="0"/>
        <w:spacing w:line="310" w:lineRule="exact"/>
        <w:ind w:firstLineChars="200"/>
        <w:textAlignment w:val="baseline"/>
        <w:rPr>
          <w:rFonts w:hint="eastAsia"/>
          <w:color w:val="000000"/>
          <w:lang w:val="en-US"/>
        </w:rPr>
      </w:pPr>
      <w:r>
        <w:rPr>
          <w:rFonts w:hint="eastAsia"/>
          <w:color w:val="000000"/>
          <w:lang w:val="en-US"/>
        </w:rPr>
        <w:t>第三十二条劳动者健康出现损害需要进行职业病诊断、鉴定的，用人单位应当如实提供职业病诊断、鉴定所需的劳动者职业史和职业病危害接触史、工作场所职业病危害因素检测结果和放射工作人员个人剂量监测结果等资料。</w:t>
      </w:r>
    </w:p>
    <w:p w14:paraId="1109E375">
      <w:pPr>
        <w:pStyle w:val="9"/>
        <w:snapToGrid w:val="0"/>
        <w:spacing w:line="310" w:lineRule="exact"/>
        <w:ind w:firstLineChars="200"/>
        <w:textAlignment w:val="baseline"/>
        <w:rPr>
          <w:rFonts w:hint="eastAsia"/>
          <w:color w:val="000000"/>
          <w:lang w:val="en-US"/>
        </w:rPr>
      </w:pPr>
      <w:r>
        <w:rPr>
          <w:rFonts w:hint="eastAsia"/>
          <w:color w:val="000000"/>
          <w:lang w:val="en-US"/>
        </w:rPr>
        <w:t>第三十四条用人单位应当建立健全下列职业卫生档案资料：</w:t>
      </w:r>
    </w:p>
    <w:p w14:paraId="08030E93">
      <w:pPr>
        <w:pStyle w:val="9"/>
        <w:snapToGrid w:val="0"/>
        <w:spacing w:line="310" w:lineRule="exact"/>
        <w:ind w:firstLineChars="200"/>
        <w:textAlignment w:val="baseline"/>
        <w:rPr>
          <w:rFonts w:hint="eastAsia"/>
          <w:color w:val="000000"/>
          <w:lang w:val="en-US"/>
        </w:rPr>
      </w:pPr>
      <w:bookmarkStart w:id="268" w:name="bookmark755"/>
      <w:r>
        <w:rPr>
          <w:rFonts w:hint="eastAsia"/>
          <w:color w:val="000000"/>
          <w:lang w:val="en-US"/>
        </w:rPr>
        <w:t>（</w:t>
      </w:r>
      <w:bookmarkEnd w:id="268"/>
      <w:r>
        <w:rPr>
          <w:rFonts w:hint="eastAsia"/>
          <w:color w:val="000000"/>
          <w:lang w:val="en-US"/>
        </w:rPr>
        <w:t>一）职业病防治责任制文件；</w:t>
      </w:r>
    </w:p>
    <w:p w14:paraId="7E7F0E21">
      <w:pPr>
        <w:pStyle w:val="9"/>
        <w:snapToGrid w:val="0"/>
        <w:spacing w:line="310" w:lineRule="exact"/>
        <w:ind w:firstLineChars="200"/>
        <w:textAlignment w:val="baseline"/>
        <w:rPr>
          <w:rFonts w:hint="eastAsia"/>
          <w:color w:val="000000"/>
          <w:lang w:val="en-US"/>
        </w:rPr>
      </w:pPr>
      <w:bookmarkStart w:id="269" w:name="bookmark756"/>
      <w:r>
        <w:rPr>
          <w:rFonts w:hint="eastAsia"/>
          <w:color w:val="000000"/>
          <w:lang w:val="en-US"/>
        </w:rPr>
        <w:t>（</w:t>
      </w:r>
      <w:bookmarkEnd w:id="269"/>
      <w:r>
        <w:rPr>
          <w:rFonts w:hint="eastAsia"/>
          <w:color w:val="000000"/>
          <w:lang w:val="en-US"/>
        </w:rPr>
        <w:t>二）职业卫生管理规章制度、操作规程；</w:t>
      </w:r>
    </w:p>
    <w:p w14:paraId="664FA581">
      <w:pPr>
        <w:pStyle w:val="9"/>
        <w:snapToGrid w:val="0"/>
        <w:spacing w:line="310" w:lineRule="exact"/>
        <w:ind w:firstLineChars="200"/>
        <w:textAlignment w:val="baseline"/>
        <w:rPr>
          <w:rFonts w:hint="eastAsia"/>
          <w:color w:val="000000"/>
          <w:lang w:val="en-US"/>
        </w:rPr>
      </w:pPr>
      <w:bookmarkStart w:id="270" w:name="bookmark757"/>
      <w:r>
        <w:rPr>
          <w:rFonts w:hint="eastAsia"/>
          <w:color w:val="000000"/>
          <w:lang w:val="en-US"/>
        </w:rPr>
        <w:t>（</w:t>
      </w:r>
      <w:bookmarkEnd w:id="270"/>
      <w:r>
        <w:rPr>
          <w:rFonts w:hint="eastAsia"/>
          <w:color w:val="000000"/>
          <w:lang w:val="en-US"/>
        </w:rPr>
        <w:t>三）工作场所职业病危害因素种类清单、岗位分布以及作业人员接触情况等资料；</w:t>
      </w:r>
    </w:p>
    <w:p w14:paraId="366D8985">
      <w:pPr>
        <w:pStyle w:val="9"/>
        <w:snapToGrid w:val="0"/>
        <w:spacing w:line="310" w:lineRule="exact"/>
        <w:ind w:firstLineChars="200"/>
        <w:textAlignment w:val="baseline"/>
        <w:rPr>
          <w:rFonts w:hint="eastAsia"/>
          <w:color w:val="000000"/>
          <w:lang w:val="en-US"/>
        </w:rPr>
      </w:pPr>
      <w:bookmarkStart w:id="271" w:name="bookmark758"/>
      <w:r>
        <w:rPr>
          <w:rFonts w:hint="eastAsia"/>
          <w:color w:val="000000"/>
          <w:lang w:val="en-US"/>
        </w:rPr>
        <w:t>（</w:t>
      </w:r>
      <w:bookmarkEnd w:id="271"/>
      <w:r>
        <w:rPr>
          <w:rFonts w:hint="eastAsia"/>
          <w:color w:val="000000"/>
          <w:lang w:val="en-US"/>
        </w:rPr>
        <w:t>四）职业病防护设施、应急救援设施基本信息，以及其配置、使用、维护、检修与更换等记录；</w:t>
      </w:r>
    </w:p>
    <w:p w14:paraId="58EBA2A1">
      <w:pPr>
        <w:pStyle w:val="9"/>
        <w:snapToGrid w:val="0"/>
        <w:spacing w:line="310" w:lineRule="exact"/>
        <w:ind w:firstLineChars="200"/>
        <w:textAlignment w:val="baseline"/>
        <w:rPr>
          <w:rFonts w:hint="eastAsia"/>
          <w:color w:val="000000"/>
          <w:lang w:val="en-US"/>
        </w:rPr>
      </w:pPr>
      <w:bookmarkStart w:id="272" w:name="bookmark759"/>
      <w:r>
        <w:rPr>
          <w:rFonts w:hint="eastAsia"/>
          <w:color w:val="000000"/>
          <w:lang w:val="en-US"/>
        </w:rPr>
        <w:t>（</w:t>
      </w:r>
      <w:bookmarkEnd w:id="272"/>
      <w:r>
        <w:rPr>
          <w:rFonts w:hint="eastAsia"/>
          <w:color w:val="000000"/>
          <w:lang w:val="en-US"/>
        </w:rPr>
        <w:t>五）工作场所职业病危害因素检测、评价报告与记录；</w:t>
      </w:r>
    </w:p>
    <w:p w14:paraId="10CEAE78">
      <w:pPr>
        <w:pStyle w:val="9"/>
        <w:snapToGrid w:val="0"/>
        <w:spacing w:line="310" w:lineRule="exact"/>
        <w:ind w:firstLineChars="200"/>
        <w:textAlignment w:val="baseline"/>
        <w:rPr>
          <w:rFonts w:hint="eastAsia"/>
          <w:color w:val="000000"/>
          <w:lang w:val="en-US"/>
        </w:rPr>
      </w:pPr>
      <w:r>
        <w:rPr>
          <w:rFonts w:hint="eastAsia"/>
          <w:color w:val="000000"/>
          <w:lang w:val="en-US"/>
        </w:rPr>
        <w:t>（六）职业病防护用品配备、发放、维护与更换等记录；</w:t>
      </w:r>
    </w:p>
    <w:p w14:paraId="7495708E">
      <w:pPr>
        <w:pStyle w:val="9"/>
        <w:snapToGrid w:val="0"/>
        <w:spacing w:line="310" w:lineRule="exact"/>
        <w:ind w:firstLineChars="200"/>
        <w:textAlignment w:val="baseline"/>
        <w:rPr>
          <w:rFonts w:hint="eastAsia"/>
          <w:color w:val="000000"/>
          <w:lang w:val="en-US"/>
        </w:rPr>
      </w:pPr>
      <w:r>
        <w:rPr>
          <w:rFonts w:hint="eastAsia"/>
          <w:color w:val="000000"/>
          <w:lang w:val="en-US"/>
        </w:rPr>
        <w:t>（七）主要负责人、职业卫生管理人员和职业病危害严重工作岗位的劳动者等相关人员职业卫生培训资料；</w:t>
      </w:r>
    </w:p>
    <w:p w14:paraId="00055F81">
      <w:pPr>
        <w:pStyle w:val="9"/>
        <w:snapToGrid w:val="0"/>
        <w:spacing w:line="310" w:lineRule="exact"/>
        <w:ind w:firstLineChars="200"/>
        <w:textAlignment w:val="baseline"/>
        <w:rPr>
          <w:rFonts w:hint="eastAsia"/>
          <w:color w:val="000000"/>
          <w:lang w:val="en-US"/>
        </w:rPr>
      </w:pPr>
      <w:r>
        <w:rPr>
          <w:rFonts w:hint="eastAsia"/>
          <w:color w:val="000000"/>
          <w:lang w:val="en-US"/>
        </w:rPr>
        <w:t>（八）职业病危害事故报告与应急处置记录；</w:t>
      </w:r>
    </w:p>
    <w:p w14:paraId="6284548E">
      <w:pPr>
        <w:pStyle w:val="9"/>
        <w:snapToGrid w:val="0"/>
        <w:spacing w:line="310" w:lineRule="exact"/>
        <w:ind w:firstLineChars="200"/>
        <w:textAlignment w:val="baseline"/>
        <w:rPr>
          <w:rFonts w:hint="eastAsia"/>
          <w:color w:val="000000"/>
          <w:lang w:val="en-US"/>
        </w:rPr>
      </w:pPr>
      <w:r>
        <w:rPr>
          <w:rFonts w:hint="eastAsia"/>
          <w:color w:val="000000"/>
          <w:lang w:val="en-US"/>
        </w:rPr>
        <w:t>（九）劳动者职业健康检查结果汇总资料，存在职业禁忌证、职业健康损害或者职业病的劳动者处理和安置情况记录；</w:t>
      </w:r>
    </w:p>
    <w:p w14:paraId="1C118B7A">
      <w:pPr>
        <w:pStyle w:val="9"/>
        <w:snapToGrid w:val="0"/>
        <w:spacing w:line="310" w:lineRule="exact"/>
        <w:ind w:firstLineChars="200"/>
        <w:textAlignment w:val="baseline"/>
        <w:rPr>
          <w:rFonts w:hint="eastAsia"/>
          <w:color w:val="000000"/>
          <w:lang w:val="en-US"/>
        </w:rPr>
      </w:pPr>
      <w:r>
        <w:rPr>
          <w:rFonts w:hint="eastAsia"/>
          <w:color w:val="000000"/>
          <w:lang w:val="en-US"/>
        </w:rPr>
        <w:t>（十）建设项目职业病防护设施“三同时”有关资料；</w:t>
      </w:r>
    </w:p>
    <w:p w14:paraId="5C6E50C7">
      <w:pPr>
        <w:pStyle w:val="9"/>
        <w:snapToGrid w:val="0"/>
        <w:spacing w:line="310" w:lineRule="exact"/>
        <w:ind w:firstLineChars="200"/>
        <w:textAlignment w:val="baseline"/>
        <w:rPr>
          <w:rFonts w:hint="eastAsia"/>
          <w:color w:val="000000"/>
          <w:lang w:val="en-US"/>
        </w:rPr>
      </w:pPr>
      <w:r>
        <w:rPr>
          <w:rFonts w:hint="eastAsia"/>
          <w:color w:val="000000"/>
          <w:lang w:val="en-US"/>
        </w:rPr>
        <w:t>（十一）职业卫生安全许可证申领、职业病危害项目申报等有关回执或者批复文件；</w:t>
      </w:r>
    </w:p>
    <w:p w14:paraId="6290B171">
      <w:pPr>
        <w:pStyle w:val="9"/>
        <w:snapToGrid w:val="0"/>
        <w:spacing w:line="310" w:lineRule="exact"/>
        <w:ind w:firstLineChars="200"/>
        <w:textAlignment w:val="baseline"/>
        <w:rPr>
          <w:rFonts w:hint="eastAsia"/>
          <w:color w:val="000000"/>
          <w:lang w:val="en-US"/>
        </w:rPr>
      </w:pPr>
      <w:r>
        <w:rPr>
          <w:rFonts w:hint="eastAsia"/>
          <w:color w:val="000000"/>
          <w:lang w:val="en-US"/>
        </w:rPr>
        <w:t>（十二）其他有关职业卫生管理的资料或者文件。</w:t>
      </w:r>
    </w:p>
    <w:p w14:paraId="44CB1BB1">
      <w:pPr>
        <w:pStyle w:val="9"/>
        <w:snapToGrid w:val="0"/>
        <w:spacing w:line="310" w:lineRule="exact"/>
        <w:ind w:firstLineChars="200"/>
        <w:textAlignment w:val="baseline"/>
        <w:rPr>
          <w:rFonts w:hint="eastAsia"/>
          <w:color w:val="000000"/>
          <w:lang w:val="en-US"/>
        </w:rPr>
      </w:pPr>
      <w:r>
        <w:rPr>
          <w:rFonts w:hint="eastAsia"/>
          <w:color w:val="000000"/>
          <w:lang w:val="en-US"/>
        </w:rPr>
        <w:t>第三十五条用人单位发生职业病危害事故，应当及时向所在地安全生产监督管理部门和有关部门报告，并采取有效措施，减少或者消除职业病危害因素，防止事故扩大。对遭受或者可能遭受急性职业病危害的劳动者，用人单位应当及时组织救治、进行健康检查和医学观察，并承担所需费用。</w:t>
      </w:r>
    </w:p>
    <w:p w14:paraId="3A1BF6C4">
      <w:pPr>
        <w:pStyle w:val="9"/>
        <w:snapToGrid w:val="0"/>
        <w:spacing w:line="310" w:lineRule="exact"/>
        <w:ind w:firstLineChars="200"/>
        <w:textAlignment w:val="baseline"/>
        <w:rPr>
          <w:rFonts w:hint="eastAsia"/>
          <w:color w:val="000000"/>
          <w:lang w:val="en-US"/>
        </w:rPr>
      </w:pPr>
      <w:r>
        <w:rPr>
          <w:rFonts w:hint="eastAsia"/>
          <w:color w:val="000000"/>
          <w:lang w:val="en-US"/>
        </w:rPr>
        <w:t>用人单位不得故意破坏事故现场、毁灭有关证据，不得迟报、漏报、谎报或者瞒报职业病危害事故。</w:t>
      </w:r>
    </w:p>
    <w:p w14:paraId="58B54C4D">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（五）《职业病危害项目申报办法》（2012年施行）</w:t>
      </w:r>
    </w:p>
    <w:p w14:paraId="61E6D63B">
      <w:pPr>
        <w:pStyle w:val="9"/>
        <w:snapToGrid w:val="0"/>
        <w:spacing w:line="310" w:lineRule="exact"/>
        <w:ind w:firstLineChars="200"/>
        <w:textAlignment w:val="baseline"/>
        <w:rPr>
          <w:rFonts w:hint="eastAsia"/>
          <w:color w:val="000000"/>
          <w:lang w:val="en-US"/>
        </w:rPr>
      </w:pPr>
      <w:r>
        <w:rPr>
          <w:rFonts w:hint="eastAsia"/>
          <w:color w:val="000000"/>
          <w:lang w:val="en-US"/>
        </w:rPr>
        <w:t>第二条用人单位（煤矿除外）工作场所存在职业病目录所列职业病的危害因素的，应当及时、如实向所在地安全生产监督管理部门申报危害项目，并接受安全生产监督管理部门的监督管理。</w:t>
      </w:r>
    </w:p>
    <w:p w14:paraId="53265F30">
      <w:pPr>
        <w:pStyle w:val="9"/>
        <w:snapToGrid w:val="0"/>
        <w:spacing w:line="310" w:lineRule="exact"/>
        <w:ind w:firstLineChars="200"/>
        <w:textAlignment w:val="baseline"/>
        <w:rPr>
          <w:rFonts w:hint="eastAsia"/>
          <w:color w:val="000000"/>
          <w:lang w:val="en-US"/>
        </w:rPr>
      </w:pPr>
      <w:r>
        <w:rPr>
          <w:rFonts w:hint="eastAsia"/>
          <w:color w:val="000000"/>
          <w:lang w:val="en-US"/>
        </w:rPr>
        <w:t>第八条用人单位有下列情形之一的，应当按照本条规定向原申报机关申报变更职业病危害项目内容：</w:t>
      </w:r>
    </w:p>
    <w:p w14:paraId="5AB772A9">
      <w:pPr>
        <w:pStyle w:val="9"/>
        <w:snapToGrid w:val="0"/>
        <w:spacing w:line="310" w:lineRule="exact"/>
        <w:ind w:firstLineChars="200"/>
        <w:textAlignment w:val="baseline"/>
        <w:rPr>
          <w:rFonts w:hint="eastAsia"/>
          <w:color w:val="000000"/>
          <w:lang w:val="en-US"/>
        </w:rPr>
      </w:pPr>
      <w:r>
        <w:rPr>
          <w:rFonts w:hint="eastAsia"/>
          <w:color w:val="000000"/>
          <w:lang w:val="en-US"/>
        </w:rPr>
        <w:t>（一）进行新建、改建、扩建、技术改造或者技术引进建设项目的，自建设项目竣工验收之日起30日内进行申报；</w:t>
      </w:r>
    </w:p>
    <w:p w14:paraId="462EB489">
      <w:pPr>
        <w:pStyle w:val="9"/>
        <w:snapToGrid w:val="0"/>
        <w:spacing w:line="310" w:lineRule="exact"/>
        <w:ind w:firstLineChars="200"/>
        <w:textAlignment w:val="baseline"/>
        <w:rPr>
          <w:rFonts w:hint="eastAsia"/>
          <w:color w:val="000000"/>
          <w:lang w:val="en-US"/>
        </w:rPr>
      </w:pPr>
      <w:r>
        <w:rPr>
          <w:rFonts w:hint="eastAsia"/>
          <w:color w:val="000000"/>
          <w:lang w:val="en-US"/>
        </w:rPr>
        <w:t>（二）因技术、工艺、设备或者材料等发生变化导致原申报的职业病危害因素及其相关内容发生重大变化的，自发生变化之日起15日内进行申报；</w:t>
      </w:r>
    </w:p>
    <w:p w14:paraId="68EC21B3">
      <w:pPr>
        <w:pStyle w:val="9"/>
        <w:snapToGrid w:val="0"/>
        <w:spacing w:line="310" w:lineRule="exact"/>
        <w:ind w:firstLineChars="200"/>
        <w:textAlignment w:val="baseline"/>
        <w:rPr>
          <w:rFonts w:hint="eastAsia"/>
          <w:color w:val="000000"/>
          <w:lang w:val="en-US"/>
        </w:rPr>
      </w:pPr>
      <w:r>
        <w:rPr>
          <w:rFonts w:hint="eastAsia"/>
          <w:color w:val="000000"/>
          <w:lang w:val="en-US"/>
        </w:rPr>
        <w:t>（三）用人单位工作场所、名称、法定代表人或者主要负责人发生变化的，自发生变化之日起15日内进行申报；</w:t>
      </w:r>
    </w:p>
    <w:p w14:paraId="16F8F1AD">
      <w:pPr>
        <w:pStyle w:val="9"/>
        <w:snapToGrid w:val="0"/>
        <w:spacing w:line="310" w:lineRule="exact"/>
        <w:ind w:firstLineChars="200"/>
        <w:textAlignment w:val="baseline"/>
        <w:rPr>
          <w:rFonts w:hint="eastAsia"/>
          <w:color w:val="000000"/>
          <w:lang w:val="en-US"/>
        </w:rPr>
      </w:pPr>
      <w:r>
        <w:rPr>
          <w:rFonts w:hint="eastAsia"/>
          <w:color w:val="000000"/>
          <w:lang w:val="en-US"/>
        </w:rPr>
        <w:t>（四）经过职业病危害因素检测、评价，发现原申报内容发生变化的，自收到有关检测、评价结果之日起15日内进行申报。</w:t>
      </w:r>
    </w:p>
    <w:p w14:paraId="159305B8">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（六）《用人单位职业健康监护监督管理办法》（2012年施行）</w:t>
      </w:r>
    </w:p>
    <w:p w14:paraId="0C416832">
      <w:pPr>
        <w:pStyle w:val="9"/>
        <w:snapToGrid w:val="0"/>
        <w:spacing w:line="310" w:lineRule="exact"/>
        <w:ind w:firstLineChars="200"/>
        <w:textAlignment w:val="baseline"/>
        <w:rPr>
          <w:rFonts w:hint="eastAsia"/>
          <w:color w:val="000000"/>
          <w:lang w:val="en-US"/>
        </w:rPr>
      </w:pPr>
      <w:r>
        <w:rPr>
          <w:rFonts w:hint="eastAsia"/>
          <w:color w:val="000000"/>
          <w:lang w:val="en-US"/>
        </w:rPr>
        <w:t>第十一条用人单位应当对下列劳动者进行上岗前的职业健康检查：</w:t>
      </w:r>
    </w:p>
    <w:p w14:paraId="21E4860F">
      <w:pPr>
        <w:pStyle w:val="9"/>
        <w:snapToGrid w:val="0"/>
        <w:spacing w:line="310" w:lineRule="exact"/>
        <w:ind w:firstLineChars="200"/>
        <w:textAlignment w:val="baseline"/>
        <w:rPr>
          <w:rFonts w:hint="eastAsia"/>
          <w:color w:val="000000"/>
          <w:lang w:val="en-US"/>
        </w:rPr>
      </w:pPr>
      <w:r>
        <w:rPr>
          <w:rFonts w:hint="eastAsia"/>
          <w:color w:val="000000"/>
          <w:lang w:val="en-US"/>
        </w:rPr>
        <w:t>（一）拟从事接触职业病危害作业的新录用劳动者，包括转岗到该作业岗位的劳动者；</w:t>
      </w:r>
    </w:p>
    <w:p w14:paraId="6CDF83ED">
      <w:pPr>
        <w:pStyle w:val="9"/>
        <w:snapToGrid w:val="0"/>
        <w:spacing w:line="310" w:lineRule="exact"/>
        <w:ind w:firstLineChars="200"/>
        <w:textAlignment w:val="baseline"/>
        <w:rPr>
          <w:rFonts w:hint="eastAsia"/>
          <w:color w:val="000000"/>
          <w:lang w:val="en-US"/>
        </w:rPr>
      </w:pPr>
      <w:r>
        <w:rPr>
          <w:rFonts w:hint="eastAsia"/>
          <w:color w:val="000000"/>
          <w:lang w:val="en-US"/>
        </w:rPr>
        <w:t>（二）拟从事有特殊健康要求作业的劳动者。</w:t>
      </w:r>
    </w:p>
    <w:p w14:paraId="4CAEB0E9">
      <w:pPr>
        <w:pStyle w:val="9"/>
        <w:snapToGrid w:val="0"/>
        <w:spacing w:line="310" w:lineRule="exact"/>
        <w:ind w:firstLineChars="200"/>
        <w:textAlignment w:val="baseline"/>
        <w:rPr>
          <w:rFonts w:hint="eastAsia"/>
          <w:color w:val="000000"/>
          <w:lang w:val="en-US"/>
        </w:rPr>
      </w:pPr>
      <w:r>
        <w:rPr>
          <w:rFonts w:hint="eastAsia"/>
          <w:color w:val="000000"/>
          <w:lang w:val="en-US"/>
        </w:rPr>
        <w:t>第十二条用人单位不得安排未经上岗前职业健康检查的劳动者从事接触职业病危害的作业，不得安排有职业禁忌的劳动者从事其所禁忌的作业。</w:t>
      </w:r>
    </w:p>
    <w:p w14:paraId="3ED6BED7">
      <w:pPr>
        <w:pStyle w:val="9"/>
        <w:snapToGrid w:val="0"/>
        <w:spacing w:line="310" w:lineRule="exact"/>
        <w:ind w:firstLineChars="200"/>
        <w:textAlignment w:val="baseline"/>
        <w:rPr>
          <w:rFonts w:hint="eastAsia"/>
          <w:color w:val="000000"/>
          <w:lang w:val="en-US"/>
        </w:rPr>
      </w:pPr>
      <w:bookmarkStart w:id="273" w:name="_Hlk88755423"/>
      <w:r>
        <w:rPr>
          <w:rFonts w:hint="eastAsia"/>
          <w:color w:val="000000"/>
          <w:lang w:val="en-US"/>
        </w:rPr>
        <w:t>用人单位不得安排未成年工从事接触职业病危害的作业，不得安排孕期、哺乳期的女职工从事对本人和胎儿、婴儿有危害的作业。</w:t>
      </w:r>
    </w:p>
    <w:bookmarkEnd w:id="273"/>
    <w:p w14:paraId="3E37FA3A">
      <w:pPr>
        <w:pStyle w:val="9"/>
        <w:snapToGrid w:val="0"/>
        <w:spacing w:line="310" w:lineRule="exact"/>
        <w:ind w:firstLineChars="200"/>
        <w:textAlignment w:val="baseline"/>
        <w:rPr>
          <w:rFonts w:hint="eastAsia"/>
          <w:color w:val="000000"/>
          <w:lang w:val="en-US"/>
        </w:rPr>
      </w:pPr>
      <w:r>
        <w:rPr>
          <w:rFonts w:hint="eastAsia"/>
          <w:color w:val="000000"/>
          <w:lang w:val="en-US"/>
        </w:rPr>
        <w:t>第十三条用人单位应当根据劳动者所接触的职业病危害因素，定期安排劳动者进行在岗期间的职业健康检查。</w:t>
      </w:r>
    </w:p>
    <w:p w14:paraId="66C2AB66">
      <w:pPr>
        <w:pStyle w:val="9"/>
        <w:snapToGrid w:val="0"/>
        <w:spacing w:line="310" w:lineRule="exact"/>
        <w:ind w:firstLineChars="200"/>
        <w:textAlignment w:val="baseline"/>
        <w:rPr>
          <w:rFonts w:hint="eastAsia"/>
          <w:color w:val="000000"/>
          <w:lang w:val="en-US"/>
        </w:rPr>
      </w:pPr>
      <w:r>
        <w:rPr>
          <w:rFonts w:hint="eastAsia"/>
          <w:color w:val="000000"/>
          <w:lang w:val="en-US"/>
        </w:rPr>
        <w:t>对在岗期间的职业健康检查，用人单位应当按照《职业健康监护技术规范》（GBZ188）等国家职业卫生标准的规定和要求，确定接触职业病危害的劳动者的检查项目和检查周期。需要复查的，应当根据复查要求增加相应的检查项目。</w:t>
      </w:r>
    </w:p>
    <w:p w14:paraId="112AE672">
      <w:pPr>
        <w:pStyle w:val="9"/>
        <w:snapToGrid w:val="0"/>
        <w:spacing w:line="310" w:lineRule="exact"/>
        <w:ind w:firstLineChars="200"/>
        <w:textAlignment w:val="baseline"/>
        <w:rPr>
          <w:rFonts w:hint="eastAsia"/>
          <w:color w:val="000000"/>
          <w:lang w:val="en-US"/>
        </w:rPr>
      </w:pPr>
      <w:r>
        <w:rPr>
          <w:rFonts w:hint="eastAsia"/>
          <w:color w:val="000000"/>
          <w:lang w:val="en-US"/>
        </w:rPr>
        <w:t>第十四条出现下列情况之一的，用人单位应当立即组织有关劳动者进行应急职业健康检查:</w:t>
      </w:r>
    </w:p>
    <w:p w14:paraId="244AD112">
      <w:pPr>
        <w:pStyle w:val="9"/>
        <w:snapToGrid w:val="0"/>
        <w:spacing w:line="310" w:lineRule="exact"/>
        <w:ind w:firstLineChars="200"/>
        <w:textAlignment w:val="baseline"/>
        <w:rPr>
          <w:rFonts w:hint="eastAsia"/>
          <w:color w:val="000000"/>
          <w:lang w:val="en-US"/>
        </w:rPr>
      </w:pPr>
      <w:r>
        <w:rPr>
          <w:rFonts w:hint="eastAsia"/>
          <w:color w:val="000000"/>
          <w:lang w:val="en-US"/>
        </w:rPr>
        <w:t>（一）接触职业病危害因素的劳动者在作业过程中出现与所接触职业病危害因素相关的不适症状的；</w:t>
      </w:r>
    </w:p>
    <w:p w14:paraId="3E0544E0">
      <w:pPr>
        <w:pStyle w:val="9"/>
        <w:snapToGrid w:val="0"/>
        <w:spacing w:line="310" w:lineRule="exact"/>
        <w:ind w:firstLineChars="200"/>
        <w:textAlignment w:val="baseline"/>
        <w:rPr>
          <w:rFonts w:hint="eastAsia"/>
          <w:color w:val="000000"/>
          <w:lang w:val="en-US"/>
        </w:rPr>
      </w:pPr>
      <w:r>
        <w:rPr>
          <w:rFonts w:hint="eastAsia"/>
          <w:color w:val="000000"/>
          <w:lang w:val="en-US"/>
        </w:rPr>
        <w:t>（二）劳动者受到急性职业中毒危害或者出现职业中毒症状的。</w:t>
      </w:r>
    </w:p>
    <w:p w14:paraId="01414AE9">
      <w:pPr>
        <w:pStyle w:val="9"/>
        <w:snapToGrid w:val="0"/>
        <w:spacing w:line="310" w:lineRule="exact"/>
        <w:ind w:firstLineChars="200"/>
        <w:textAlignment w:val="baseline"/>
        <w:rPr>
          <w:rFonts w:hint="eastAsia"/>
          <w:color w:val="000000"/>
          <w:lang w:val="en-US"/>
        </w:rPr>
      </w:pPr>
      <w:r>
        <w:rPr>
          <w:rFonts w:hint="eastAsia"/>
          <w:color w:val="000000"/>
          <w:lang w:val="en-US"/>
        </w:rPr>
        <w:t>第十五条对准备脱离所从事的职业病危害作业或者岗位的劳动者，用人单位应当在劳动者离岗前30日内组织劳动者进行离岗时的职业健康检查。劳动者离岗前90日内的在岗期间的职业健康检查可以视为离岗时的职业健康检查。</w:t>
      </w:r>
    </w:p>
    <w:p w14:paraId="2BA7FF2C">
      <w:pPr>
        <w:pStyle w:val="9"/>
        <w:snapToGrid w:val="0"/>
        <w:spacing w:line="310" w:lineRule="exact"/>
        <w:ind w:firstLineChars="200"/>
        <w:textAlignment w:val="baseline"/>
        <w:rPr>
          <w:rFonts w:hint="eastAsia"/>
          <w:color w:val="000000"/>
          <w:lang w:val="en-US"/>
        </w:rPr>
      </w:pPr>
      <w:r>
        <w:rPr>
          <w:rFonts w:hint="eastAsia"/>
          <w:color w:val="000000"/>
          <w:lang w:val="en-US"/>
        </w:rPr>
        <w:t>用人单位对未进行离岗时职业健康检查的劳动者，不得解除或者终止与其订立的劳动合同。</w:t>
      </w:r>
    </w:p>
    <w:p w14:paraId="4CD407EB">
      <w:pPr>
        <w:pStyle w:val="9"/>
        <w:snapToGrid w:val="0"/>
        <w:spacing w:line="310" w:lineRule="exact"/>
        <w:ind w:firstLineChars="200"/>
        <w:textAlignment w:val="baseline"/>
        <w:rPr>
          <w:rFonts w:hint="eastAsia"/>
          <w:color w:val="000000"/>
          <w:lang w:val="en-US"/>
        </w:rPr>
      </w:pPr>
      <w:r>
        <w:rPr>
          <w:rFonts w:hint="eastAsia"/>
          <w:color w:val="000000"/>
          <w:lang w:val="en-US"/>
        </w:rPr>
        <w:t>第十九条用人单位应当为劳动者个人建立职业健康监护档案，并按照有关规定妥善保存。职业健康监护档案包括下列内容：</w:t>
      </w:r>
    </w:p>
    <w:p w14:paraId="05E8E820">
      <w:pPr>
        <w:pStyle w:val="9"/>
        <w:snapToGrid w:val="0"/>
        <w:spacing w:line="310" w:lineRule="exact"/>
        <w:ind w:firstLineChars="200"/>
        <w:textAlignment w:val="baseline"/>
        <w:rPr>
          <w:rFonts w:hint="eastAsia"/>
          <w:color w:val="000000"/>
          <w:lang w:val="en-US"/>
        </w:rPr>
      </w:pPr>
      <w:r>
        <w:rPr>
          <w:rFonts w:hint="eastAsia"/>
          <w:color w:val="000000"/>
          <w:lang w:val="en-US"/>
        </w:rPr>
        <w:t>（一）劳动者姓名、性别、年龄、籍贯、婚姻、文化程度、嗜好等情况；</w:t>
      </w:r>
    </w:p>
    <w:p w14:paraId="7010D96B">
      <w:pPr>
        <w:pStyle w:val="9"/>
        <w:snapToGrid w:val="0"/>
        <w:spacing w:line="310" w:lineRule="exact"/>
        <w:ind w:firstLineChars="200"/>
        <w:textAlignment w:val="baseline"/>
        <w:rPr>
          <w:rFonts w:hint="eastAsia"/>
          <w:color w:val="000000"/>
          <w:lang w:val="en-US"/>
        </w:rPr>
      </w:pPr>
      <w:r>
        <w:rPr>
          <w:rFonts w:hint="eastAsia"/>
          <w:color w:val="000000"/>
          <w:lang w:val="en-US"/>
        </w:rPr>
        <w:t>（二）劳动者职业史、既往病史和职业病危害接触史；</w:t>
      </w:r>
    </w:p>
    <w:p w14:paraId="4BBABE21">
      <w:pPr>
        <w:pStyle w:val="9"/>
        <w:snapToGrid w:val="0"/>
        <w:spacing w:line="310" w:lineRule="exact"/>
        <w:ind w:firstLineChars="200"/>
        <w:textAlignment w:val="baseline"/>
        <w:rPr>
          <w:rFonts w:hint="eastAsia"/>
          <w:color w:val="000000"/>
          <w:lang w:val="en-US"/>
        </w:rPr>
      </w:pPr>
      <w:bookmarkStart w:id="274" w:name="bookmark776"/>
      <w:r>
        <w:rPr>
          <w:rFonts w:hint="eastAsia"/>
          <w:color w:val="000000"/>
          <w:lang w:val="en-US"/>
        </w:rPr>
        <w:t>（</w:t>
      </w:r>
      <w:bookmarkEnd w:id="274"/>
      <w:r>
        <w:rPr>
          <w:rFonts w:hint="eastAsia"/>
          <w:color w:val="000000"/>
          <w:lang w:val="en-US"/>
        </w:rPr>
        <w:t>三）历次职业健康检查结果及处理情况；</w:t>
      </w:r>
    </w:p>
    <w:p w14:paraId="156E7974">
      <w:pPr>
        <w:pStyle w:val="9"/>
        <w:snapToGrid w:val="0"/>
        <w:spacing w:line="310" w:lineRule="exact"/>
        <w:ind w:firstLineChars="200"/>
        <w:textAlignment w:val="baseline"/>
        <w:rPr>
          <w:rFonts w:hint="eastAsia"/>
          <w:color w:val="000000"/>
          <w:lang w:val="en-US"/>
        </w:rPr>
      </w:pPr>
      <w:bookmarkStart w:id="275" w:name="bookmark777"/>
      <w:r>
        <w:rPr>
          <w:rFonts w:hint="eastAsia"/>
          <w:color w:val="000000"/>
          <w:lang w:val="en-US"/>
        </w:rPr>
        <w:t>（</w:t>
      </w:r>
      <w:bookmarkEnd w:id="275"/>
      <w:r>
        <w:rPr>
          <w:rFonts w:hint="eastAsia"/>
          <w:color w:val="000000"/>
          <w:lang w:val="en-US"/>
        </w:rPr>
        <w:t>四）职业病诊疗资料；</w:t>
      </w:r>
    </w:p>
    <w:p w14:paraId="0F441C89">
      <w:pPr>
        <w:pStyle w:val="9"/>
        <w:snapToGrid w:val="0"/>
        <w:spacing w:line="310" w:lineRule="exact"/>
        <w:ind w:firstLineChars="200"/>
        <w:textAlignment w:val="baseline"/>
        <w:rPr>
          <w:rFonts w:hint="eastAsia"/>
          <w:color w:val="000000"/>
          <w:lang w:val="en-US"/>
        </w:rPr>
      </w:pPr>
      <w:bookmarkStart w:id="276" w:name="bookmark778"/>
      <w:r>
        <w:rPr>
          <w:rFonts w:hint="eastAsia"/>
          <w:color w:val="000000"/>
          <w:lang w:val="en-US"/>
        </w:rPr>
        <w:t>（</w:t>
      </w:r>
      <w:bookmarkEnd w:id="276"/>
      <w:r>
        <w:rPr>
          <w:rFonts w:hint="eastAsia"/>
          <w:color w:val="000000"/>
          <w:lang w:val="en-US"/>
        </w:rPr>
        <w:t>五）需要存入职业健康监护档案的其他有关资料。</w:t>
      </w:r>
    </w:p>
    <w:p w14:paraId="74B783E5">
      <w:pPr>
        <w:pStyle w:val="9"/>
        <w:snapToGrid w:val="0"/>
        <w:spacing w:line="310" w:lineRule="exact"/>
        <w:ind w:firstLineChars="200"/>
        <w:textAlignment w:val="baseline"/>
        <w:rPr>
          <w:rFonts w:hint="eastAsia"/>
          <w:color w:val="000000"/>
          <w:lang w:val="en-US"/>
        </w:rPr>
      </w:pPr>
      <w:r>
        <w:rPr>
          <w:rFonts w:hint="eastAsia"/>
          <w:color w:val="000000"/>
          <w:lang w:val="en-US"/>
        </w:rPr>
        <w:t>第二十二条安全生产监督管理部门应当依法对用人单位落实有关职业健康监护的法律、法规、规章和标准的情况进行监督检查，重点监督检查下列内容：</w:t>
      </w:r>
    </w:p>
    <w:p w14:paraId="6609A361">
      <w:pPr>
        <w:pStyle w:val="9"/>
        <w:snapToGrid w:val="0"/>
        <w:spacing w:line="310" w:lineRule="exact"/>
        <w:ind w:firstLineChars="200"/>
        <w:textAlignment w:val="baseline"/>
        <w:rPr>
          <w:rFonts w:hint="eastAsia"/>
          <w:color w:val="000000"/>
          <w:lang w:val="en-US"/>
        </w:rPr>
      </w:pPr>
      <w:bookmarkStart w:id="277" w:name="bookmark779"/>
      <w:r>
        <w:rPr>
          <w:rFonts w:hint="eastAsia"/>
          <w:color w:val="000000"/>
          <w:lang w:val="en-US"/>
        </w:rPr>
        <w:t>（</w:t>
      </w:r>
      <w:bookmarkEnd w:id="277"/>
      <w:r>
        <w:rPr>
          <w:rFonts w:hint="eastAsia"/>
          <w:color w:val="000000"/>
          <w:lang w:val="en-US"/>
        </w:rPr>
        <w:t>一）职业健康监护制度建立情况；</w:t>
      </w:r>
    </w:p>
    <w:p w14:paraId="49D5DAC4">
      <w:pPr>
        <w:pStyle w:val="9"/>
        <w:snapToGrid w:val="0"/>
        <w:spacing w:line="310" w:lineRule="exact"/>
        <w:ind w:firstLineChars="200"/>
        <w:textAlignment w:val="baseline"/>
        <w:rPr>
          <w:rFonts w:hint="eastAsia"/>
          <w:color w:val="000000"/>
          <w:lang w:val="en-US"/>
        </w:rPr>
      </w:pPr>
      <w:r>
        <w:rPr>
          <w:rFonts w:hint="eastAsia"/>
          <w:color w:val="000000"/>
          <w:lang w:val="en-US"/>
        </w:rPr>
        <w:t>（二）职业健康监护计划制定和专项经费落实情况；</w:t>
      </w:r>
    </w:p>
    <w:p w14:paraId="20E8C845">
      <w:pPr>
        <w:pStyle w:val="9"/>
        <w:snapToGrid w:val="0"/>
        <w:spacing w:line="310" w:lineRule="exact"/>
        <w:ind w:firstLineChars="200"/>
        <w:textAlignment w:val="baseline"/>
        <w:rPr>
          <w:rFonts w:hint="eastAsia"/>
          <w:color w:val="000000"/>
          <w:lang w:val="en-US"/>
        </w:rPr>
      </w:pPr>
      <w:r>
        <w:rPr>
          <w:rFonts w:hint="eastAsia"/>
          <w:color w:val="000000"/>
          <w:lang w:val="en-US"/>
        </w:rPr>
        <w:t>（三）如实提供职业健康检查所需资料情况；</w:t>
      </w:r>
    </w:p>
    <w:p w14:paraId="49CA81F3">
      <w:pPr>
        <w:pStyle w:val="9"/>
        <w:snapToGrid w:val="0"/>
        <w:spacing w:line="310" w:lineRule="exact"/>
        <w:ind w:firstLineChars="200"/>
        <w:textAlignment w:val="baseline"/>
        <w:rPr>
          <w:rFonts w:hint="eastAsia"/>
          <w:color w:val="000000"/>
          <w:lang w:val="en-US"/>
        </w:rPr>
      </w:pPr>
      <w:r>
        <w:rPr>
          <w:rFonts w:hint="eastAsia"/>
          <w:color w:val="000000"/>
          <w:lang w:val="en-US"/>
        </w:rPr>
        <w:t>（四）劳动者上岗前、在岗期间、离岗时、应急职业健康检查情况；</w:t>
      </w:r>
    </w:p>
    <w:p w14:paraId="50E399E9">
      <w:pPr>
        <w:pStyle w:val="9"/>
        <w:snapToGrid w:val="0"/>
        <w:spacing w:line="310" w:lineRule="exact"/>
        <w:ind w:firstLineChars="200"/>
        <w:textAlignment w:val="baseline"/>
        <w:rPr>
          <w:rFonts w:hint="eastAsia"/>
          <w:color w:val="000000"/>
          <w:lang w:val="en-US"/>
        </w:rPr>
      </w:pPr>
      <w:r>
        <w:rPr>
          <w:rFonts w:hint="eastAsia"/>
          <w:color w:val="000000"/>
          <w:lang w:val="en-US"/>
        </w:rPr>
        <w:t>（五）对职业健康检查结果及建议，向劳动者履行告知义务情况；</w:t>
      </w:r>
    </w:p>
    <w:p w14:paraId="5423AA49">
      <w:pPr>
        <w:pStyle w:val="9"/>
        <w:snapToGrid w:val="0"/>
        <w:spacing w:line="310" w:lineRule="exact"/>
        <w:ind w:firstLineChars="200"/>
        <w:textAlignment w:val="baseline"/>
        <w:rPr>
          <w:rFonts w:hint="eastAsia"/>
          <w:color w:val="000000"/>
          <w:lang w:val="en-US"/>
        </w:rPr>
      </w:pPr>
      <w:r>
        <w:rPr>
          <w:rFonts w:hint="eastAsia"/>
          <w:color w:val="000000"/>
          <w:lang w:val="en-US"/>
        </w:rPr>
        <w:t>（六）针对职业健康检查报告采取措施情况；</w:t>
      </w:r>
    </w:p>
    <w:p w14:paraId="431AF617">
      <w:pPr>
        <w:pStyle w:val="9"/>
        <w:snapToGrid w:val="0"/>
        <w:spacing w:line="310" w:lineRule="exact"/>
        <w:ind w:firstLineChars="200"/>
        <w:textAlignment w:val="baseline"/>
        <w:rPr>
          <w:rFonts w:hint="eastAsia"/>
          <w:color w:val="000000"/>
          <w:lang w:val="en-US"/>
        </w:rPr>
      </w:pPr>
      <w:bookmarkStart w:id="278" w:name="bookmark785"/>
      <w:r>
        <w:rPr>
          <w:rFonts w:hint="eastAsia"/>
          <w:color w:val="000000"/>
          <w:lang w:val="en-US"/>
        </w:rPr>
        <w:t>（</w:t>
      </w:r>
      <w:bookmarkEnd w:id="278"/>
      <w:r>
        <w:rPr>
          <w:rFonts w:hint="eastAsia"/>
          <w:color w:val="000000"/>
          <w:lang w:val="en-US"/>
        </w:rPr>
        <w:t>七）报告职业病、疑似职业病情况；</w:t>
      </w:r>
    </w:p>
    <w:p w14:paraId="5D8BEAA1">
      <w:pPr>
        <w:pStyle w:val="9"/>
        <w:snapToGrid w:val="0"/>
        <w:spacing w:line="310" w:lineRule="exact"/>
        <w:ind w:firstLineChars="200"/>
        <w:textAlignment w:val="baseline"/>
        <w:rPr>
          <w:rFonts w:hint="eastAsia"/>
          <w:color w:val="000000"/>
          <w:lang w:val="en-US"/>
        </w:rPr>
      </w:pPr>
      <w:bookmarkStart w:id="279" w:name="bookmark786"/>
      <w:r>
        <w:rPr>
          <w:rFonts w:hint="eastAsia"/>
          <w:color w:val="000000"/>
          <w:lang w:val="en-US"/>
        </w:rPr>
        <w:t>（</w:t>
      </w:r>
      <w:bookmarkEnd w:id="279"/>
      <w:r>
        <w:rPr>
          <w:rFonts w:hint="eastAsia"/>
          <w:color w:val="000000"/>
          <w:lang w:val="en-US"/>
        </w:rPr>
        <w:t>八）劳动者职业健康监护档案建立及管理情况；</w:t>
      </w:r>
    </w:p>
    <w:p w14:paraId="76464133">
      <w:pPr>
        <w:pStyle w:val="9"/>
        <w:snapToGrid w:val="0"/>
        <w:spacing w:line="310" w:lineRule="exact"/>
        <w:ind w:firstLineChars="200"/>
        <w:textAlignment w:val="baseline"/>
        <w:rPr>
          <w:rFonts w:hint="eastAsia"/>
          <w:color w:val="000000"/>
          <w:lang w:val="en-US"/>
        </w:rPr>
      </w:pPr>
      <w:bookmarkStart w:id="280" w:name="bookmark787"/>
      <w:r>
        <w:rPr>
          <w:rFonts w:hint="eastAsia"/>
          <w:color w:val="000000"/>
          <w:lang w:val="en-US"/>
        </w:rPr>
        <w:t>（</w:t>
      </w:r>
      <w:bookmarkEnd w:id="280"/>
      <w:r>
        <w:rPr>
          <w:rFonts w:hint="eastAsia"/>
          <w:color w:val="000000"/>
          <w:lang w:val="en-US"/>
        </w:rPr>
        <w:t>九）为离开用人单位的劳动者如实、无偿提供本人职业健康监护档案复印件情况；</w:t>
      </w:r>
    </w:p>
    <w:p w14:paraId="5D40295E">
      <w:pPr>
        <w:pStyle w:val="9"/>
        <w:snapToGrid w:val="0"/>
        <w:spacing w:line="310" w:lineRule="exact"/>
        <w:ind w:firstLineChars="200"/>
        <w:textAlignment w:val="baseline"/>
        <w:rPr>
          <w:rFonts w:hint="eastAsia"/>
          <w:color w:val="000000"/>
          <w:lang w:val="en-US"/>
        </w:rPr>
      </w:pPr>
      <w:r>
        <w:rPr>
          <w:rFonts w:hint="eastAsia"/>
          <w:color w:val="000000"/>
          <w:lang w:val="en-US"/>
        </w:rPr>
        <w:t>（十）依法应当监督检查的其他情况。</w:t>
      </w:r>
    </w:p>
    <w:p w14:paraId="783FF59B">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281" w:name="bookmark788"/>
      <w:r>
        <w:rPr>
          <w:rFonts w:hint="eastAsia" w:ascii="楷体_GB2312" w:hAnsi="楷体_GB2312" w:eastAsia="楷体_GB2312" w:cs="楷体_GB2312"/>
          <w:color w:val="000000"/>
          <w:lang w:val="en-US"/>
        </w:rPr>
        <w:t>（</w:t>
      </w:r>
      <w:bookmarkEnd w:id="281"/>
      <w:r>
        <w:rPr>
          <w:rFonts w:hint="eastAsia" w:ascii="楷体_GB2312" w:hAnsi="楷体_GB2312" w:eastAsia="楷体_GB2312" w:cs="楷体_GB2312"/>
          <w:color w:val="000000"/>
          <w:lang w:val="en-US"/>
        </w:rPr>
        <w:t>七）《职业卫生技术服务机构监督管理暂行办法》（2015年修正）</w:t>
      </w:r>
    </w:p>
    <w:p w14:paraId="7C54F592">
      <w:pPr>
        <w:pStyle w:val="9"/>
        <w:snapToGrid w:val="0"/>
        <w:spacing w:line="310" w:lineRule="exact"/>
        <w:ind w:firstLineChars="200"/>
        <w:textAlignment w:val="baseline"/>
        <w:rPr>
          <w:rFonts w:hint="eastAsia"/>
          <w:color w:val="000000"/>
          <w:lang w:val="en-US"/>
        </w:rPr>
      </w:pPr>
      <w:r>
        <w:rPr>
          <w:rFonts w:hint="eastAsia"/>
          <w:color w:val="000000"/>
          <w:lang w:val="en-US"/>
        </w:rPr>
        <w:t>第四条国家对职业卫生技术服务机构实行资质认可制度。职业卫生技术服务机构应当依照本办法取得职业卫生技术服务机构资质；未取得职业卫生技术服务机构资质的，不得从事职业卫生检测、评价等技术服务。</w:t>
      </w:r>
    </w:p>
    <w:p w14:paraId="4B68A408">
      <w:pPr>
        <w:pStyle w:val="9"/>
        <w:snapToGrid w:val="0"/>
        <w:spacing w:line="310" w:lineRule="exact"/>
        <w:ind w:firstLineChars="200"/>
        <w:textAlignment w:val="baseline"/>
        <w:rPr>
          <w:rFonts w:hint="eastAsia"/>
          <w:color w:val="000000"/>
          <w:lang w:val="en-US"/>
        </w:rPr>
      </w:pPr>
      <w:r>
        <w:rPr>
          <w:rFonts w:hint="eastAsia"/>
          <w:color w:val="000000"/>
          <w:lang w:val="en-US"/>
        </w:rPr>
        <w:t>第十四条职业卫生技术服务机构申请甲级资质，应当具备下列条件：</w:t>
      </w:r>
    </w:p>
    <w:p w14:paraId="1B12B7F9">
      <w:pPr>
        <w:pStyle w:val="9"/>
        <w:snapToGrid w:val="0"/>
        <w:spacing w:line="310" w:lineRule="exact"/>
        <w:ind w:firstLineChars="200"/>
        <w:textAlignment w:val="baseline"/>
        <w:rPr>
          <w:rFonts w:hint="eastAsia"/>
          <w:color w:val="000000"/>
          <w:lang w:val="en-US"/>
        </w:rPr>
      </w:pPr>
      <w:bookmarkStart w:id="282" w:name="bookmark789"/>
      <w:r>
        <w:rPr>
          <w:rFonts w:hint="eastAsia"/>
          <w:color w:val="000000"/>
          <w:lang w:val="en-US"/>
        </w:rPr>
        <w:t>（</w:t>
      </w:r>
      <w:bookmarkEnd w:id="282"/>
      <w:r>
        <w:rPr>
          <w:rFonts w:hint="eastAsia"/>
          <w:color w:val="000000"/>
          <w:lang w:val="en-US"/>
        </w:rPr>
        <w:t>一）具有法人资格；</w:t>
      </w:r>
    </w:p>
    <w:p w14:paraId="313F0762">
      <w:pPr>
        <w:pStyle w:val="9"/>
        <w:snapToGrid w:val="0"/>
        <w:spacing w:line="310" w:lineRule="exact"/>
        <w:ind w:firstLineChars="200"/>
        <w:textAlignment w:val="baseline"/>
        <w:rPr>
          <w:rFonts w:hint="eastAsia"/>
          <w:color w:val="000000"/>
          <w:lang w:val="en-US"/>
        </w:rPr>
      </w:pPr>
      <w:bookmarkStart w:id="283" w:name="bookmark790"/>
      <w:r>
        <w:rPr>
          <w:rFonts w:hint="eastAsia"/>
          <w:color w:val="000000"/>
          <w:lang w:val="en-US"/>
        </w:rPr>
        <w:t>（</w:t>
      </w:r>
      <w:bookmarkEnd w:id="283"/>
      <w:r>
        <w:rPr>
          <w:rFonts w:hint="eastAsia"/>
          <w:color w:val="000000"/>
          <w:lang w:val="en-US"/>
        </w:rPr>
        <w:t>二）固定资产700万元以上；</w:t>
      </w:r>
    </w:p>
    <w:p w14:paraId="5A31E6D8">
      <w:pPr>
        <w:pStyle w:val="9"/>
        <w:snapToGrid w:val="0"/>
        <w:spacing w:line="310" w:lineRule="exact"/>
        <w:ind w:firstLineChars="200"/>
        <w:textAlignment w:val="baseline"/>
        <w:rPr>
          <w:rFonts w:hint="eastAsia"/>
          <w:color w:val="000000"/>
          <w:lang w:val="en-US"/>
        </w:rPr>
      </w:pPr>
      <w:bookmarkStart w:id="284" w:name="bookmark791"/>
      <w:r>
        <w:rPr>
          <w:rFonts w:hint="eastAsia"/>
          <w:color w:val="000000"/>
          <w:lang w:val="en-US"/>
        </w:rPr>
        <w:t>（</w:t>
      </w:r>
      <w:bookmarkEnd w:id="284"/>
      <w:r>
        <w:rPr>
          <w:rFonts w:hint="eastAsia"/>
          <w:color w:val="000000"/>
          <w:lang w:val="en-US"/>
        </w:rPr>
        <w:t>三）工作场所面积不少于700平方米；</w:t>
      </w:r>
    </w:p>
    <w:p w14:paraId="3BBBCB20">
      <w:pPr>
        <w:pStyle w:val="9"/>
        <w:snapToGrid w:val="0"/>
        <w:spacing w:line="310" w:lineRule="exact"/>
        <w:ind w:firstLineChars="200"/>
        <w:textAlignment w:val="baseline"/>
        <w:rPr>
          <w:rFonts w:hint="eastAsia"/>
          <w:color w:val="000000"/>
          <w:lang w:val="en-US"/>
        </w:rPr>
      </w:pPr>
      <w:bookmarkStart w:id="285" w:name="bookmark792"/>
      <w:r>
        <w:rPr>
          <w:rFonts w:hint="eastAsia"/>
          <w:color w:val="000000"/>
          <w:lang w:val="en-US"/>
        </w:rPr>
        <w:t>（</w:t>
      </w:r>
      <w:bookmarkEnd w:id="285"/>
      <w:r>
        <w:rPr>
          <w:rFonts w:hint="eastAsia"/>
          <w:color w:val="000000"/>
          <w:lang w:val="en-US"/>
        </w:rPr>
        <w:t>四）有健全的内部管理制度和质量保证体系；</w:t>
      </w:r>
    </w:p>
    <w:p w14:paraId="30ABF0DE">
      <w:pPr>
        <w:pStyle w:val="9"/>
        <w:snapToGrid w:val="0"/>
        <w:spacing w:line="310" w:lineRule="exact"/>
        <w:ind w:firstLineChars="200"/>
        <w:textAlignment w:val="baseline"/>
        <w:rPr>
          <w:rFonts w:hint="eastAsia"/>
          <w:color w:val="000000"/>
          <w:lang w:val="en-US"/>
        </w:rPr>
      </w:pPr>
      <w:bookmarkStart w:id="286" w:name="bookmark793"/>
      <w:r>
        <w:rPr>
          <w:rFonts w:hint="eastAsia"/>
          <w:color w:val="000000"/>
          <w:lang w:val="en-US"/>
        </w:rPr>
        <w:t>（</w:t>
      </w:r>
      <w:bookmarkEnd w:id="286"/>
      <w:r>
        <w:rPr>
          <w:rFonts w:hint="eastAsia"/>
          <w:color w:val="000000"/>
          <w:lang w:val="en-US"/>
        </w:rPr>
        <w:t>五）有不少于25名经培训合格的专职技术人员；</w:t>
      </w:r>
    </w:p>
    <w:p w14:paraId="337A596B">
      <w:pPr>
        <w:pStyle w:val="9"/>
        <w:snapToGrid w:val="0"/>
        <w:spacing w:line="310" w:lineRule="exact"/>
        <w:ind w:firstLineChars="200"/>
        <w:textAlignment w:val="baseline"/>
        <w:rPr>
          <w:rFonts w:hint="eastAsia"/>
          <w:color w:val="000000"/>
          <w:lang w:val="en-US"/>
        </w:rPr>
      </w:pPr>
      <w:bookmarkStart w:id="287" w:name="bookmark794"/>
      <w:r>
        <w:rPr>
          <w:rFonts w:hint="eastAsia"/>
          <w:color w:val="000000"/>
          <w:lang w:val="en-US"/>
        </w:rPr>
        <w:t>（</w:t>
      </w:r>
      <w:bookmarkEnd w:id="287"/>
      <w:r>
        <w:rPr>
          <w:rFonts w:hint="eastAsia"/>
          <w:color w:val="000000"/>
          <w:lang w:val="en-US"/>
        </w:rPr>
        <w:t>六）有专职技术负责人和质量控制负责人，专职技术负责人具有与所申报业务相适应的高级专业技术职称和5年以上工作经验；</w:t>
      </w:r>
    </w:p>
    <w:p w14:paraId="4D4CEFCD">
      <w:pPr>
        <w:pStyle w:val="9"/>
        <w:snapToGrid w:val="0"/>
        <w:spacing w:line="310" w:lineRule="exact"/>
        <w:ind w:firstLineChars="200"/>
        <w:textAlignment w:val="baseline"/>
        <w:rPr>
          <w:rFonts w:hint="eastAsia"/>
          <w:color w:val="000000"/>
          <w:lang w:val="en-US"/>
        </w:rPr>
      </w:pPr>
      <w:bookmarkStart w:id="288" w:name="bookmark795"/>
      <w:r>
        <w:rPr>
          <w:rFonts w:hint="eastAsia"/>
          <w:color w:val="000000"/>
          <w:lang w:val="en-US"/>
        </w:rPr>
        <w:t>（</w:t>
      </w:r>
      <w:bookmarkEnd w:id="288"/>
      <w:r>
        <w:rPr>
          <w:rFonts w:hint="eastAsia"/>
          <w:color w:val="000000"/>
          <w:lang w:val="en-US"/>
        </w:rPr>
        <w:t>七）具有与所申请资质、业务范围相适应的检测、评价能力；</w:t>
      </w:r>
    </w:p>
    <w:p w14:paraId="1EE38D54">
      <w:pPr>
        <w:pStyle w:val="9"/>
        <w:snapToGrid w:val="0"/>
        <w:spacing w:line="310" w:lineRule="exact"/>
        <w:ind w:firstLineChars="200"/>
        <w:textAlignment w:val="baseline"/>
        <w:rPr>
          <w:rFonts w:hint="eastAsia"/>
          <w:color w:val="000000"/>
          <w:lang w:val="en-US"/>
        </w:rPr>
      </w:pPr>
      <w:bookmarkStart w:id="289" w:name="bookmark796"/>
      <w:r>
        <w:rPr>
          <w:rFonts w:hint="eastAsia"/>
          <w:color w:val="000000"/>
          <w:lang w:val="en-US"/>
        </w:rPr>
        <w:t>（</w:t>
      </w:r>
      <w:bookmarkEnd w:id="289"/>
      <w:r>
        <w:rPr>
          <w:rFonts w:hint="eastAsia"/>
          <w:color w:val="000000"/>
          <w:lang w:val="en-US"/>
        </w:rPr>
        <w:t>八）法律、行政法规、规章规定的其他条件。</w:t>
      </w:r>
    </w:p>
    <w:p w14:paraId="3FFFB8B2">
      <w:pPr>
        <w:pStyle w:val="9"/>
        <w:snapToGrid w:val="0"/>
        <w:spacing w:line="310" w:lineRule="exact"/>
        <w:ind w:firstLineChars="200"/>
        <w:textAlignment w:val="baseline"/>
        <w:rPr>
          <w:rFonts w:hint="eastAsia"/>
          <w:color w:val="000000"/>
          <w:lang w:val="en-US"/>
        </w:rPr>
      </w:pPr>
      <w:r>
        <w:rPr>
          <w:rFonts w:hint="eastAsia"/>
          <w:color w:val="000000"/>
          <w:lang w:val="en-US"/>
        </w:rPr>
        <w:t>第十五条职业卫生技术服务机构申请乙级资质，应当具备下列条件：</w:t>
      </w:r>
    </w:p>
    <w:p w14:paraId="31C3FCC2">
      <w:pPr>
        <w:pStyle w:val="9"/>
        <w:snapToGrid w:val="0"/>
        <w:spacing w:line="310" w:lineRule="exact"/>
        <w:ind w:firstLineChars="200"/>
        <w:textAlignment w:val="baseline"/>
        <w:rPr>
          <w:rFonts w:hint="eastAsia"/>
          <w:color w:val="000000"/>
          <w:lang w:val="en-US"/>
        </w:rPr>
      </w:pPr>
      <w:bookmarkStart w:id="290" w:name="bookmark797"/>
      <w:r>
        <w:rPr>
          <w:rFonts w:hint="eastAsia"/>
          <w:color w:val="000000"/>
          <w:lang w:val="en-US"/>
        </w:rPr>
        <w:t>（</w:t>
      </w:r>
      <w:bookmarkEnd w:id="290"/>
      <w:r>
        <w:rPr>
          <w:rFonts w:hint="eastAsia"/>
          <w:color w:val="000000"/>
          <w:lang w:val="en-US"/>
        </w:rPr>
        <w:t>一）具有法人资格；</w:t>
      </w:r>
    </w:p>
    <w:p w14:paraId="1CB2BEEA">
      <w:pPr>
        <w:pStyle w:val="9"/>
        <w:snapToGrid w:val="0"/>
        <w:spacing w:line="310" w:lineRule="exact"/>
        <w:ind w:firstLineChars="200"/>
        <w:textAlignment w:val="baseline"/>
        <w:rPr>
          <w:rFonts w:hint="eastAsia"/>
          <w:color w:val="000000"/>
          <w:lang w:val="en-US"/>
        </w:rPr>
      </w:pPr>
      <w:bookmarkStart w:id="291" w:name="bookmark798"/>
      <w:r>
        <w:rPr>
          <w:rFonts w:hint="eastAsia"/>
          <w:color w:val="000000"/>
          <w:lang w:val="en-US"/>
        </w:rPr>
        <w:t>（</w:t>
      </w:r>
      <w:bookmarkEnd w:id="291"/>
      <w:r>
        <w:rPr>
          <w:rFonts w:hint="eastAsia"/>
          <w:color w:val="000000"/>
          <w:lang w:val="en-US"/>
        </w:rPr>
        <w:t>二）固定资产400万元以上；</w:t>
      </w:r>
    </w:p>
    <w:p w14:paraId="74CC14B2">
      <w:pPr>
        <w:pStyle w:val="9"/>
        <w:snapToGrid w:val="0"/>
        <w:spacing w:line="310" w:lineRule="exact"/>
        <w:ind w:firstLineChars="200"/>
        <w:textAlignment w:val="baseline"/>
        <w:rPr>
          <w:rFonts w:hint="eastAsia"/>
          <w:color w:val="000000"/>
          <w:lang w:val="en-US"/>
        </w:rPr>
      </w:pPr>
      <w:bookmarkStart w:id="292" w:name="bookmark799"/>
      <w:r>
        <w:rPr>
          <w:rFonts w:hint="eastAsia"/>
          <w:color w:val="000000"/>
          <w:lang w:val="en-US"/>
        </w:rPr>
        <w:t>（</w:t>
      </w:r>
      <w:bookmarkEnd w:id="292"/>
      <w:r>
        <w:rPr>
          <w:rFonts w:hint="eastAsia"/>
          <w:color w:val="000000"/>
          <w:lang w:val="en-US"/>
        </w:rPr>
        <w:t>三）工作场所面积不少于400平方米；</w:t>
      </w:r>
    </w:p>
    <w:p w14:paraId="0AE2E315">
      <w:pPr>
        <w:pStyle w:val="9"/>
        <w:snapToGrid w:val="0"/>
        <w:spacing w:line="310" w:lineRule="exact"/>
        <w:ind w:firstLineChars="200"/>
        <w:textAlignment w:val="baseline"/>
        <w:rPr>
          <w:rFonts w:hint="eastAsia"/>
          <w:color w:val="000000"/>
          <w:lang w:val="en-US"/>
        </w:rPr>
      </w:pPr>
      <w:bookmarkStart w:id="293" w:name="bookmark800"/>
      <w:r>
        <w:rPr>
          <w:rFonts w:hint="eastAsia"/>
          <w:color w:val="000000"/>
          <w:lang w:val="en-US"/>
        </w:rPr>
        <w:t>（</w:t>
      </w:r>
      <w:bookmarkEnd w:id="293"/>
      <w:r>
        <w:rPr>
          <w:rFonts w:hint="eastAsia"/>
          <w:color w:val="000000"/>
          <w:lang w:val="en-US"/>
        </w:rPr>
        <w:t>四）有健全的内部管理制度和质量保证体系；</w:t>
      </w:r>
    </w:p>
    <w:p w14:paraId="36944995">
      <w:pPr>
        <w:pStyle w:val="9"/>
        <w:snapToGrid w:val="0"/>
        <w:spacing w:line="310" w:lineRule="exact"/>
        <w:ind w:firstLineChars="200"/>
        <w:textAlignment w:val="baseline"/>
        <w:rPr>
          <w:rFonts w:hint="eastAsia"/>
          <w:color w:val="000000"/>
          <w:lang w:val="en-US"/>
        </w:rPr>
      </w:pPr>
      <w:bookmarkStart w:id="294" w:name="bookmark801"/>
      <w:r>
        <w:rPr>
          <w:rFonts w:hint="eastAsia"/>
          <w:color w:val="000000"/>
          <w:lang w:val="en-US"/>
        </w:rPr>
        <w:t>（</w:t>
      </w:r>
      <w:bookmarkEnd w:id="294"/>
      <w:r>
        <w:rPr>
          <w:rFonts w:hint="eastAsia"/>
          <w:color w:val="000000"/>
          <w:lang w:val="en-US"/>
        </w:rPr>
        <w:t>五）有不少于20名经培训合格的专职技术人员；</w:t>
      </w:r>
    </w:p>
    <w:p w14:paraId="1200964D">
      <w:pPr>
        <w:pStyle w:val="9"/>
        <w:snapToGrid w:val="0"/>
        <w:spacing w:line="310" w:lineRule="exact"/>
        <w:ind w:firstLineChars="200"/>
        <w:textAlignment w:val="baseline"/>
        <w:rPr>
          <w:rFonts w:hint="eastAsia"/>
          <w:color w:val="000000"/>
          <w:lang w:val="en-US"/>
        </w:rPr>
      </w:pPr>
      <w:bookmarkStart w:id="295" w:name="bookmark802"/>
      <w:r>
        <w:rPr>
          <w:rFonts w:hint="eastAsia"/>
          <w:color w:val="000000"/>
          <w:lang w:val="en-US"/>
        </w:rPr>
        <w:t>（</w:t>
      </w:r>
      <w:bookmarkEnd w:id="295"/>
      <w:r>
        <w:rPr>
          <w:rFonts w:hint="eastAsia"/>
          <w:color w:val="000000"/>
          <w:lang w:val="en-US"/>
        </w:rPr>
        <w:t>六）有专职技术负责人和质量控制负责人，专职技术负责人具有与所申报业务相适应的高级专业技术职称和3年以上工作经验；</w:t>
      </w:r>
    </w:p>
    <w:p w14:paraId="2BD1C20B">
      <w:pPr>
        <w:pStyle w:val="9"/>
        <w:snapToGrid w:val="0"/>
        <w:spacing w:line="310" w:lineRule="exact"/>
        <w:ind w:firstLineChars="200"/>
        <w:textAlignment w:val="baseline"/>
        <w:rPr>
          <w:rFonts w:hint="eastAsia"/>
          <w:color w:val="000000"/>
          <w:lang w:val="en-US"/>
        </w:rPr>
      </w:pPr>
      <w:bookmarkStart w:id="296" w:name="bookmark803"/>
      <w:r>
        <w:rPr>
          <w:rFonts w:hint="eastAsia"/>
          <w:color w:val="000000"/>
          <w:lang w:val="en-US"/>
        </w:rPr>
        <w:t>（</w:t>
      </w:r>
      <w:bookmarkEnd w:id="296"/>
      <w:r>
        <w:rPr>
          <w:rFonts w:hint="eastAsia"/>
          <w:color w:val="000000"/>
          <w:lang w:val="en-US"/>
        </w:rPr>
        <w:t>七）具有与所申请资质、业务范围相适应的检测、评价能力；</w:t>
      </w:r>
    </w:p>
    <w:p w14:paraId="6022CA09">
      <w:pPr>
        <w:pStyle w:val="9"/>
        <w:snapToGrid w:val="0"/>
        <w:spacing w:line="310" w:lineRule="exact"/>
        <w:ind w:firstLineChars="200"/>
        <w:textAlignment w:val="baseline"/>
        <w:rPr>
          <w:rFonts w:hint="eastAsia"/>
          <w:color w:val="000000"/>
          <w:lang w:val="en-US"/>
        </w:rPr>
      </w:pPr>
      <w:bookmarkStart w:id="297" w:name="bookmark804"/>
      <w:r>
        <w:rPr>
          <w:rFonts w:hint="eastAsia"/>
          <w:color w:val="000000"/>
          <w:lang w:val="en-US"/>
        </w:rPr>
        <w:t>（</w:t>
      </w:r>
      <w:bookmarkEnd w:id="297"/>
      <w:r>
        <w:rPr>
          <w:rFonts w:hint="eastAsia"/>
          <w:color w:val="000000"/>
          <w:lang w:val="en-US"/>
        </w:rPr>
        <w:t>八）法律、行政法规、规章规定的其他条件。</w:t>
      </w:r>
    </w:p>
    <w:p w14:paraId="74E0EC7F">
      <w:pPr>
        <w:pStyle w:val="9"/>
        <w:snapToGrid w:val="0"/>
        <w:spacing w:line="310" w:lineRule="exact"/>
        <w:ind w:firstLineChars="200"/>
        <w:textAlignment w:val="baseline"/>
        <w:rPr>
          <w:rFonts w:hint="eastAsia"/>
          <w:color w:val="000000"/>
          <w:lang w:val="en-US"/>
        </w:rPr>
      </w:pPr>
      <w:r>
        <w:rPr>
          <w:rFonts w:hint="eastAsia"/>
          <w:color w:val="000000"/>
          <w:lang w:val="en-US"/>
        </w:rPr>
        <w:t>第十六条申请职业卫生技术服务机构丙级资质，应当具备下列条件：</w:t>
      </w:r>
    </w:p>
    <w:p w14:paraId="42BF24BF">
      <w:pPr>
        <w:pStyle w:val="9"/>
        <w:snapToGrid w:val="0"/>
        <w:spacing w:line="310" w:lineRule="exact"/>
        <w:ind w:firstLineChars="200"/>
        <w:textAlignment w:val="baseline"/>
        <w:rPr>
          <w:rFonts w:hint="eastAsia"/>
          <w:color w:val="000000"/>
          <w:lang w:val="en-US"/>
        </w:rPr>
      </w:pPr>
      <w:bookmarkStart w:id="298" w:name="bookmark805"/>
      <w:r>
        <w:rPr>
          <w:rFonts w:hint="eastAsia"/>
          <w:color w:val="000000"/>
          <w:lang w:val="en-US"/>
        </w:rPr>
        <w:t>（</w:t>
      </w:r>
      <w:bookmarkEnd w:id="298"/>
      <w:r>
        <w:rPr>
          <w:rFonts w:hint="eastAsia"/>
          <w:color w:val="000000"/>
          <w:lang w:val="en-US"/>
        </w:rPr>
        <w:t>一）具有法人资格；</w:t>
      </w:r>
    </w:p>
    <w:p w14:paraId="5442C636">
      <w:pPr>
        <w:pStyle w:val="9"/>
        <w:snapToGrid w:val="0"/>
        <w:spacing w:line="310" w:lineRule="exact"/>
        <w:ind w:firstLineChars="200"/>
        <w:textAlignment w:val="baseline"/>
        <w:rPr>
          <w:rFonts w:hint="eastAsia"/>
          <w:color w:val="000000"/>
          <w:lang w:val="en-US"/>
        </w:rPr>
      </w:pPr>
      <w:bookmarkStart w:id="299" w:name="bookmark806"/>
      <w:r>
        <w:rPr>
          <w:rFonts w:hint="eastAsia"/>
          <w:color w:val="000000"/>
          <w:lang w:val="en-US"/>
        </w:rPr>
        <w:t>（</w:t>
      </w:r>
      <w:bookmarkEnd w:id="299"/>
      <w:r>
        <w:rPr>
          <w:rFonts w:hint="eastAsia"/>
          <w:color w:val="000000"/>
          <w:lang w:val="en-US"/>
        </w:rPr>
        <w:t>二）固定资产200万元以上；</w:t>
      </w:r>
    </w:p>
    <w:p w14:paraId="5119EF05">
      <w:pPr>
        <w:pStyle w:val="9"/>
        <w:snapToGrid w:val="0"/>
        <w:spacing w:line="310" w:lineRule="exact"/>
        <w:ind w:firstLineChars="200"/>
        <w:textAlignment w:val="baseline"/>
        <w:rPr>
          <w:rFonts w:hint="eastAsia"/>
          <w:color w:val="000000"/>
          <w:lang w:val="en-US"/>
        </w:rPr>
      </w:pPr>
      <w:bookmarkStart w:id="300" w:name="bookmark807"/>
      <w:r>
        <w:rPr>
          <w:rFonts w:hint="eastAsia"/>
          <w:color w:val="000000"/>
          <w:lang w:val="en-US"/>
        </w:rPr>
        <w:t>（</w:t>
      </w:r>
      <w:bookmarkEnd w:id="300"/>
      <w:r>
        <w:rPr>
          <w:rFonts w:hint="eastAsia"/>
          <w:color w:val="000000"/>
          <w:lang w:val="en-US"/>
        </w:rPr>
        <w:t>三）工作场所面积不少于200平方米；</w:t>
      </w:r>
    </w:p>
    <w:p w14:paraId="695FE5B1">
      <w:pPr>
        <w:pStyle w:val="9"/>
        <w:snapToGrid w:val="0"/>
        <w:spacing w:line="310" w:lineRule="exact"/>
        <w:ind w:firstLineChars="200"/>
        <w:textAlignment w:val="baseline"/>
        <w:rPr>
          <w:rFonts w:hint="eastAsia"/>
          <w:color w:val="000000"/>
          <w:lang w:val="en-US"/>
        </w:rPr>
      </w:pPr>
      <w:bookmarkStart w:id="301" w:name="bookmark808"/>
      <w:r>
        <w:rPr>
          <w:rFonts w:hint="eastAsia"/>
          <w:color w:val="000000"/>
          <w:lang w:val="en-US"/>
        </w:rPr>
        <w:t>（</w:t>
      </w:r>
      <w:bookmarkEnd w:id="301"/>
      <w:r>
        <w:rPr>
          <w:rFonts w:hint="eastAsia"/>
          <w:color w:val="000000"/>
          <w:lang w:val="en-US"/>
        </w:rPr>
        <w:t>四）有健全的内部管理制度和质量保证体系；</w:t>
      </w:r>
    </w:p>
    <w:p w14:paraId="6FEF43C1">
      <w:pPr>
        <w:pStyle w:val="9"/>
        <w:snapToGrid w:val="0"/>
        <w:spacing w:line="310" w:lineRule="exact"/>
        <w:ind w:firstLineChars="200"/>
        <w:textAlignment w:val="baseline"/>
        <w:rPr>
          <w:rFonts w:hint="eastAsia"/>
          <w:color w:val="000000"/>
          <w:lang w:val="en-US"/>
        </w:rPr>
      </w:pPr>
      <w:r>
        <w:rPr>
          <w:rFonts w:hint="eastAsia"/>
          <w:color w:val="000000"/>
          <w:lang w:val="en-US"/>
        </w:rPr>
        <w:t>（五）有不少于10名经培训合格的专职技术人员；</w:t>
      </w:r>
    </w:p>
    <w:p w14:paraId="5EA3F2CB">
      <w:pPr>
        <w:pStyle w:val="9"/>
        <w:snapToGrid w:val="0"/>
        <w:spacing w:line="310" w:lineRule="exact"/>
        <w:ind w:firstLineChars="200"/>
        <w:textAlignment w:val="baseline"/>
        <w:rPr>
          <w:rFonts w:hint="eastAsia"/>
          <w:color w:val="000000"/>
          <w:lang w:val="en-US"/>
        </w:rPr>
      </w:pPr>
      <w:r>
        <w:rPr>
          <w:rFonts w:hint="eastAsia"/>
          <w:color w:val="000000"/>
          <w:lang w:val="en-US"/>
        </w:rPr>
        <w:t>（六）有专职技术负责人和质量控制负责人，专职技术负责人具有与所申报业务相适应的中级以上专业技术职称和1年以上工作经验；</w:t>
      </w:r>
    </w:p>
    <w:p w14:paraId="309188DA">
      <w:pPr>
        <w:pStyle w:val="9"/>
        <w:snapToGrid w:val="0"/>
        <w:spacing w:line="310" w:lineRule="exact"/>
        <w:ind w:firstLineChars="200"/>
        <w:textAlignment w:val="baseline"/>
        <w:rPr>
          <w:rFonts w:hint="eastAsia"/>
          <w:color w:val="000000"/>
          <w:lang w:val="en-US"/>
        </w:rPr>
      </w:pPr>
      <w:r>
        <w:rPr>
          <w:rFonts w:hint="eastAsia"/>
          <w:color w:val="000000"/>
          <w:lang w:val="en-US"/>
        </w:rPr>
        <w:t>（七）具有与所申请资质、业务范围相适应的检测、评价能力；</w:t>
      </w:r>
    </w:p>
    <w:p w14:paraId="4D9A2190">
      <w:pPr>
        <w:pStyle w:val="9"/>
        <w:snapToGrid w:val="0"/>
        <w:spacing w:line="310" w:lineRule="exact"/>
        <w:ind w:firstLineChars="200"/>
        <w:textAlignment w:val="baseline"/>
        <w:rPr>
          <w:rFonts w:hint="eastAsia"/>
          <w:color w:val="000000"/>
          <w:lang w:val="en-US"/>
        </w:rPr>
      </w:pPr>
      <w:r>
        <w:rPr>
          <w:rFonts w:hint="eastAsia"/>
          <w:color w:val="000000"/>
          <w:lang w:val="en-US"/>
        </w:rPr>
        <w:t>（八）法律、行政法规、规章规定的其他条件。</w:t>
      </w:r>
    </w:p>
    <w:p w14:paraId="1ACA1758">
      <w:pPr>
        <w:pStyle w:val="9"/>
        <w:snapToGrid w:val="0"/>
        <w:spacing w:line="310" w:lineRule="exact"/>
        <w:ind w:firstLineChars="200"/>
        <w:textAlignment w:val="baseline"/>
        <w:rPr>
          <w:rFonts w:hint="eastAsia"/>
          <w:color w:val="000000"/>
          <w:lang w:val="en-US"/>
        </w:rPr>
      </w:pPr>
      <w:r>
        <w:rPr>
          <w:rFonts w:hint="eastAsia"/>
          <w:color w:val="000000"/>
          <w:lang w:val="en-US"/>
        </w:rPr>
        <w:t>第二十六条职业卫生技术服务机构变更名称、法定代表人、注册地址的，应当自变更之日起30日内向原发证机关申请办理资质证书变更手续。</w:t>
      </w:r>
    </w:p>
    <w:p w14:paraId="4F3290DB">
      <w:pPr>
        <w:pStyle w:val="9"/>
        <w:snapToGrid w:val="0"/>
        <w:spacing w:line="310" w:lineRule="exact"/>
        <w:ind w:firstLineChars="200"/>
        <w:textAlignment w:val="baseline"/>
        <w:rPr>
          <w:rFonts w:hint="eastAsia"/>
          <w:color w:val="000000"/>
          <w:lang w:val="en-US"/>
        </w:rPr>
      </w:pPr>
      <w:r>
        <w:rPr>
          <w:rFonts w:hint="eastAsia"/>
          <w:color w:val="000000"/>
          <w:lang w:val="en-US"/>
        </w:rPr>
        <w:t>职业卫生技术服务机构分立、合并的，应当申请办理资质证书变更手续或者重新申请职业卫生技术服务机构资质认可。</w:t>
      </w:r>
    </w:p>
    <w:p w14:paraId="27A7361D">
      <w:pPr>
        <w:pStyle w:val="9"/>
        <w:snapToGrid w:val="0"/>
        <w:spacing w:line="310" w:lineRule="exact"/>
        <w:ind w:firstLineChars="200"/>
        <w:textAlignment w:val="baseline"/>
        <w:rPr>
          <w:rFonts w:hint="eastAsia"/>
          <w:color w:val="000000"/>
          <w:lang w:val="en-US"/>
        </w:rPr>
      </w:pPr>
      <w:r>
        <w:rPr>
          <w:rFonts w:hint="eastAsia"/>
          <w:color w:val="000000"/>
          <w:lang w:val="en-US"/>
        </w:rPr>
        <w:t>第二十八条职业卫生技术服务机构不得转让或者租借其取得的资质证书。</w:t>
      </w:r>
    </w:p>
    <w:p w14:paraId="36F24481">
      <w:pPr>
        <w:pStyle w:val="9"/>
        <w:snapToGrid w:val="0"/>
        <w:spacing w:line="310" w:lineRule="exact"/>
        <w:ind w:firstLineChars="200"/>
        <w:textAlignment w:val="baseline"/>
        <w:rPr>
          <w:rFonts w:hint="eastAsia"/>
          <w:color w:val="000000"/>
          <w:lang w:val="en-US"/>
        </w:rPr>
      </w:pPr>
      <w:r>
        <w:rPr>
          <w:rFonts w:hint="eastAsia"/>
          <w:color w:val="000000"/>
          <w:lang w:val="en-US"/>
        </w:rPr>
        <w:t>任何单位和个人不得伪造、变造、买卖职业卫生技术服务机构资质证书。</w:t>
      </w:r>
    </w:p>
    <w:p w14:paraId="5C12D7F2">
      <w:pPr>
        <w:pStyle w:val="9"/>
        <w:snapToGrid w:val="0"/>
        <w:spacing w:line="310" w:lineRule="exact"/>
        <w:ind w:firstLineChars="200"/>
        <w:textAlignment w:val="baseline"/>
        <w:rPr>
          <w:rFonts w:hint="eastAsia"/>
          <w:color w:val="000000"/>
          <w:lang w:val="en-US"/>
        </w:rPr>
      </w:pPr>
      <w:r>
        <w:rPr>
          <w:rFonts w:hint="eastAsia"/>
          <w:color w:val="000000"/>
          <w:lang w:val="en-US"/>
        </w:rPr>
        <w:t>第三十条职业卫生技术服务机构应当依法独立开展职业卫生技术服务活动，科学、客观、真实地反映技术服务事项，并对出具的职业卫生技术报告承担法律责任。</w:t>
      </w:r>
    </w:p>
    <w:p w14:paraId="14AE9095">
      <w:pPr>
        <w:pStyle w:val="9"/>
        <w:snapToGrid w:val="0"/>
        <w:spacing w:line="310" w:lineRule="exact"/>
        <w:ind w:firstLineChars="200"/>
        <w:textAlignment w:val="baseline"/>
        <w:rPr>
          <w:rFonts w:hint="eastAsia"/>
          <w:color w:val="000000"/>
          <w:lang w:val="en-US"/>
        </w:rPr>
      </w:pPr>
      <w:r>
        <w:rPr>
          <w:rFonts w:hint="eastAsia"/>
          <w:color w:val="000000"/>
          <w:lang w:val="en-US"/>
        </w:rPr>
        <w:t>第三十二条取得资质的职业卫生技术服务机构，应当在批准的业务范围和规定的区域范围内开展技术服务工作，并接受技术服务所在地安全生产监督管理部门的监督管理。</w:t>
      </w:r>
    </w:p>
    <w:p w14:paraId="14B45BBC">
      <w:pPr>
        <w:pStyle w:val="9"/>
        <w:snapToGrid w:val="0"/>
        <w:spacing w:line="310" w:lineRule="exact"/>
        <w:ind w:firstLineChars="200"/>
        <w:textAlignment w:val="baseline"/>
        <w:rPr>
          <w:rFonts w:hint="eastAsia"/>
          <w:color w:val="000000"/>
          <w:lang w:val="en-US"/>
        </w:rPr>
      </w:pPr>
      <w:r>
        <w:rPr>
          <w:rFonts w:hint="eastAsia"/>
          <w:color w:val="000000"/>
          <w:lang w:val="en-US"/>
        </w:rPr>
        <w:t>取得甲级资质的职业卫生技术服务机构跨省、自治区、直辖市开展职业卫生技术服务，应当填写职业卫生技术服务机构跨省、自治区、直辖市服务工作报告表，报送服务所在地省级安全生产监督管理部门备案，并接受其监督检查。</w:t>
      </w:r>
    </w:p>
    <w:p w14:paraId="38392CED">
      <w:pPr>
        <w:pStyle w:val="9"/>
        <w:snapToGrid w:val="0"/>
        <w:spacing w:line="310" w:lineRule="exact"/>
        <w:ind w:firstLineChars="200"/>
        <w:textAlignment w:val="baseline"/>
        <w:rPr>
          <w:rFonts w:hint="eastAsia"/>
          <w:color w:val="000000"/>
          <w:lang w:val="en-US"/>
        </w:rPr>
      </w:pPr>
      <w:r>
        <w:rPr>
          <w:rFonts w:hint="eastAsia"/>
          <w:color w:val="000000"/>
          <w:lang w:val="en-US"/>
        </w:rPr>
        <w:t>职业卫生技术服务机构跨省、自治区、直辖市服务工作报告表式样由国家安全生产监督管理总局规定。</w:t>
      </w:r>
    </w:p>
    <w:p w14:paraId="013228B7">
      <w:pPr>
        <w:pStyle w:val="9"/>
        <w:snapToGrid w:val="0"/>
        <w:spacing w:line="310" w:lineRule="exact"/>
        <w:ind w:firstLineChars="200"/>
        <w:textAlignment w:val="baseline"/>
        <w:rPr>
          <w:rFonts w:hint="eastAsia"/>
          <w:color w:val="000000"/>
          <w:lang w:val="en-US"/>
        </w:rPr>
      </w:pPr>
      <w:r>
        <w:rPr>
          <w:rFonts w:hint="eastAsia"/>
          <w:color w:val="000000"/>
          <w:lang w:val="en-US"/>
        </w:rPr>
        <w:t>第三十三条职业卫生技术服务机构开展技术服务时，应当依法与建设单位、用人单位签订职业卫生技术服务合同，明确技术服务内容、范围以及双方的权利、义务和责任。</w:t>
      </w:r>
    </w:p>
    <w:p w14:paraId="1184F578">
      <w:pPr>
        <w:pStyle w:val="9"/>
        <w:snapToGrid w:val="0"/>
        <w:spacing w:line="310" w:lineRule="exact"/>
        <w:ind w:firstLineChars="200"/>
        <w:textAlignment w:val="baseline"/>
        <w:rPr>
          <w:rFonts w:hint="eastAsia"/>
          <w:color w:val="000000"/>
          <w:lang w:val="en-US"/>
        </w:rPr>
      </w:pPr>
      <w:r>
        <w:rPr>
          <w:rFonts w:hint="eastAsia"/>
          <w:color w:val="000000"/>
          <w:lang w:val="en-US"/>
        </w:rPr>
        <w:t>第三十五条职业卫生技术服务机构及其专职技术人员在从事职业卫生技术服务活动中，不得有下列行为：</w:t>
      </w:r>
    </w:p>
    <w:p w14:paraId="1758F37D">
      <w:pPr>
        <w:pStyle w:val="9"/>
        <w:snapToGrid w:val="0"/>
        <w:spacing w:line="310" w:lineRule="exact"/>
        <w:ind w:firstLineChars="200"/>
        <w:textAlignment w:val="baseline"/>
        <w:rPr>
          <w:rFonts w:hint="eastAsia"/>
          <w:color w:val="000000"/>
          <w:lang w:val="en-US"/>
        </w:rPr>
      </w:pPr>
      <w:r>
        <w:rPr>
          <w:rFonts w:hint="eastAsia"/>
          <w:color w:val="000000"/>
          <w:lang w:val="en-US"/>
        </w:rPr>
        <w:t>（一）泄露服务对象的技术秘密和商业秘密；</w:t>
      </w:r>
    </w:p>
    <w:p w14:paraId="5B08BD33">
      <w:pPr>
        <w:pStyle w:val="9"/>
        <w:snapToGrid w:val="0"/>
        <w:spacing w:line="310" w:lineRule="exact"/>
        <w:ind w:firstLineChars="200"/>
        <w:textAlignment w:val="baseline"/>
        <w:rPr>
          <w:rFonts w:hint="eastAsia"/>
          <w:color w:val="000000"/>
          <w:lang w:val="en-US"/>
        </w:rPr>
      </w:pPr>
      <w:bookmarkStart w:id="302" w:name="bookmark813"/>
      <w:r>
        <w:rPr>
          <w:rFonts w:hint="eastAsia"/>
          <w:color w:val="000000"/>
          <w:lang w:val="en-US"/>
        </w:rPr>
        <w:t>（</w:t>
      </w:r>
      <w:bookmarkEnd w:id="302"/>
      <w:r>
        <w:rPr>
          <w:rFonts w:hint="eastAsia"/>
          <w:color w:val="000000"/>
          <w:lang w:val="en-US"/>
        </w:rPr>
        <w:t>二）伪造、变造、转让或者租借资质证书；</w:t>
      </w:r>
    </w:p>
    <w:p w14:paraId="752F19DA">
      <w:pPr>
        <w:pStyle w:val="9"/>
        <w:snapToGrid w:val="0"/>
        <w:spacing w:line="310" w:lineRule="exact"/>
        <w:ind w:firstLineChars="200"/>
        <w:textAlignment w:val="baseline"/>
        <w:rPr>
          <w:rFonts w:hint="eastAsia"/>
          <w:color w:val="000000"/>
          <w:lang w:val="en-US"/>
        </w:rPr>
      </w:pPr>
      <w:r>
        <w:rPr>
          <w:rFonts w:hint="eastAsia"/>
          <w:color w:val="000000"/>
          <w:lang w:val="en-US"/>
        </w:rPr>
        <w:t>（三）超出资质证书业务范围从事技术服务活动；</w:t>
      </w:r>
    </w:p>
    <w:p w14:paraId="1DA5BF85">
      <w:pPr>
        <w:pStyle w:val="9"/>
        <w:snapToGrid w:val="0"/>
        <w:spacing w:line="310" w:lineRule="exact"/>
        <w:ind w:firstLineChars="200"/>
        <w:textAlignment w:val="baseline"/>
        <w:rPr>
          <w:rFonts w:hint="eastAsia"/>
          <w:color w:val="000000"/>
          <w:lang w:val="en-US"/>
        </w:rPr>
      </w:pPr>
      <w:r>
        <w:rPr>
          <w:rFonts w:hint="eastAsia"/>
          <w:color w:val="000000"/>
          <w:lang w:val="en-US"/>
        </w:rPr>
        <w:t>（四）出具虚假或者失实的职业卫生技术报告；</w:t>
      </w:r>
    </w:p>
    <w:p w14:paraId="064765A1">
      <w:pPr>
        <w:pStyle w:val="9"/>
        <w:snapToGrid w:val="0"/>
        <w:spacing w:line="310" w:lineRule="exact"/>
        <w:ind w:firstLineChars="200"/>
        <w:textAlignment w:val="baseline"/>
        <w:rPr>
          <w:rFonts w:hint="eastAsia"/>
          <w:color w:val="000000"/>
          <w:lang w:val="en-US"/>
        </w:rPr>
      </w:pPr>
      <w:bookmarkStart w:id="303" w:name="bookmark816"/>
      <w:r>
        <w:rPr>
          <w:rFonts w:hint="eastAsia"/>
          <w:color w:val="000000"/>
          <w:lang w:val="en-US"/>
        </w:rPr>
        <w:t>（</w:t>
      </w:r>
      <w:bookmarkEnd w:id="303"/>
      <w:r>
        <w:rPr>
          <w:rFonts w:hint="eastAsia"/>
          <w:color w:val="000000"/>
          <w:lang w:val="en-US"/>
        </w:rPr>
        <w:t>五）转包职业卫生技术服务项目；</w:t>
      </w:r>
    </w:p>
    <w:p w14:paraId="7F2A06E3">
      <w:pPr>
        <w:pStyle w:val="9"/>
        <w:snapToGrid w:val="0"/>
        <w:spacing w:line="310" w:lineRule="exact"/>
        <w:ind w:firstLineChars="200"/>
        <w:textAlignment w:val="baseline"/>
        <w:rPr>
          <w:rFonts w:hint="eastAsia"/>
          <w:color w:val="000000"/>
          <w:lang w:val="en-US"/>
        </w:rPr>
      </w:pPr>
      <w:r>
        <w:rPr>
          <w:rFonts w:hint="eastAsia"/>
          <w:color w:val="000000"/>
          <w:lang w:val="en-US"/>
        </w:rPr>
        <w:t>（六）擅自更改、简化职业卫生技术服务程序和相关内容；</w:t>
      </w:r>
    </w:p>
    <w:p w14:paraId="246F425A">
      <w:pPr>
        <w:pStyle w:val="9"/>
        <w:snapToGrid w:val="0"/>
        <w:spacing w:line="310" w:lineRule="exact"/>
        <w:ind w:firstLineChars="200"/>
        <w:textAlignment w:val="baseline"/>
        <w:rPr>
          <w:rFonts w:hint="eastAsia"/>
          <w:color w:val="000000"/>
          <w:lang w:val="en-US"/>
        </w:rPr>
      </w:pPr>
      <w:r>
        <w:rPr>
          <w:rFonts w:hint="eastAsia"/>
          <w:color w:val="000000"/>
          <w:lang w:val="en-US"/>
        </w:rPr>
        <w:t>（七）采取不正当竞争手段，故意贬低、诋毁其他职业卫生技术服务机构；</w:t>
      </w:r>
    </w:p>
    <w:p w14:paraId="121CC51B">
      <w:pPr>
        <w:pStyle w:val="9"/>
        <w:snapToGrid w:val="0"/>
        <w:spacing w:line="310" w:lineRule="exact"/>
        <w:ind w:firstLineChars="200"/>
        <w:textAlignment w:val="baseline"/>
        <w:rPr>
          <w:rFonts w:hint="eastAsia"/>
          <w:color w:val="000000"/>
          <w:lang w:val="en-US"/>
        </w:rPr>
      </w:pPr>
      <w:r>
        <w:rPr>
          <w:rFonts w:hint="eastAsia"/>
          <w:color w:val="000000"/>
          <w:lang w:val="en-US"/>
        </w:rPr>
        <w:t>（八）法律、法规规定的其他违法行为。</w:t>
      </w:r>
    </w:p>
    <w:p w14:paraId="74B80AEB">
      <w:pPr>
        <w:pStyle w:val="9"/>
        <w:snapToGrid w:val="0"/>
        <w:spacing w:line="310" w:lineRule="exact"/>
        <w:ind w:firstLineChars="200"/>
        <w:textAlignment w:val="baseline"/>
        <w:rPr>
          <w:rFonts w:hint="eastAsia"/>
          <w:color w:val="000000"/>
          <w:lang w:val="en-US"/>
        </w:rPr>
      </w:pPr>
      <w:r>
        <w:rPr>
          <w:rFonts w:hint="eastAsia"/>
          <w:color w:val="000000"/>
          <w:lang w:val="en-US"/>
        </w:rPr>
        <w:t>专职技术人员不得同时在两个以上职业卫生技术机构从业。</w:t>
      </w:r>
    </w:p>
    <w:p w14:paraId="0E91B8D0">
      <w:pPr>
        <w:pStyle w:val="9"/>
        <w:spacing w:before="280" w:after="280" w:line="310" w:lineRule="exact"/>
        <w:ind w:firstLine="0"/>
        <w:jc w:val="center"/>
        <w:outlineLvl w:val="1"/>
        <w:rPr>
          <w:rFonts w:hint="eastAsia" w:ascii="黑体" w:hAnsi="黑体" w:eastAsia="黑体" w:cs="黑体"/>
          <w:color w:val="000000"/>
          <w:sz w:val="22"/>
          <w:szCs w:val="28"/>
          <w:lang w:val="en-US"/>
        </w:rPr>
      </w:pPr>
      <w:bookmarkStart w:id="304" w:name="bookmark821"/>
      <w:r>
        <w:rPr>
          <w:rFonts w:hint="eastAsia" w:ascii="黑体" w:hAnsi="黑体" w:eastAsia="黑体" w:cs="黑体"/>
          <w:color w:val="000000"/>
          <w:sz w:val="22"/>
          <w:szCs w:val="28"/>
          <w:lang w:val="en-US"/>
        </w:rPr>
        <w:t>第六章  对开展放射诊疗工作的医疗机构的监督检查工作指引</w:t>
      </w:r>
      <w:bookmarkEnd w:id="304"/>
    </w:p>
    <w:p w14:paraId="767CB781">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3189EECC">
      <w:pPr>
        <w:pStyle w:val="9"/>
        <w:snapToGrid w:val="0"/>
        <w:spacing w:line="310" w:lineRule="exact"/>
        <w:ind w:firstLineChars="200"/>
        <w:textAlignment w:val="baseline"/>
        <w:rPr>
          <w:rFonts w:hint="eastAsia"/>
          <w:color w:val="000000"/>
          <w:lang w:val="en-US"/>
        </w:rPr>
      </w:pPr>
      <w:r>
        <w:rPr>
          <w:rFonts w:hint="eastAsia"/>
          <w:color w:val="000000"/>
          <w:lang w:val="en-US"/>
        </w:rPr>
        <w:t>（一）《放射诊疗许可证》的办理、登记、校验、变更、注销情况的检查</w:t>
      </w:r>
    </w:p>
    <w:p w14:paraId="66DD13EC">
      <w:pPr>
        <w:pStyle w:val="9"/>
        <w:snapToGrid w:val="0"/>
        <w:spacing w:line="310" w:lineRule="exact"/>
        <w:ind w:firstLineChars="200"/>
        <w:textAlignment w:val="baseline"/>
        <w:rPr>
          <w:rFonts w:hint="eastAsia"/>
          <w:color w:val="000000"/>
          <w:lang w:val="en-US"/>
        </w:rPr>
      </w:pPr>
      <w:r>
        <w:rPr>
          <w:rFonts w:hint="eastAsia"/>
          <w:color w:val="000000"/>
          <w:lang w:val="en-US"/>
        </w:rPr>
        <w:t>（二）放射诊疗建设项目的设计审查、竣工验收工作的检查</w:t>
      </w:r>
    </w:p>
    <w:p w14:paraId="6A11E246">
      <w:pPr>
        <w:pStyle w:val="9"/>
        <w:snapToGrid w:val="0"/>
        <w:spacing w:line="310" w:lineRule="exact"/>
        <w:ind w:firstLineChars="200"/>
        <w:textAlignment w:val="baseline"/>
        <w:rPr>
          <w:rFonts w:hint="eastAsia"/>
          <w:color w:val="000000"/>
          <w:lang w:val="en-US"/>
        </w:rPr>
      </w:pPr>
      <w:r>
        <w:rPr>
          <w:rFonts w:hint="eastAsia"/>
          <w:color w:val="000000"/>
          <w:lang w:val="en-US"/>
        </w:rPr>
        <w:t>（三）放射诊疗设备与防护设施情况的检查</w:t>
      </w:r>
    </w:p>
    <w:p w14:paraId="7BCAF4AB">
      <w:pPr>
        <w:pStyle w:val="9"/>
        <w:snapToGrid w:val="0"/>
        <w:spacing w:line="310" w:lineRule="exact"/>
        <w:ind w:firstLineChars="200"/>
        <w:textAlignment w:val="baseline"/>
        <w:rPr>
          <w:rFonts w:hint="eastAsia"/>
          <w:color w:val="000000"/>
          <w:lang w:val="en-US"/>
        </w:rPr>
      </w:pPr>
      <w:r>
        <w:rPr>
          <w:rFonts w:hint="eastAsia"/>
          <w:color w:val="000000"/>
          <w:lang w:val="en-US"/>
        </w:rPr>
        <w:t>（四）卫生防护与质量控制工作的检查</w:t>
      </w:r>
    </w:p>
    <w:p w14:paraId="6EC4BB13">
      <w:pPr>
        <w:pStyle w:val="9"/>
        <w:snapToGrid w:val="0"/>
        <w:spacing w:line="310" w:lineRule="exact"/>
        <w:ind w:firstLineChars="200"/>
        <w:textAlignment w:val="baseline"/>
        <w:rPr>
          <w:rFonts w:hint="eastAsia"/>
          <w:color w:val="000000"/>
          <w:lang w:val="en-US"/>
        </w:rPr>
      </w:pPr>
      <w:r>
        <w:rPr>
          <w:rFonts w:hint="eastAsia"/>
          <w:color w:val="000000"/>
          <w:lang w:val="en-US"/>
        </w:rPr>
        <w:t>（五）放射性警示标志使用情况的检查</w:t>
      </w:r>
    </w:p>
    <w:p w14:paraId="269EA9BC">
      <w:pPr>
        <w:pStyle w:val="9"/>
        <w:snapToGrid w:val="0"/>
        <w:spacing w:line="310" w:lineRule="exact"/>
        <w:ind w:firstLineChars="200"/>
        <w:textAlignment w:val="baseline"/>
        <w:rPr>
          <w:rFonts w:hint="eastAsia"/>
          <w:color w:val="000000"/>
          <w:lang w:val="en-US"/>
        </w:rPr>
      </w:pPr>
      <w:r>
        <w:rPr>
          <w:rFonts w:hint="eastAsia"/>
          <w:color w:val="000000"/>
          <w:lang w:val="en-US"/>
        </w:rPr>
        <w:t>（六）放射事件应急情况的检查</w:t>
      </w:r>
    </w:p>
    <w:p w14:paraId="601F56D0">
      <w:pPr>
        <w:pStyle w:val="9"/>
        <w:snapToGrid w:val="0"/>
        <w:spacing w:line="310" w:lineRule="exact"/>
        <w:ind w:firstLineChars="200"/>
        <w:textAlignment w:val="baseline"/>
        <w:rPr>
          <w:rFonts w:hint="eastAsia"/>
          <w:color w:val="000000"/>
          <w:lang w:val="en-US"/>
        </w:rPr>
      </w:pPr>
      <w:r>
        <w:rPr>
          <w:rFonts w:hint="eastAsia"/>
          <w:color w:val="000000"/>
          <w:lang w:val="en-US"/>
        </w:rPr>
        <w:t>（七）放射卫生技术服务机构资质条件的检查</w:t>
      </w:r>
    </w:p>
    <w:p w14:paraId="463BCF6F">
      <w:pPr>
        <w:pStyle w:val="9"/>
        <w:snapToGrid w:val="0"/>
        <w:spacing w:line="310" w:lineRule="exact"/>
        <w:ind w:firstLineChars="200"/>
        <w:textAlignment w:val="baseline"/>
        <w:rPr>
          <w:rFonts w:hint="eastAsia"/>
          <w:color w:val="000000"/>
          <w:lang w:val="en-US"/>
        </w:rPr>
      </w:pPr>
      <w:r>
        <w:rPr>
          <w:rFonts w:hint="eastAsia"/>
          <w:color w:val="000000"/>
          <w:lang w:val="en-US"/>
        </w:rPr>
        <w:t>（八）放射卫生技术服务机构人员的检查</w:t>
      </w:r>
    </w:p>
    <w:p w14:paraId="64823D2B">
      <w:pPr>
        <w:pStyle w:val="9"/>
        <w:snapToGrid w:val="0"/>
        <w:spacing w:line="310" w:lineRule="exact"/>
        <w:ind w:firstLineChars="200"/>
        <w:textAlignment w:val="baseline"/>
        <w:rPr>
          <w:rFonts w:hint="eastAsia"/>
          <w:color w:val="000000"/>
          <w:lang w:val="en-US"/>
        </w:rPr>
      </w:pPr>
      <w:r>
        <w:rPr>
          <w:rFonts w:hint="eastAsia"/>
          <w:color w:val="000000"/>
          <w:lang w:val="en-US"/>
        </w:rPr>
        <w:t>（九）放射卫生技术服务机构仪器设备的检查</w:t>
      </w:r>
    </w:p>
    <w:p w14:paraId="4DAAFC45">
      <w:pPr>
        <w:pStyle w:val="9"/>
        <w:snapToGrid w:val="0"/>
        <w:spacing w:line="310" w:lineRule="exact"/>
        <w:ind w:firstLineChars="200"/>
        <w:textAlignment w:val="baseline"/>
        <w:rPr>
          <w:rFonts w:hint="eastAsia"/>
          <w:color w:val="000000"/>
          <w:lang w:val="en-US"/>
        </w:rPr>
      </w:pPr>
      <w:r>
        <w:rPr>
          <w:rFonts w:hint="eastAsia"/>
          <w:color w:val="000000"/>
          <w:lang w:val="en-US"/>
        </w:rPr>
        <w:t>（十）放射卫生技术服务机构档案数据管理工作的检查</w:t>
      </w:r>
    </w:p>
    <w:p w14:paraId="384B3B33">
      <w:pPr>
        <w:pStyle w:val="9"/>
        <w:snapToGrid w:val="0"/>
        <w:spacing w:line="310" w:lineRule="exact"/>
        <w:ind w:firstLineChars="200"/>
        <w:textAlignment w:val="baseline"/>
        <w:rPr>
          <w:rFonts w:hint="eastAsia"/>
          <w:color w:val="000000"/>
          <w:lang w:val="en-US"/>
        </w:rPr>
      </w:pPr>
      <w:r>
        <w:rPr>
          <w:rFonts w:hint="eastAsia"/>
          <w:color w:val="000000"/>
          <w:lang w:val="en-US"/>
        </w:rPr>
        <w:t>（十一）放射卫生技术服务机构质量体系运行情况的检查</w:t>
      </w:r>
    </w:p>
    <w:p w14:paraId="4C4891FA">
      <w:pPr>
        <w:pStyle w:val="9"/>
        <w:snapToGrid w:val="0"/>
        <w:spacing w:line="310" w:lineRule="exact"/>
        <w:ind w:firstLineChars="200"/>
        <w:textAlignment w:val="baseline"/>
        <w:rPr>
          <w:rFonts w:hint="eastAsia"/>
          <w:color w:val="000000"/>
          <w:lang w:val="en-US"/>
        </w:rPr>
      </w:pPr>
      <w:r>
        <w:rPr>
          <w:rFonts w:hint="eastAsia"/>
          <w:color w:val="000000"/>
          <w:lang w:val="en-US"/>
        </w:rPr>
        <w:t>（十二）放射卫生技术服务机构违法情节情况的检查</w:t>
      </w:r>
    </w:p>
    <w:p w14:paraId="1C416A5A">
      <w:pPr>
        <w:pStyle w:val="9"/>
        <w:snapToGrid w:val="0"/>
        <w:spacing w:line="310" w:lineRule="exact"/>
        <w:ind w:firstLineChars="200"/>
        <w:textAlignment w:val="baseline"/>
        <w:rPr>
          <w:rFonts w:hint="eastAsia"/>
          <w:color w:val="000000"/>
          <w:lang w:val="en-US"/>
        </w:rPr>
      </w:pPr>
      <w:r>
        <w:rPr>
          <w:rFonts w:hint="eastAsia"/>
          <w:color w:val="000000"/>
          <w:lang w:val="en-US"/>
        </w:rPr>
        <w:t>（十三）放射工作人员资质的检查</w:t>
      </w:r>
    </w:p>
    <w:p w14:paraId="4A29BE08">
      <w:pPr>
        <w:pStyle w:val="9"/>
        <w:snapToGrid w:val="0"/>
        <w:spacing w:line="310" w:lineRule="exact"/>
        <w:ind w:firstLineChars="200"/>
        <w:textAlignment w:val="baseline"/>
        <w:rPr>
          <w:rFonts w:hint="eastAsia"/>
          <w:color w:val="000000"/>
          <w:lang w:val="en-US"/>
        </w:rPr>
      </w:pPr>
      <w:r>
        <w:rPr>
          <w:rFonts w:hint="eastAsia"/>
          <w:color w:val="000000"/>
          <w:lang w:val="en-US"/>
        </w:rPr>
        <w:t>（十四）放射工作人员《放射工作人员证》的检查</w:t>
      </w:r>
    </w:p>
    <w:p w14:paraId="09E80BD2">
      <w:pPr>
        <w:pStyle w:val="9"/>
        <w:snapToGrid w:val="0"/>
        <w:spacing w:line="310" w:lineRule="exact"/>
        <w:ind w:firstLineChars="200"/>
        <w:textAlignment w:val="baseline"/>
        <w:rPr>
          <w:rFonts w:hint="eastAsia"/>
          <w:color w:val="000000"/>
          <w:lang w:val="en-US"/>
        </w:rPr>
      </w:pPr>
      <w:r>
        <w:rPr>
          <w:rFonts w:hint="eastAsia"/>
          <w:color w:val="000000"/>
          <w:lang w:val="en-US"/>
        </w:rPr>
        <w:t>（十五）放射工作人员职业健康监护情况的检查</w:t>
      </w:r>
    </w:p>
    <w:p w14:paraId="1E2597C3">
      <w:pPr>
        <w:pStyle w:val="9"/>
        <w:snapToGrid w:val="0"/>
        <w:spacing w:line="310" w:lineRule="exact"/>
        <w:ind w:firstLineChars="200"/>
        <w:textAlignment w:val="baseline"/>
        <w:rPr>
          <w:rFonts w:hint="eastAsia"/>
          <w:color w:val="000000"/>
          <w:lang w:val="en-US"/>
        </w:rPr>
      </w:pPr>
      <w:r>
        <w:rPr>
          <w:rFonts w:hint="eastAsia"/>
          <w:color w:val="000000"/>
          <w:lang w:val="en-US"/>
        </w:rPr>
        <w:t>（十六）放射工作人员培训情况的检查</w:t>
      </w:r>
    </w:p>
    <w:p w14:paraId="177CBD96">
      <w:pPr>
        <w:pStyle w:val="9"/>
        <w:snapToGrid w:val="0"/>
        <w:spacing w:line="310" w:lineRule="exact"/>
        <w:ind w:firstLineChars="200"/>
        <w:textAlignment w:val="baseline"/>
        <w:rPr>
          <w:rFonts w:hint="eastAsia"/>
          <w:color w:val="000000"/>
          <w:lang w:val="en-US"/>
        </w:rPr>
      </w:pPr>
      <w:r>
        <w:rPr>
          <w:rFonts w:hint="eastAsia"/>
          <w:color w:val="000000"/>
          <w:lang w:val="en-US"/>
        </w:rPr>
        <w:t>（十七）放射工作人员个人剂量计佩带和监测情况的检查。</w:t>
      </w:r>
    </w:p>
    <w:p w14:paraId="3401DB3E">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2E9D09E0">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（―）《放射诊疗许可证》的办理、登记、校验、变更、注销情况的检查。</w:t>
      </w:r>
    </w:p>
    <w:p w14:paraId="15B35F83">
      <w:pPr>
        <w:pStyle w:val="9"/>
        <w:snapToGrid w:val="0"/>
        <w:spacing w:line="310" w:lineRule="exact"/>
        <w:ind w:firstLineChars="200"/>
        <w:textAlignment w:val="baseline"/>
        <w:rPr>
          <w:rFonts w:hint="eastAsia"/>
          <w:color w:val="000000"/>
          <w:lang w:val="en-US"/>
        </w:rPr>
      </w:pPr>
      <w:r>
        <w:rPr>
          <w:rFonts w:hint="eastAsia"/>
          <w:color w:val="000000"/>
          <w:lang w:val="en-US"/>
        </w:rPr>
        <w:t>查看《放射诊疗许可证》正、副本原件，核实所登记的放射诊疗项目、使用的放射诊疗设备、放射工作场所与现场是否一致；</w:t>
      </w:r>
    </w:p>
    <w:p w14:paraId="4B268E23">
      <w:pPr>
        <w:pStyle w:val="9"/>
        <w:snapToGrid w:val="0"/>
        <w:spacing w:line="310" w:lineRule="exact"/>
        <w:ind w:firstLineChars="200"/>
        <w:textAlignment w:val="baseline"/>
        <w:rPr>
          <w:rFonts w:hint="eastAsia"/>
          <w:color w:val="000000"/>
          <w:lang w:val="en-US"/>
        </w:rPr>
      </w:pPr>
      <w:r>
        <w:rPr>
          <w:rFonts w:hint="eastAsia"/>
          <w:color w:val="000000"/>
          <w:lang w:val="en-US"/>
        </w:rPr>
        <w:t>核实医疗机构是否取得《放射诊疗许可证》、是否办理相应诊疗科目登记、医疗机构开展的放射诊疗活动（放射诊疗项目、放射诊疗设备、放射性同位素、放射工作场所与《放射诊疗许可证》副本许可范围）相符情况；</w:t>
      </w:r>
    </w:p>
    <w:p w14:paraId="5FCE7796">
      <w:pPr>
        <w:pStyle w:val="9"/>
        <w:snapToGrid w:val="0"/>
        <w:spacing w:line="310" w:lineRule="exact"/>
        <w:ind w:firstLineChars="200"/>
        <w:textAlignment w:val="baseline"/>
        <w:rPr>
          <w:rFonts w:hint="eastAsia"/>
          <w:color w:val="000000"/>
          <w:lang w:val="en-US"/>
        </w:rPr>
      </w:pPr>
      <w:r>
        <w:rPr>
          <w:rFonts w:hint="eastAsia"/>
          <w:color w:val="000000"/>
          <w:lang w:val="en-US"/>
        </w:rPr>
        <w:t>现场核对《医疗机构执业许可证》、《放射诊疗许可证》正、副本原件，核实《放射诊疗许可证》是否校验、校验时间是否与《医疗机构执业许可证》一致；现场核对医疗机构的《放射诊疗许可证》、《医疗机构执业许可证》，核实医疗机构开展的放射诊疗活动（放射诊疗项目、设备、放射性同位素、放射工作场所与《放射诊疗许可证》副本许可范围）相符情况，核查医疗机构是否擅自变更项目；</w:t>
      </w:r>
    </w:p>
    <w:p w14:paraId="1E9ED2EE">
      <w:pPr>
        <w:pStyle w:val="9"/>
        <w:snapToGrid w:val="0"/>
        <w:spacing w:line="310" w:lineRule="exact"/>
        <w:ind w:firstLineChars="200"/>
        <w:textAlignment w:val="baseline"/>
        <w:rPr>
          <w:rFonts w:hint="eastAsia"/>
          <w:color w:val="000000"/>
          <w:lang w:val="en-US"/>
        </w:rPr>
      </w:pPr>
      <w:r>
        <w:rPr>
          <w:rFonts w:hint="eastAsia"/>
          <w:color w:val="000000"/>
          <w:lang w:val="en-US"/>
        </w:rPr>
        <w:t>现场查看开展的放射诊疗项目、所使用的所有放射诊疗设备，并与《放射诊疗许可证》、《医疗机构执业许可证》核对。</w:t>
      </w:r>
    </w:p>
    <w:p w14:paraId="2A457541">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（二）放射诊疗建设项目的设计审查、竣工验收工作的检查。</w:t>
      </w:r>
    </w:p>
    <w:p w14:paraId="21A2BC3C">
      <w:pPr>
        <w:pStyle w:val="9"/>
        <w:snapToGrid w:val="0"/>
        <w:spacing w:line="310" w:lineRule="exact"/>
        <w:ind w:firstLineChars="200"/>
        <w:textAlignment w:val="baseline"/>
        <w:rPr>
          <w:rFonts w:hint="eastAsia"/>
          <w:color w:val="000000"/>
          <w:lang w:val="en-US"/>
        </w:rPr>
      </w:pPr>
      <w:r>
        <w:rPr>
          <w:rFonts w:hint="eastAsia"/>
          <w:color w:val="000000"/>
          <w:lang w:val="en-US"/>
        </w:rPr>
        <w:t>查看是否有卫生行政部门出具的放射诊疗建设项目放射防护设施设计审查审批文件、放射防护设施竣工验收合格证明文件。</w:t>
      </w:r>
    </w:p>
    <w:p w14:paraId="08F8E599">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（三）放射诊疗设备与防护设施情况的检查。</w:t>
      </w:r>
    </w:p>
    <w:p w14:paraId="158698C2">
      <w:pPr>
        <w:pStyle w:val="9"/>
        <w:snapToGrid w:val="0"/>
        <w:spacing w:line="310" w:lineRule="exact"/>
        <w:ind w:firstLineChars="200"/>
        <w:textAlignment w:val="baseline"/>
        <w:rPr>
          <w:rFonts w:hint="eastAsia"/>
          <w:color w:val="000000"/>
          <w:lang w:val="en-US"/>
        </w:rPr>
      </w:pPr>
      <w:r>
        <w:rPr>
          <w:rFonts w:hint="eastAsia"/>
          <w:color w:val="000000"/>
          <w:lang w:val="en-US"/>
        </w:rPr>
        <w:t>现场查看所开展的放射诊疗工作，核实其是否有相应的设备；现场查看是否按规定设置、配备使用防护设施。</w:t>
      </w:r>
    </w:p>
    <w:p w14:paraId="1C2BC926">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（四）卫生防护与质量控制工作的检查。</w:t>
      </w:r>
    </w:p>
    <w:p w14:paraId="342B28CB">
      <w:pPr>
        <w:pStyle w:val="9"/>
        <w:snapToGrid w:val="0"/>
        <w:spacing w:line="310" w:lineRule="exact"/>
        <w:ind w:firstLineChars="200"/>
        <w:textAlignment w:val="baseline"/>
        <w:rPr>
          <w:rFonts w:hint="eastAsia"/>
          <w:color w:val="000000"/>
          <w:lang w:val="en-US"/>
        </w:rPr>
      </w:pPr>
      <w:r>
        <w:rPr>
          <w:rFonts w:hint="eastAsia"/>
          <w:color w:val="000000"/>
          <w:lang w:val="en-US"/>
        </w:rPr>
        <w:t>现场查看是否有成立放射防护领导机构或组织的文件，并指定有专（兼）职管理人负责放射诊疗工作的质量保证和安全防护工作；查阅放射诊疗设备验收检测报告、状态检测报告、验收检测报告和稳定性检测记录。是否制定有相适应的质量保证方案；是否按有关标准要求划分控制区、监督区；查看《放射工作场所放射防护检测报告》。</w:t>
      </w:r>
    </w:p>
    <w:p w14:paraId="082C0562">
      <w:pPr>
        <w:pStyle w:val="9"/>
        <w:snapToGrid w:val="0"/>
        <w:spacing w:line="310" w:lineRule="exact"/>
        <w:ind w:firstLineChars="200"/>
        <w:textAlignment w:val="baseline"/>
        <w:rPr>
          <w:rFonts w:hint="eastAsia"/>
          <w:color w:val="000000"/>
          <w:lang w:val="en-US"/>
        </w:rPr>
      </w:pPr>
      <w:r>
        <w:rPr>
          <w:rFonts w:hint="eastAsia"/>
          <w:color w:val="000000"/>
          <w:lang w:val="en-US"/>
        </w:rPr>
        <w:t>查看现场对进行医疗照射的患者和受检者是否使用个人防护用品、是否设置有病员须知、是否按要求制定放射诊疗和放射防护管理制度、治疗计划。</w:t>
      </w:r>
    </w:p>
    <w:p w14:paraId="21EA730E">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（五）放射性警示标志使用情况的检查。</w:t>
      </w:r>
    </w:p>
    <w:p w14:paraId="07BEA906">
      <w:pPr>
        <w:pStyle w:val="9"/>
        <w:snapToGrid w:val="0"/>
        <w:spacing w:line="310" w:lineRule="exact"/>
        <w:ind w:firstLineChars="200"/>
        <w:textAlignment w:val="baseline"/>
        <w:rPr>
          <w:rFonts w:hint="eastAsia"/>
          <w:color w:val="000000"/>
          <w:lang w:val="en-US"/>
        </w:rPr>
      </w:pPr>
      <w:r>
        <w:rPr>
          <w:rFonts w:hint="eastAsia"/>
          <w:color w:val="000000"/>
          <w:lang w:val="en-US"/>
        </w:rPr>
        <w:t>现场查看是否按规定设置。</w:t>
      </w:r>
    </w:p>
    <w:p w14:paraId="6658F7D1">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（六）放射事件应急情况的检查。</w:t>
      </w:r>
    </w:p>
    <w:p w14:paraId="6B3BA041">
      <w:pPr>
        <w:pStyle w:val="9"/>
        <w:snapToGrid w:val="0"/>
        <w:spacing w:line="310" w:lineRule="exact"/>
        <w:ind w:firstLineChars="200"/>
        <w:textAlignment w:val="baseline"/>
        <w:rPr>
          <w:rFonts w:hint="eastAsia"/>
          <w:color w:val="000000"/>
          <w:lang w:val="en-US"/>
        </w:rPr>
      </w:pPr>
      <w:r>
        <w:rPr>
          <w:rFonts w:hint="eastAsia"/>
          <w:color w:val="000000"/>
          <w:lang w:val="en-US"/>
        </w:rPr>
        <w:t>查看是否制定放射事件应急预案，是否包含基本要素：定期自查和监测制度；事件报告制度；应急组织及职责；应急控制措施；保障措施。</w:t>
      </w:r>
    </w:p>
    <w:p w14:paraId="2C82D003">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（七）放射卫生技术服务机构资质条件的检查。</w:t>
      </w:r>
    </w:p>
    <w:p w14:paraId="232605BE">
      <w:pPr>
        <w:pStyle w:val="9"/>
        <w:snapToGrid w:val="0"/>
        <w:spacing w:line="310" w:lineRule="exact"/>
        <w:ind w:firstLineChars="200"/>
        <w:textAlignment w:val="baseline"/>
        <w:rPr>
          <w:rFonts w:hint="eastAsia"/>
          <w:color w:val="000000"/>
          <w:lang w:val="en-US"/>
        </w:rPr>
      </w:pPr>
      <w:r>
        <w:rPr>
          <w:rFonts w:hint="eastAsia"/>
          <w:color w:val="000000"/>
          <w:lang w:val="en-US"/>
        </w:rPr>
        <w:t>机构和岗位设置中否有变化；是否因其他原因终止业务；资质证书是否真实有效，是否在许可范围内开展服务工作，法定代表人是否有变更；人员、设备变化；内设的质量监督机构是否有效实施监督；各部门负责人是否熟悉并履行各自的岗位职责；危害因素的识别真实、客观；评价单元划分与评价方法是否正确、适当；评价结论是否客观、确切；检测、评价人员是否熟悉并执行各自的岗位职责。</w:t>
      </w:r>
    </w:p>
    <w:p w14:paraId="3C83788A">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（八）放射卫生技术服务机构人员的检查。</w:t>
      </w:r>
    </w:p>
    <w:p w14:paraId="5DC413E1">
      <w:pPr>
        <w:pStyle w:val="9"/>
        <w:snapToGrid w:val="0"/>
        <w:spacing w:line="310" w:lineRule="exact"/>
        <w:ind w:firstLineChars="200"/>
        <w:textAlignment w:val="baseline"/>
        <w:rPr>
          <w:rFonts w:hint="eastAsia"/>
          <w:color w:val="000000"/>
          <w:lang w:val="en-US"/>
        </w:rPr>
      </w:pPr>
      <w:r>
        <w:rPr>
          <w:rFonts w:hint="eastAsia"/>
          <w:color w:val="000000"/>
          <w:lang w:val="en-US"/>
        </w:rPr>
        <w:t>人员培训情况；人员持证上岗情况；技术负责人是否符合要求；高级专业技术职称人员数量；检测、评价人员的专业结构是否与评价业务范围相适应；检测、评价人员是否达到相关的要求；聘用的检测、评价人员是否履行法定聘用手续；是否存在无检测、评价资质人员参与检测评价报告的编制；是否有不符合规定要求的人员承担项目评价、检测、质量控制负责人；评价报告审核人员是否具备检测、评价人员资格,报告审核能否符合有关标准规范要求。</w:t>
      </w:r>
    </w:p>
    <w:p w14:paraId="2971812A">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（九）放射卫生技术服务机构仪器设备的检查。</w:t>
      </w:r>
    </w:p>
    <w:p w14:paraId="6E95F396">
      <w:pPr>
        <w:pStyle w:val="9"/>
        <w:snapToGrid w:val="0"/>
        <w:spacing w:line="310" w:lineRule="exact"/>
        <w:ind w:firstLineChars="200"/>
        <w:textAlignment w:val="baseline"/>
        <w:rPr>
          <w:rFonts w:hint="eastAsia"/>
          <w:color w:val="000000"/>
          <w:lang w:val="en-US"/>
        </w:rPr>
      </w:pPr>
      <w:r>
        <w:rPr>
          <w:rFonts w:hint="eastAsia"/>
          <w:color w:val="000000"/>
          <w:lang w:val="en-US"/>
        </w:rPr>
        <w:t>仪器设备计量检定；仪器设备状态情况；仪器设备档案（使用、维修记录及操作规程）；仪器设备能否满足职业病危害评价工作要求；仪器设备的保管及质量控制措施；仪器设备种类、数量、性能、量程、精度是否满足工作的需要，并能良好运行；仪器设备是否定期进行计量检定,并贴有检定或校验标识。无计量检定规程的仪器设备，是否自行编制的校验和检验方法并进行定期校验。</w:t>
      </w:r>
    </w:p>
    <w:p w14:paraId="14D4FA7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（十）放射卫生技术服务机构档案数据管理工作的检查。</w:t>
      </w:r>
    </w:p>
    <w:p w14:paraId="12020660">
      <w:pPr>
        <w:pStyle w:val="9"/>
        <w:snapToGrid w:val="0"/>
        <w:spacing w:line="310" w:lineRule="exact"/>
        <w:ind w:firstLineChars="200"/>
        <w:textAlignment w:val="baseline"/>
        <w:rPr>
          <w:rFonts w:hint="eastAsia"/>
          <w:color w:val="000000"/>
          <w:lang w:val="en-US"/>
        </w:rPr>
      </w:pPr>
      <w:r>
        <w:rPr>
          <w:rFonts w:hint="eastAsia"/>
          <w:color w:val="000000"/>
          <w:lang w:val="en-US"/>
        </w:rPr>
        <w:t>检测、评价工作相关的法律、法规、标准、规程是否定期更新补充；检测、评价技术档案管理是否严格、规范；检测、评价技术文件档案、工作原始数据是否保存完整、齐全；检测、评价项目合同是否保存完整；检测、评价技术档案、原始档案是否有完成人的签字；检测、评价项目现场检查和现场检测原始记录是否真实、完整、齐全；检测、评价人员技术核实档案内容是否真实、齐全、有效。</w:t>
      </w:r>
    </w:p>
    <w:p w14:paraId="6CD7F77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（十一）放射卫生技术服务机构质量体系运行情况的检查。</w:t>
      </w:r>
    </w:p>
    <w:p w14:paraId="18984341">
      <w:pPr>
        <w:pStyle w:val="9"/>
        <w:snapToGrid w:val="0"/>
        <w:spacing w:line="310" w:lineRule="exact"/>
        <w:ind w:firstLineChars="200"/>
        <w:textAlignment w:val="baseline"/>
        <w:rPr>
          <w:rFonts w:hint="eastAsia"/>
          <w:color w:val="000000"/>
          <w:lang w:val="en-US"/>
        </w:rPr>
      </w:pPr>
      <w:r>
        <w:rPr>
          <w:rFonts w:hint="eastAsia"/>
          <w:color w:val="000000"/>
          <w:lang w:val="en-US"/>
        </w:rPr>
        <w:t>专（兼）职质量管理人员设置情况；质量管理手册更新情况；操作规程、作业指导书；原始记录；检测报告；可溯源性；受控制度及保管措施；质量控制记录。</w:t>
      </w:r>
    </w:p>
    <w:p w14:paraId="3C8B760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（十二）放射卫生技术服务机构违法情节情况的检查。</w:t>
      </w:r>
    </w:p>
    <w:p w14:paraId="2350C436">
      <w:pPr>
        <w:pStyle w:val="9"/>
        <w:snapToGrid w:val="0"/>
        <w:spacing w:line="310" w:lineRule="exact"/>
        <w:ind w:firstLineChars="200"/>
        <w:textAlignment w:val="baseline"/>
        <w:rPr>
          <w:rFonts w:hint="eastAsia"/>
          <w:color w:val="000000"/>
          <w:lang w:val="en-US"/>
        </w:rPr>
      </w:pPr>
      <w:r>
        <w:rPr>
          <w:rFonts w:hint="eastAsia"/>
          <w:color w:val="000000"/>
          <w:lang w:val="en-US"/>
        </w:rPr>
        <w:t>取得资质后是否受到通报批评或行政处罚；有无不按照《中华人民共和国职业病防治法》规定履行职责情节；有无出具虚假报告或证明文件情节；有无转让、出借资质证书或委托不具备相应资质的单位进行评价、检测的情节；有无使用不具备资格人员从事评价、检测的情节；有无超出认证范围评价、检测情节；对举报、投诉处理情况；其他违章情况。</w:t>
      </w:r>
    </w:p>
    <w:p w14:paraId="4FA39EEE">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（十三）放射工作人员资质的检查。</w:t>
      </w:r>
    </w:p>
    <w:p w14:paraId="07612E40">
      <w:pPr>
        <w:pStyle w:val="9"/>
        <w:snapToGrid w:val="0"/>
        <w:spacing w:line="310" w:lineRule="exact"/>
        <w:ind w:firstLineChars="200"/>
        <w:textAlignment w:val="baseline"/>
        <w:rPr>
          <w:rFonts w:hint="eastAsia"/>
          <w:color w:val="000000"/>
          <w:lang w:val="en-US"/>
        </w:rPr>
      </w:pPr>
      <w:r>
        <w:rPr>
          <w:rFonts w:hint="eastAsia"/>
          <w:color w:val="000000"/>
          <w:lang w:val="en-US"/>
        </w:rPr>
        <w:t>查看《放射诊疗专业技术人员一览表》，对相关人员的学历证书、执业医师证、专业技术职称证进行核实。</w:t>
      </w:r>
    </w:p>
    <w:p w14:paraId="7954FD25">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（十四）放射工作人员《放射工作人员证》的检查。</w:t>
      </w:r>
    </w:p>
    <w:p w14:paraId="7C85426C">
      <w:pPr>
        <w:pStyle w:val="9"/>
        <w:snapToGrid w:val="0"/>
        <w:spacing w:line="310" w:lineRule="exact"/>
        <w:ind w:firstLineChars="200"/>
        <w:textAlignment w:val="baseline"/>
        <w:rPr>
          <w:rFonts w:hint="eastAsia"/>
          <w:color w:val="000000"/>
          <w:lang w:val="en-US"/>
        </w:rPr>
      </w:pPr>
      <w:r>
        <w:rPr>
          <w:rFonts w:hint="eastAsia"/>
          <w:color w:val="000000"/>
          <w:lang w:val="en-US"/>
        </w:rPr>
        <w:t>查看《放射工作人员一览表》，结合现场抽查，核实放射工作人员是否持有《放射工作人员证》上岗。</w:t>
      </w:r>
    </w:p>
    <w:p w14:paraId="5F16F8A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（十五）放射工作人员职业健康监护情况的检查。</w:t>
      </w:r>
    </w:p>
    <w:p w14:paraId="638A23AA">
      <w:pPr>
        <w:pStyle w:val="9"/>
        <w:snapToGrid w:val="0"/>
        <w:spacing w:line="310" w:lineRule="exact"/>
        <w:ind w:firstLineChars="200"/>
        <w:textAlignment w:val="baseline"/>
        <w:rPr>
          <w:rFonts w:hint="eastAsia"/>
          <w:color w:val="000000"/>
          <w:lang w:val="en-US"/>
        </w:rPr>
      </w:pPr>
      <w:r>
        <w:rPr>
          <w:rFonts w:hint="eastAsia"/>
          <w:color w:val="000000"/>
          <w:lang w:val="en-US"/>
        </w:rPr>
        <w:t>查看《放射工作人员一览表》、《放射工作人员职业健康检查表》，结合现场抽查，核实新上岗工作人员是否进行了职业健康检查；抽查现场工作的放射工作人员，查看其《放射工作人员职业健康检查表》；查看《放射工作人员职业健康监护档案》，是否包括：职业史、既往史和放射线接触史，所在放射诊疗工作场所检测结果，职业健康检查结果，放射性疾病诊疗情况，教育培训情况；随机询问现场放射工作人员；查看《放射工作人员一览表》、《放射工作人员职业健康检查表》，发现有不宜继续从事放射工作的人员，查看工作安排记录；发现有需要复查和医学随访观察的人员，查看相应复查、随访观察记录。现场查看工作的放射工作人员，是否有怀孕及哺乳期的妇女，并询问相关人员是否参与应急处理和有可能造成职业性内照射的工作。</w:t>
      </w:r>
    </w:p>
    <w:p w14:paraId="231B3F49">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（十六）放射工作人员培训的检查。</w:t>
      </w:r>
    </w:p>
    <w:p w14:paraId="65EA560D">
      <w:pPr>
        <w:pStyle w:val="9"/>
        <w:snapToGrid w:val="0"/>
        <w:spacing w:line="310" w:lineRule="exact"/>
        <w:ind w:firstLineChars="200"/>
        <w:textAlignment w:val="baseline"/>
        <w:rPr>
          <w:rFonts w:hint="eastAsia"/>
          <w:color w:val="000000"/>
          <w:lang w:val="en-US"/>
        </w:rPr>
      </w:pPr>
      <w:r>
        <w:rPr>
          <w:rFonts w:hint="eastAsia"/>
          <w:color w:val="000000"/>
          <w:lang w:val="en-US"/>
        </w:rPr>
        <w:t>查看符合条件的单位出具的培训证明；查看培训档案，是否包括每次培训的课程名称、培训时间、考试或考核成绩等资料。</w:t>
      </w:r>
    </w:p>
    <w:p w14:paraId="08287915">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（十七）放射诊疗工作人员个人剂量佩带和监测情况的检查。</w:t>
      </w:r>
    </w:p>
    <w:p w14:paraId="16A3272B">
      <w:pPr>
        <w:pStyle w:val="9"/>
        <w:snapToGrid w:val="0"/>
        <w:spacing w:line="310" w:lineRule="exact"/>
        <w:ind w:firstLineChars="200"/>
        <w:textAlignment w:val="baseline"/>
        <w:rPr>
          <w:rFonts w:hint="eastAsia"/>
          <w:color w:val="000000"/>
          <w:lang w:val="en-US"/>
        </w:rPr>
      </w:pPr>
      <w:r>
        <w:rPr>
          <w:rFonts w:hint="eastAsia"/>
          <w:color w:val="000000"/>
          <w:lang w:val="en-US"/>
        </w:rPr>
        <w:t>现场抽查正在工作的放射工作人员，是否正确佩戴个人剂量计；查看《放射工作人员一览表》、《放射工作人员个人剂量监测档案》，查看有资质的个人剂量检测机构出具的《个人剂量监测报告》；结合现场抽查，核实是否为所有放射工作人员建立了《个人剂量监测档案》；随机询问现场放射工作人员能否复印本人的个人剂量监测档案。</w:t>
      </w:r>
    </w:p>
    <w:p w14:paraId="21EE72F1">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6C0A2D5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（一）《中华人民共和国职业病防治法》（201</w:t>
      </w:r>
      <w:r>
        <w:rPr>
          <w:rFonts w:hint="eastAsia" w:ascii="楷体_GB2312" w:hAnsi="楷体_GB2312" w:eastAsia="楷体_GB2312" w:cs="楷体_GB2312"/>
          <w:color w:val="000000"/>
          <w:lang w:val="en-US" w:eastAsia="zh-CN"/>
        </w:rPr>
        <w:t>8</w:t>
      </w:r>
      <w:r>
        <w:rPr>
          <w:rFonts w:hint="eastAsia" w:ascii="楷体_GB2312" w:hAnsi="楷体_GB2312" w:eastAsia="楷体_GB2312" w:cs="楷体_GB2312"/>
          <w:color w:val="000000"/>
          <w:lang w:val="en-US"/>
        </w:rPr>
        <w:t>年修正）</w:t>
      </w:r>
    </w:p>
    <w:p w14:paraId="3DE5A5E8">
      <w:pPr>
        <w:pStyle w:val="9"/>
        <w:snapToGrid w:val="0"/>
        <w:spacing w:line="310" w:lineRule="exact"/>
        <w:ind w:firstLineChars="200"/>
        <w:textAlignment w:val="baseline"/>
        <w:rPr>
          <w:rFonts w:hint="eastAsia"/>
          <w:color w:val="000000"/>
          <w:lang w:val="en-US"/>
        </w:rPr>
      </w:pPr>
      <w:r>
        <w:rPr>
          <w:rFonts w:hint="eastAsia"/>
          <w:color w:val="000000"/>
          <w:lang w:val="en-US"/>
        </w:rPr>
        <w:t>第十七条新建、扩建、改建建设项目和技术改造、技术引进项目（以下统称建设项目）可能产生职业病危害的，建设单位在可行性论证阶段应当进行职业病危害预评价。</w:t>
      </w:r>
    </w:p>
    <w:p w14:paraId="7578F0B9">
      <w:pPr>
        <w:pStyle w:val="9"/>
        <w:snapToGrid w:val="0"/>
        <w:spacing w:line="310" w:lineRule="exact"/>
        <w:ind w:firstLineChars="200"/>
        <w:textAlignment w:val="baseline"/>
        <w:rPr>
          <w:rFonts w:hint="eastAsia"/>
          <w:color w:val="000000"/>
          <w:lang w:val="en-US"/>
        </w:rPr>
      </w:pPr>
      <w:r>
        <w:rPr>
          <w:rFonts w:hint="eastAsia"/>
          <w:color w:val="000000"/>
          <w:lang w:val="en-US"/>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14:paraId="22780932">
      <w:pPr>
        <w:pStyle w:val="9"/>
        <w:snapToGrid w:val="0"/>
        <w:spacing w:line="310" w:lineRule="exact"/>
        <w:ind w:firstLineChars="200"/>
        <w:textAlignment w:val="baseline"/>
        <w:rPr>
          <w:rFonts w:hint="eastAsia"/>
          <w:color w:val="000000"/>
          <w:lang w:val="en-US"/>
        </w:rPr>
      </w:pPr>
      <w:r>
        <w:rPr>
          <w:rFonts w:hint="eastAsia"/>
          <w:color w:val="000000"/>
          <w:lang w:val="en-US"/>
        </w:rPr>
        <w:t>职业病危害预评价报告应当对建设项目可能产生的职业病危害因素及其对工作场所和劳动者健康的影响作出评价，确定危害类别和职业病防护措施。</w:t>
      </w:r>
    </w:p>
    <w:p w14:paraId="55DACAD7">
      <w:pPr>
        <w:pStyle w:val="9"/>
        <w:snapToGrid w:val="0"/>
        <w:spacing w:line="310" w:lineRule="exact"/>
        <w:ind w:firstLineChars="200"/>
        <w:textAlignment w:val="baseline"/>
        <w:rPr>
          <w:rFonts w:hint="eastAsia"/>
          <w:color w:val="000000"/>
          <w:lang w:val="en-US"/>
        </w:rPr>
      </w:pPr>
      <w:r>
        <w:rPr>
          <w:rFonts w:hint="eastAsia"/>
          <w:color w:val="000000"/>
          <w:lang w:val="en-US"/>
        </w:rPr>
        <w:t>建设项目职业病危害分类管理办法由国务院卫生行政部门制定。</w:t>
      </w:r>
    </w:p>
    <w:p w14:paraId="3253DAF7">
      <w:pPr>
        <w:pStyle w:val="9"/>
        <w:snapToGrid w:val="0"/>
        <w:spacing w:line="310" w:lineRule="exact"/>
        <w:ind w:firstLineChars="200"/>
        <w:textAlignment w:val="baseline"/>
        <w:rPr>
          <w:rFonts w:hint="eastAsia"/>
          <w:color w:val="000000"/>
          <w:lang w:val="en-US"/>
        </w:rPr>
      </w:pPr>
      <w:r>
        <w:rPr>
          <w:rFonts w:hint="eastAsia"/>
          <w:color w:val="000000"/>
          <w:lang w:val="en-US"/>
        </w:rPr>
        <w:t>第十八条建设项目的职业病防护设施所需费用应当纳入建设项目工程预算，并与主体工程同时设计，同时施工，同时投入生产和使用。</w:t>
      </w:r>
    </w:p>
    <w:p w14:paraId="4E65E395">
      <w:pPr>
        <w:pStyle w:val="9"/>
        <w:snapToGrid w:val="0"/>
        <w:spacing w:line="310" w:lineRule="exact"/>
        <w:ind w:firstLineChars="200"/>
        <w:textAlignment w:val="baseline"/>
        <w:rPr>
          <w:rFonts w:hint="eastAsia"/>
          <w:color w:val="000000"/>
          <w:lang w:val="en-US"/>
        </w:rPr>
      </w:pPr>
      <w:r>
        <w:rPr>
          <w:rFonts w:hint="eastAsia"/>
          <w:color w:val="000000"/>
          <w:lang w:val="en-US"/>
        </w:rPr>
        <w:t>建设项目的职业病防护设施设计应当符合国家职业卫生标准和卫生要求；其中，医疗机构放射性职业病危害严重的建设项目的防护设施设计，应当经卫生行政部门审查同意后，方可施工。</w:t>
      </w:r>
    </w:p>
    <w:p w14:paraId="1D31AD95">
      <w:pPr>
        <w:pStyle w:val="9"/>
        <w:snapToGrid w:val="0"/>
        <w:spacing w:line="310" w:lineRule="exact"/>
        <w:ind w:firstLineChars="200"/>
        <w:textAlignment w:val="baseline"/>
        <w:rPr>
          <w:rFonts w:hint="eastAsia"/>
          <w:color w:val="000000"/>
          <w:lang w:val="en-US"/>
        </w:rPr>
      </w:pPr>
      <w:r>
        <w:rPr>
          <w:rFonts w:hint="eastAsia"/>
          <w:color w:val="000000"/>
          <w:lang w:val="en-US"/>
        </w:rPr>
        <w:t>建设项目在竣工验收前，建设单位应当进行职业病危害控制效果评价。</w:t>
      </w:r>
    </w:p>
    <w:p w14:paraId="1577F1BB">
      <w:pPr>
        <w:pStyle w:val="9"/>
        <w:snapToGrid w:val="0"/>
        <w:spacing w:line="310" w:lineRule="exact"/>
        <w:ind w:firstLineChars="200"/>
        <w:textAlignment w:val="baseline"/>
        <w:rPr>
          <w:rFonts w:hint="eastAsia"/>
          <w:color w:val="000000"/>
          <w:lang w:val="en-US"/>
        </w:rPr>
      </w:pPr>
      <w:r>
        <w:rPr>
          <w:rFonts w:hint="eastAsia"/>
          <w:color w:val="000000"/>
          <w:lang w:val="en-US"/>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14:paraId="69A6E720">
      <w:pPr>
        <w:pStyle w:val="9"/>
        <w:snapToGrid w:val="0"/>
        <w:spacing w:line="310" w:lineRule="exact"/>
        <w:ind w:firstLineChars="200"/>
        <w:textAlignment w:val="baseline"/>
        <w:rPr>
          <w:rFonts w:hint="eastAsia"/>
          <w:color w:val="000000"/>
          <w:lang w:val="en-US"/>
        </w:rPr>
      </w:pPr>
      <w:r>
        <w:rPr>
          <w:rFonts w:hint="eastAsia"/>
          <w:color w:val="000000"/>
          <w:lang w:val="en-US"/>
        </w:rPr>
        <w:t>第二十条用人单位应当采取下列职业病防治管理措施：</w:t>
      </w:r>
    </w:p>
    <w:p w14:paraId="054A6529">
      <w:pPr>
        <w:pStyle w:val="9"/>
        <w:snapToGrid w:val="0"/>
        <w:spacing w:line="310" w:lineRule="exact"/>
        <w:ind w:firstLineChars="200"/>
        <w:textAlignment w:val="baseline"/>
        <w:rPr>
          <w:rFonts w:hint="eastAsia"/>
          <w:color w:val="000000"/>
          <w:lang w:val="en-US"/>
        </w:rPr>
      </w:pPr>
      <w:r>
        <w:rPr>
          <w:rFonts w:hint="eastAsia"/>
          <w:color w:val="000000"/>
          <w:lang w:val="en-US"/>
        </w:rPr>
        <w:t>（一）设置或者指定职业卫生管理机构或者组织，配备专职或者兼职的职业卫生管理人员，负责本单位的职业病防治工作；</w:t>
      </w:r>
    </w:p>
    <w:p w14:paraId="1E87E6B0">
      <w:pPr>
        <w:pStyle w:val="9"/>
        <w:snapToGrid w:val="0"/>
        <w:spacing w:line="310" w:lineRule="exact"/>
        <w:ind w:firstLineChars="200"/>
        <w:textAlignment w:val="baseline"/>
        <w:rPr>
          <w:rFonts w:hint="eastAsia"/>
          <w:color w:val="000000"/>
          <w:lang w:val="en-US"/>
        </w:rPr>
      </w:pPr>
      <w:r>
        <w:rPr>
          <w:rFonts w:hint="eastAsia"/>
          <w:color w:val="000000"/>
          <w:lang w:val="en-US"/>
        </w:rPr>
        <w:t>（二）制定职业病防治计划和实施方案；</w:t>
      </w:r>
    </w:p>
    <w:p w14:paraId="1714288A">
      <w:pPr>
        <w:pStyle w:val="9"/>
        <w:snapToGrid w:val="0"/>
        <w:spacing w:line="310" w:lineRule="exact"/>
        <w:ind w:firstLineChars="200"/>
        <w:textAlignment w:val="baseline"/>
        <w:rPr>
          <w:rFonts w:hint="eastAsia"/>
          <w:color w:val="000000"/>
          <w:lang w:val="en-US"/>
        </w:rPr>
      </w:pPr>
      <w:r>
        <w:rPr>
          <w:rFonts w:hint="eastAsia"/>
          <w:color w:val="000000"/>
          <w:lang w:val="en-US"/>
        </w:rPr>
        <w:t>（三）建立、健全职业卫生管理制度和操作规程；</w:t>
      </w:r>
    </w:p>
    <w:p w14:paraId="4CF84C7A">
      <w:pPr>
        <w:pStyle w:val="9"/>
        <w:snapToGrid w:val="0"/>
        <w:spacing w:line="310" w:lineRule="exact"/>
        <w:ind w:firstLineChars="200"/>
        <w:textAlignment w:val="baseline"/>
        <w:rPr>
          <w:rFonts w:hint="eastAsia"/>
          <w:color w:val="000000"/>
          <w:lang w:val="en-US"/>
        </w:rPr>
      </w:pPr>
      <w:r>
        <w:rPr>
          <w:rFonts w:hint="eastAsia"/>
          <w:color w:val="000000"/>
          <w:lang w:val="en-US"/>
        </w:rPr>
        <w:t>（四）建立、健全职业卫生档案和劳动者健康监护档案；</w:t>
      </w:r>
    </w:p>
    <w:p w14:paraId="6867FBEB">
      <w:pPr>
        <w:pStyle w:val="9"/>
        <w:snapToGrid w:val="0"/>
        <w:spacing w:line="310" w:lineRule="exact"/>
        <w:ind w:firstLineChars="200"/>
        <w:textAlignment w:val="baseline"/>
        <w:rPr>
          <w:rFonts w:hint="eastAsia"/>
          <w:color w:val="000000"/>
          <w:lang w:val="en-US"/>
        </w:rPr>
      </w:pPr>
      <w:bookmarkStart w:id="305" w:name="bookmark847"/>
      <w:r>
        <w:rPr>
          <w:rFonts w:hint="eastAsia"/>
          <w:color w:val="000000"/>
          <w:lang w:val="en-US"/>
        </w:rPr>
        <w:t>（</w:t>
      </w:r>
      <w:bookmarkEnd w:id="305"/>
      <w:r>
        <w:rPr>
          <w:rFonts w:hint="eastAsia"/>
          <w:color w:val="000000"/>
          <w:lang w:val="en-US"/>
        </w:rPr>
        <w:t>五）建立、健全工作场所职业病危害因素监测及评价制度；</w:t>
      </w:r>
    </w:p>
    <w:p w14:paraId="26A2E2C2">
      <w:pPr>
        <w:pStyle w:val="9"/>
        <w:snapToGrid w:val="0"/>
        <w:spacing w:line="310" w:lineRule="exact"/>
        <w:ind w:firstLineChars="200"/>
        <w:textAlignment w:val="baseline"/>
        <w:rPr>
          <w:rFonts w:hint="eastAsia"/>
          <w:color w:val="000000"/>
          <w:lang w:val="en-US"/>
        </w:rPr>
      </w:pPr>
      <w:bookmarkStart w:id="306" w:name="bookmark848"/>
      <w:r>
        <w:rPr>
          <w:rFonts w:hint="eastAsia"/>
          <w:color w:val="000000"/>
          <w:lang w:val="en-US"/>
        </w:rPr>
        <w:t>（</w:t>
      </w:r>
      <w:bookmarkEnd w:id="306"/>
      <w:r>
        <w:rPr>
          <w:rFonts w:hint="eastAsia"/>
          <w:color w:val="000000"/>
          <w:lang w:val="en-US"/>
        </w:rPr>
        <w:t>六）建立、健全职业病危害事故应急救援预案。</w:t>
      </w:r>
    </w:p>
    <w:p w14:paraId="305B75B0">
      <w:pPr>
        <w:pStyle w:val="9"/>
        <w:snapToGrid w:val="0"/>
        <w:spacing w:line="310" w:lineRule="exact"/>
        <w:ind w:firstLineChars="200"/>
        <w:textAlignment w:val="baseline"/>
        <w:rPr>
          <w:rFonts w:hint="eastAsia"/>
          <w:color w:val="000000"/>
          <w:lang w:val="en-US"/>
        </w:rPr>
      </w:pPr>
      <w:r>
        <w:rPr>
          <w:rFonts w:hint="eastAsia"/>
          <w:color w:val="000000"/>
          <w:lang w:val="en-US"/>
        </w:rPr>
        <w:t>第二十二条用人单位必须采用有效的职业病防护设施，并为劳动者提供个人使用的职业病防护用品。</w:t>
      </w:r>
    </w:p>
    <w:p w14:paraId="655B0F75">
      <w:pPr>
        <w:pStyle w:val="9"/>
        <w:snapToGrid w:val="0"/>
        <w:spacing w:line="310" w:lineRule="exact"/>
        <w:ind w:firstLineChars="200"/>
        <w:textAlignment w:val="baseline"/>
        <w:rPr>
          <w:rFonts w:hint="eastAsia"/>
          <w:color w:val="000000"/>
          <w:lang w:val="en-US"/>
        </w:rPr>
      </w:pPr>
      <w:r>
        <w:rPr>
          <w:rFonts w:hint="eastAsia"/>
          <w:color w:val="000000"/>
          <w:lang w:val="en-US"/>
        </w:rPr>
        <w:t>用人单位为劳动者个人提供的职业病防护用品必须符合防治职业病的要求；不符合要求的，不得使用。</w:t>
      </w:r>
    </w:p>
    <w:p w14:paraId="624EEA65">
      <w:pPr>
        <w:pStyle w:val="9"/>
        <w:snapToGrid w:val="0"/>
        <w:spacing w:line="310" w:lineRule="exact"/>
        <w:ind w:firstLineChars="200"/>
        <w:textAlignment w:val="baseline"/>
        <w:rPr>
          <w:rFonts w:hint="eastAsia"/>
          <w:color w:val="000000"/>
          <w:lang w:val="en-US"/>
        </w:rPr>
      </w:pPr>
      <w:r>
        <w:rPr>
          <w:rFonts w:hint="eastAsia"/>
          <w:color w:val="000000"/>
          <w:lang w:val="en-US"/>
        </w:rPr>
        <w:t>第二十四条产生职业病危害的用人单位，应当在醒目位置设置公告栏，公布有关职业病防治的规章制度、操作规程、职业病危害事故应急救援措施和工作场所职业病危害因素检测结果。</w:t>
      </w:r>
    </w:p>
    <w:p w14:paraId="3005384D">
      <w:pPr>
        <w:pStyle w:val="9"/>
        <w:snapToGrid w:val="0"/>
        <w:spacing w:line="310" w:lineRule="exact"/>
        <w:ind w:firstLineChars="200"/>
        <w:textAlignment w:val="baseline"/>
        <w:rPr>
          <w:rFonts w:hint="eastAsia"/>
          <w:color w:val="000000"/>
          <w:lang w:val="en-US"/>
        </w:rPr>
      </w:pPr>
      <w:r>
        <w:rPr>
          <w:rFonts w:hint="eastAsia"/>
          <w:color w:val="000000"/>
          <w:lang w:val="en-US"/>
        </w:rPr>
        <w:t>对产生严重职业病危害的作业岗位，应当在其醒目位置，设置警示标识和中文警示说明。警示说明应当载明产生职业病危害的种类、后果、预防以及应急救治措施等内容。</w:t>
      </w:r>
    </w:p>
    <w:p w14:paraId="4140A06A">
      <w:pPr>
        <w:pStyle w:val="9"/>
        <w:snapToGrid w:val="0"/>
        <w:spacing w:line="310" w:lineRule="exact"/>
        <w:ind w:firstLineChars="200"/>
        <w:textAlignment w:val="baseline"/>
        <w:rPr>
          <w:rFonts w:hint="eastAsia"/>
          <w:color w:val="000000"/>
          <w:lang w:val="en-US"/>
        </w:rPr>
      </w:pPr>
      <w:r>
        <w:rPr>
          <w:rFonts w:hint="eastAsia"/>
          <w:color w:val="000000"/>
          <w:lang w:val="en-US"/>
        </w:rPr>
        <w:t>第二十五条对可能发生急性职业损伤的有毒、有害工作场所，用人单位应当设置报警装置，配置现场急救用品、冲洗设备、应急撤离通道和必要的泄险区。</w:t>
      </w:r>
    </w:p>
    <w:p w14:paraId="239E28A7">
      <w:pPr>
        <w:pStyle w:val="9"/>
        <w:snapToGrid w:val="0"/>
        <w:spacing w:line="310" w:lineRule="exact"/>
        <w:ind w:firstLineChars="200"/>
        <w:textAlignment w:val="baseline"/>
        <w:rPr>
          <w:rFonts w:hint="eastAsia"/>
          <w:color w:val="000000"/>
          <w:lang w:val="en-US"/>
        </w:rPr>
      </w:pPr>
      <w:r>
        <w:rPr>
          <w:rFonts w:hint="eastAsia"/>
          <w:color w:val="000000"/>
          <w:lang w:val="en-US"/>
        </w:rPr>
        <w:t>对放射工作场所和放射性同位素的运输、贮存，用人单位必须配置防护设备和报警装置，保证接触放射线的工作人员佩戴个人剂量计。</w:t>
      </w:r>
    </w:p>
    <w:p w14:paraId="003D0D90">
      <w:pPr>
        <w:pStyle w:val="9"/>
        <w:snapToGrid w:val="0"/>
        <w:spacing w:line="310" w:lineRule="exact"/>
        <w:ind w:firstLineChars="200"/>
        <w:textAlignment w:val="baseline"/>
        <w:rPr>
          <w:rFonts w:hint="eastAsia"/>
          <w:color w:val="000000"/>
          <w:lang w:val="en-US"/>
        </w:rPr>
      </w:pPr>
      <w:r>
        <w:rPr>
          <w:rFonts w:hint="eastAsia"/>
          <w:color w:val="000000"/>
          <w:lang w:val="en-US"/>
        </w:rPr>
        <w:t>对职业病防护设备、应急救援设施和个人使用的职业病防护用品，用人单位应当进行经常性的维护、检修，定期检测其性能和效果，确保其处于正常状态，不得擅自拆除或者停止使用。</w:t>
      </w:r>
    </w:p>
    <w:p w14:paraId="5D44BF36">
      <w:pPr>
        <w:pStyle w:val="9"/>
        <w:snapToGrid w:val="0"/>
        <w:spacing w:line="310" w:lineRule="exact"/>
        <w:ind w:firstLineChars="200"/>
        <w:textAlignment w:val="baseline"/>
        <w:rPr>
          <w:rFonts w:hint="eastAsia"/>
          <w:color w:val="000000"/>
          <w:lang w:val="en-US"/>
        </w:rPr>
      </w:pPr>
      <w:r>
        <w:rPr>
          <w:rFonts w:hint="eastAsia"/>
          <w:color w:val="000000"/>
          <w:lang w:val="en-US"/>
        </w:rPr>
        <w:t>第二十六条用人单位应当实施由专人负责的职业病危害因素日常监测，并确保监测系统处于正常运行状态。</w:t>
      </w:r>
    </w:p>
    <w:p w14:paraId="535C79D0">
      <w:pPr>
        <w:pStyle w:val="9"/>
        <w:snapToGrid w:val="0"/>
        <w:spacing w:line="310" w:lineRule="exact"/>
        <w:ind w:firstLineChars="200"/>
        <w:textAlignment w:val="baseline"/>
        <w:rPr>
          <w:rFonts w:hint="eastAsia"/>
          <w:color w:val="000000"/>
          <w:lang w:val="en-US"/>
        </w:rPr>
      </w:pPr>
      <w:r>
        <w:rPr>
          <w:rFonts w:hint="eastAsia"/>
          <w:color w:val="000000"/>
          <w:lang w:val="en-US"/>
        </w:rPr>
        <w:t>用人单位应当按照国务院安全生产监督管理部门的规定，定期对工作场所进行职业病危害因素检测、评价。检测、评价结果存入用人单位职业卫生档案，定期向所在地安全生产监督管理部门报告并向劳动者公布。</w:t>
      </w:r>
    </w:p>
    <w:p w14:paraId="118EE7A6">
      <w:pPr>
        <w:pStyle w:val="9"/>
        <w:snapToGrid w:val="0"/>
        <w:spacing w:line="310" w:lineRule="exact"/>
        <w:ind w:firstLineChars="200"/>
        <w:textAlignment w:val="baseline"/>
        <w:rPr>
          <w:rFonts w:hint="eastAsia"/>
          <w:color w:val="000000"/>
          <w:lang w:val="en-US"/>
        </w:rPr>
      </w:pPr>
      <w:r>
        <w:rPr>
          <w:rFonts w:hint="eastAsia"/>
          <w:color w:val="000000"/>
          <w:lang w:val="en-US"/>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所作检测、评价应当客观、真实。</w:t>
      </w:r>
    </w:p>
    <w:p w14:paraId="026DC1B0">
      <w:pPr>
        <w:pStyle w:val="9"/>
        <w:snapToGrid w:val="0"/>
        <w:spacing w:line="310" w:lineRule="exact"/>
        <w:ind w:firstLineChars="200"/>
        <w:textAlignment w:val="baseline"/>
        <w:rPr>
          <w:rFonts w:hint="eastAsia"/>
          <w:color w:val="000000"/>
          <w:lang w:val="en-US"/>
        </w:rPr>
      </w:pPr>
      <w:r>
        <w:rPr>
          <w:rFonts w:hint="eastAsia"/>
          <w:color w:val="000000"/>
          <w:lang w:val="en-US"/>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14:paraId="59E57FC1">
      <w:pPr>
        <w:pStyle w:val="9"/>
        <w:snapToGrid w:val="0"/>
        <w:spacing w:line="310" w:lineRule="exact"/>
        <w:ind w:firstLineChars="200"/>
        <w:textAlignment w:val="baseline"/>
        <w:rPr>
          <w:rFonts w:hint="eastAsia"/>
          <w:color w:val="000000"/>
          <w:lang w:val="en-US"/>
        </w:rPr>
      </w:pPr>
      <w:r>
        <w:rPr>
          <w:rFonts w:hint="eastAsia"/>
          <w:color w:val="000000"/>
          <w:lang w:val="en-US"/>
        </w:rPr>
        <w:t>第三十四条用人单位的主要负责人和职业卫生管理人员应当接受职业卫生培训，遵守职业病防治法律、法规，依法组织本单位的职业病防治工作。</w:t>
      </w:r>
    </w:p>
    <w:p w14:paraId="298DF2BC">
      <w:pPr>
        <w:pStyle w:val="9"/>
        <w:snapToGrid w:val="0"/>
        <w:spacing w:line="310" w:lineRule="exact"/>
        <w:ind w:firstLineChars="200"/>
        <w:textAlignment w:val="baseline"/>
        <w:rPr>
          <w:rFonts w:hint="eastAsia"/>
          <w:color w:val="000000"/>
          <w:lang w:val="en-US"/>
        </w:rPr>
      </w:pPr>
      <w:r>
        <w:rPr>
          <w:rFonts w:hint="eastAsia"/>
          <w:color w:val="000000"/>
          <w:lang w:val="en-US"/>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14:paraId="5E7DB11E">
      <w:pPr>
        <w:pStyle w:val="9"/>
        <w:snapToGrid w:val="0"/>
        <w:spacing w:line="310" w:lineRule="exact"/>
        <w:ind w:firstLineChars="200"/>
        <w:textAlignment w:val="baseline"/>
        <w:rPr>
          <w:rFonts w:hint="eastAsia"/>
          <w:color w:val="000000"/>
          <w:lang w:val="en-US"/>
        </w:rPr>
      </w:pPr>
      <w:r>
        <w:rPr>
          <w:rFonts w:hint="eastAsia"/>
          <w:color w:val="000000"/>
          <w:lang w:val="en-US"/>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14:paraId="6466EAEE">
      <w:pPr>
        <w:pStyle w:val="9"/>
        <w:snapToGrid w:val="0"/>
        <w:spacing w:line="310" w:lineRule="exact"/>
        <w:ind w:firstLineChars="200"/>
        <w:textAlignment w:val="baseline"/>
        <w:rPr>
          <w:rFonts w:hint="eastAsia"/>
          <w:color w:val="000000"/>
          <w:lang w:val="en-US"/>
        </w:rPr>
      </w:pPr>
      <w:r>
        <w:rPr>
          <w:rFonts w:hint="eastAsia"/>
          <w:color w:val="000000"/>
          <w:lang w:val="en-US"/>
        </w:rPr>
        <w:t>劳动者不履行前款规定义务的，用人单位应当对其进行教育。</w:t>
      </w:r>
    </w:p>
    <w:p w14:paraId="498C45BD">
      <w:pPr>
        <w:pStyle w:val="9"/>
        <w:snapToGrid w:val="0"/>
        <w:spacing w:line="310" w:lineRule="exact"/>
        <w:ind w:firstLineChars="200"/>
        <w:textAlignment w:val="baseline"/>
        <w:rPr>
          <w:rFonts w:hint="eastAsia"/>
          <w:color w:val="000000"/>
          <w:lang w:val="en-US"/>
        </w:rPr>
      </w:pPr>
      <w:r>
        <w:rPr>
          <w:rFonts w:hint="eastAsia"/>
          <w:color w:val="000000"/>
          <w:lang w:val="en-US"/>
        </w:rPr>
        <w:t>第三十五条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p w14:paraId="1FFBAD22">
      <w:pPr>
        <w:pStyle w:val="9"/>
        <w:snapToGrid w:val="0"/>
        <w:spacing w:line="310" w:lineRule="exact"/>
        <w:ind w:firstLineChars="200"/>
        <w:textAlignment w:val="baseline"/>
        <w:rPr>
          <w:rFonts w:hint="eastAsia"/>
          <w:color w:val="000000"/>
          <w:lang w:val="en-US"/>
        </w:rPr>
      </w:pPr>
      <w:r>
        <w:rPr>
          <w:rFonts w:hint="eastAsia"/>
          <w:color w:val="000000"/>
          <w:lang w:val="en-US"/>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14:paraId="2C0E3602">
      <w:pPr>
        <w:pStyle w:val="9"/>
        <w:snapToGrid w:val="0"/>
        <w:spacing w:line="310" w:lineRule="exact"/>
        <w:ind w:firstLineChars="200"/>
        <w:textAlignment w:val="baseline"/>
        <w:rPr>
          <w:rFonts w:hint="eastAsia"/>
          <w:color w:val="000000"/>
          <w:lang w:val="en-US"/>
        </w:rPr>
      </w:pPr>
      <w:r>
        <w:rPr>
          <w:rFonts w:hint="eastAsia"/>
          <w:color w:val="000000"/>
          <w:lang w:val="en-US"/>
        </w:rPr>
        <w:t>职业健康检查应当由取得《医疗机构执业许可证》的医疗卫生机构承担。卫生行政部门应当加强对职业健康检查工作的规范管理，具体管理办法由国务院卫生行政部门制定。</w:t>
      </w:r>
    </w:p>
    <w:p w14:paraId="6E811C81">
      <w:pPr>
        <w:pStyle w:val="9"/>
        <w:snapToGrid w:val="0"/>
        <w:spacing w:line="310" w:lineRule="exact"/>
        <w:ind w:firstLineChars="200"/>
        <w:textAlignment w:val="baseline"/>
        <w:rPr>
          <w:rFonts w:hint="eastAsia"/>
          <w:color w:val="000000"/>
          <w:lang w:val="en-US"/>
        </w:rPr>
      </w:pPr>
      <w:r>
        <w:rPr>
          <w:rFonts w:hint="eastAsia"/>
          <w:color w:val="000000"/>
          <w:lang w:val="en-US"/>
        </w:rPr>
        <w:t>第三十六条用人单位应当为劳动者建立职业健康监护档案，并按照规定的期限妥善保存。</w:t>
      </w:r>
    </w:p>
    <w:p w14:paraId="7ABD6DC5">
      <w:pPr>
        <w:pStyle w:val="9"/>
        <w:snapToGrid w:val="0"/>
        <w:spacing w:line="310" w:lineRule="exact"/>
        <w:ind w:firstLineChars="200"/>
        <w:textAlignment w:val="baseline"/>
        <w:rPr>
          <w:rFonts w:hint="eastAsia"/>
          <w:color w:val="000000"/>
          <w:lang w:val="en-US"/>
        </w:rPr>
      </w:pPr>
      <w:r>
        <w:rPr>
          <w:rFonts w:hint="eastAsia"/>
          <w:color w:val="000000"/>
          <w:lang w:val="en-US"/>
        </w:rPr>
        <w:t>职业健康监护档案应当包括劳动者的职业史、职业病危害接触史、职业健康检查结果和职业病诊疗等有关个人健康资料。</w:t>
      </w:r>
    </w:p>
    <w:p w14:paraId="0B848742">
      <w:pPr>
        <w:pStyle w:val="9"/>
        <w:snapToGrid w:val="0"/>
        <w:spacing w:line="310" w:lineRule="exact"/>
        <w:ind w:firstLineChars="200"/>
        <w:textAlignment w:val="baseline"/>
        <w:rPr>
          <w:rFonts w:hint="eastAsia"/>
          <w:color w:val="000000"/>
          <w:lang w:val="en-US"/>
        </w:rPr>
      </w:pPr>
      <w:r>
        <w:rPr>
          <w:rFonts w:hint="eastAsia"/>
          <w:color w:val="000000"/>
          <w:lang w:val="en-US"/>
        </w:rPr>
        <w:t>劳动者离开用人单位时，有权索取本人职业健康监护档案复印件，用人单位应当如实、无偿提供，并在所提供的复印件上签章。</w:t>
      </w:r>
    </w:p>
    <w:p w14:paraId="5F4160C3">
      <w:pPr>
        <w:pStyle w:val="9"/>
        <w:snapToGrid w:val="0"/>
        <w:spacing w:line="310" w:lineRule="exact"/>
        <w:ind w:firstLineChars="200"/>
        <w:textAlignment w:val="baseline"/>
        <w:rPr>
          <w:rFonts w:hint="eastAsia"/>
          <w:color w:val="000000"/>
          <w:lang w:val="en-US"/>
        </w:rPr>
      </w:pPr>
      <w:r>
        <w:rPr>
          <w:rFonts w:hint="eastAsia"/>
          <w:color w:val="000000"/>
          <w:lang w:val="en-US"/>
        </w:rPr>
        <w:t>第三十七条发生或者可能发生急性职业病危害事故时，用人单位应当立即采取应急救援和控制措施，并及时报告所在地安全生产监督管理部门和有关部门。安全生产监督管理部门接到报告后，应当及时会同有关部门组织调查处理；必要时，可以采取临时控制措施。卫生行政部门应当组织做好医疗救治工作。</w:t>
      </w:r>
    </w:p>
    <w:p w14:paraId="6751C60E">
      <w:pPr>
        <w:pStyle w:val="9"/>
        <w:snapToGrid w:val="0"/>
        <w:spacing w:line="310" w:lineRule="exact"/>
        <w:ind w:firstLineChars="200"/>
        <w:textAlignment w:val="baseline"/>
        <w:rPr>
          <w:rFonts w:hint="eastAsia"/>
          <w:color w:val="000000"/>
          <w:lang w:val="en-US"/>
        </w:rPr>
      </w:pPr>
      <w:r>
        <w:rPr>
          <w:rFonts w:hint="eastAsia"/>
          <w:color w:val="000000"/>
          <w:lang w:val="en-US"/>
        </w:rPr>
        <w:t>对遭受或者可能遭受急性职业病危害的劳动者，用人单位应当及时组织救治、进行健康检查和医学观察，所需费用由用人单位承担。</w:t>
      </w:r>
    </w:p>
    <w:p w14:paraId="45D177BC">
      <w:pPr>
        <w:pStyle w:val="9"/>
        <w:snapToGrid w:val="0"/>
        <w:spacing w:line="310" w:lineRule="exact"/>
        <w:ind w:firstLineChars="200"/>
        <w:textAlignment w:val="baseline"/>
        <w:rPr>
          <w:rFonts w:hint="eastAsia"/>
          <w:color w:val="000000"/>
          <w:lang w:val="en-US"/>
        </w:rPr>
      </w:pPr>
      <w:r>
        <w:rPr>
          <w:rFonts w:hint="eastAsia"/>
          <w:color w:val="000000"/>
          <w:lang w:val="en-US"/>
        </w:rPr>
        <w:t>第三十八条用人单位不得安排未成年工从事接触职业病危害的作业；不得安排孕期、哺乳期的女职工从事对本人和胎儿、婴儿有危害的作业。</w:t>
      </w:r>
    </w:p>
    <w:p w14:paraId="243A43D8">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307" w:name="bookmark849"/>
      <w:r>
        <w:rPr>
          <w:rFonts w:hint="eastAsia" w:ascii="楷体_GB2312" w:hAnsi="楷体_GB2312" w:eastAsia="楷体_GB2312" w:cs="楷体_GB2312"/>
          <w:color w:val="000000"/>
          <w:lang w:val="en-US"/>
        </w:rPr>
        <w:t>（</w:t>
      </w:r>
      <w:bookmarkEnd w:id="307"/>
      <w:r>
        <w:rPr>
          <w:rFonts w:hint="eastAsia" w:ascii="楷体_GB2312" w:hAnsi="楷体_GB2312" w:eastAsia="楷体_GB2312" w:cs="楷体_GB2312"/>
          <w:color w:val="000000"/>
          <w:lang w:val="en-US"/>
        </w:rPr>
        <w:t>二）《放射诊疗管理规定》（2016年修订）</w:t>
      </w:r>
    </w:p>
    <w:p w14:paraId="61AD61F9">
      <w:pPr>
        <w:pStyle w:val="9"/>
        <w:snapToGrid w:val="0"/>
        <w:spacing w:line="310" w:lineRule="exact"/>
        <w:ind w:firstLineChars="200"/>
        <w:textAlignment w:val="baseline"/>
        <w:rPr>
          <w:rFonts w:hint="eastAsia"/>
          <w:color w:val="000000"/>
          <w:lang w:val="en-US"/>
        </w:rPr>
      </w:pPr>
      <w:r>
        <w:rPr>
          <w:rFonts w:hint="eastAsia"/>
          <w:color w:val="000000"/>
          <w:lang w:val="en-US"/>
        </w:rPr>
        <w:t>第四条放射诊疗工作按照诊疗风险和技术难易程度分为四类管理：</w:t>
      </w:r>
    </w:p>
    <w:p w14:paraId="2BF0E186">
      <w:pPr>
        <w:pStyle w:val="9"/>
        <w:snapToGrid w:val="0"/>
        <w:spacing w:line="310" w:lineRule="exact"/>
        <w:ind w:firstLineChars="200"/>
        <w:textAlignment w:val="baseline"/>
        <w:rPr>
          <w:rFonts w:hint="eastAsia"/>
          <w:color w:val="000000"/>
          <w:lang w:val="en-US"/>
        </w:rPr>
      </w:pPr>
      <w:bookmarkStart w:id="308" w:name="bookmark850"/>
      <w:r>
        <w:rPr>
          <w:rFonts w:hint="eastAsia"/>
          <w:color w:val="000000"/>
          <w:lang w:val="en-US"/>
        </w:rPr>
        <w:t>（</w:t>
      </w:r>
      <w:bookmarkEnd w:id="308"/>
      <w:r>
        <w:rPr>
          <w:rFonts w:hint="eastAsia"/>
          <w:color w:val="000000"/>
          <w:lang w:val="en-US"/>
        </w:rPr>
        <w:t>一）放射治疗；</w:t>
      </w:r>
    </w:p>
    <w:p w14:paraId="682CE663">
      <w:pPr>
        <w:pStyle w:val="9"/>
        <w:snapToGrid w:val="0"/>
        <w:spacing w:line="310" w:lineRule="exact"/>
        <w:ind w:firstLineChars="200"/>
        <w:textAlignment w:val="baseline"/>
        <w:rPr>
          <w:rFonts w:hint="eastAsia"/>
          <w:color w:val="000000"/>
          <w:lang w:val="en-US"/>
        </w:rPr>
      </w:pPr>
      <w:bookmarkStart w:id="309" w:name="bookmark851"/>
      <w:r>
        <w:rPr>
          <w:rFonts w:hint="eastAsia"/>
          <w:color w:val="000000"/>
          <w:lang w:val="en-US"/>
        </w:rPr>
        <w:t>（</w:t>
      </w:r>
      <w:bookmarkEnd w:id="309"/>
      <w:r>
        <w:rPr>
          <w:rFonts w:hint="eastAsia"/>
          <w:color w:val="000000"/>
          <w:lang w:val="en-US"/>
        </w:rPr>
        <w:t>二）核医学；</w:t>
      </w:r>
    </w:p>
    <w:p w14:paraId="73FFD21D">
      <w:pPr>
        <w:pStyle w:val="9"/>
        <w:snapToGrid w:val="0"/>
        <w:spacing w:line="310" w:lineRule="exact"/>
        <w:ind w:firstLineChars="200"/>
        <w:textAlignment w:val="baseline"/>
        <w:rPr>
          <w:rFonts w:hint="eastAsia"/>
          <w:color w:val="000000"/>
          <w:lang w:val="en-US"/>
        </w:rPr>
      </w:pPr>
      <w:bookmarkStart w:id="310" w:name="bookmark852"/>
      <w:r>
        <w:rPr>
          <w:rFonts w:hint="eastAsia"/>
          <w:color w:val="000000"/>
          <w:lang w:val="en-US"/>
        </w:rPr>
        <w:t>（</w:t>
      </w:r>
      <w:bookmarkEnd w:id="310"/>
      <w:r>
        <w:rPr>
          <w:rFonts w:hint="eastAsia"/>
          <w:color w:val="000000"/>
          <w:lang w:val="en-US"/>
        </w:rPr>
        <w:t>三）介入放射学；</w:t>
      </w:r>
    </w:p>
    <w:p w14:paraId="35E0B901">
      <w:pPr>
        <w:pStyle w:val="9"/>
        <w:snapToGrid w:val="0"/>
        <w:spacing w:line="310" w:lineRule="exact"/>
        <w:ind w:firstLineChars="200"/>
        <w:textAlignment w:val="baseline"/>
        <w:rPr>
          <w:rFonts w:hint="eastAsia"/>
          <w:color w:val="000000"/>
          <w:lang w:val="en-US"/>
        </w:rPr>
      </w:pPr>
      <w:bookmarkStart w:id="311" w:name="bookmark853"/>
      <w:r>
        <w:rPr>
          <w:rFonts w:hint="eastAsia"/>
          <w:color w:val="000000"/>
          <w:lang w:val="en-US"/>
        </w:rPr>
        <w:t>（</w:t>
      </w:r>
      <w:bookmarkEnd w:id="311"/>
      <w:r>
        <w:rPr>
          <w:rFonts w:hint="eastAsia"/>
          <w:color w:val="000000"/>
          <w:lang w:val="en-US"/>
        </w:rPr>
        <w:t>四）X射线影像诊断</w:t>
      </w:r>
    </w:p>
    <w:p w14:paraId="7AB262C6">
      <w:pPr>
        <w:pStyle w:val="9"/>
        <w:snapToGrid w:val="0"/>
        <w:spacing w:line="310" w:lineRule="exact"/>
        <w:ind w:firstLineChars="200"/>
        <w:textAlignment w:val="baseline"/>
        <w:rPr>
          <w:rFonts w:hint="eastAsia"/>
          <w:color w:val="000000"/>
          <w:lang w:val="en-US"/>
        </w:rPr>
      </w:pPr>
      <w:r>
        <w:rPr>
          <w:rFonts w:hint="eastAsia"/>
          <w:color w:val="000000"/>
          <w:lang w:val="en-US"/>
        </w:rPr>
        <w:t>医疗机构开展放射诊疗工作，应当具备与其开展的放射诊疗工作相适应的条件，经所在地县级以上地方卫生行政部门的放射诊疗技术和医用辐射机构许可（以下简称放射诊疗许可）。</w:t>
      </w:r>
    </w:p>
    <w:p w14:paraId="54DDFD0C">
      <w:pPr>
        <w:pStyle w:val="9"/>
        <w:snapToGrid w:val="0"/>
        <w:spacing w:line="310" w:lineRule="exact"/>
        <w:ind w:firstLineChars="200"/>
        <w:textAlignment w:val="baseline"/>
        <w:rPr>
          <w:rFonts w:hint="eastAsia"/>
          <w:color w:val="000000"/>
          <w:lang w:val="en-US"/>
        </w:rPr>
      </w:pPr>
      <w:r>
        <w:rPr>
          <w:rFonts w:hint="eastAsia"/>
          <w:color w:val="000000"/>
          <w:lang w:val="en-US"/>
        </w:rPr>
        <w:t>第六条医疗机构开展放射诊疗工作，应当具备以下基本条件：</w:t>
      </w:r>
    </w:p>
    <w:p w14:paraId="39AF1137">
      <w:pPr>
        <w:pStyle w:val="9"/>
        <w:snapToGrid w:val="0"/>
        <w:spacing w:line="310" w:lineRule="exact"/>
        <w:ind w:firstLineChars="200"/>
        <w:textAlignment w:val="baseline"/>
        <w:rPr>
          <w:rFonts w:hint="eastAsia"/>
          <w:color w:val="000000"/>
          <w:lang w:val="en-US"/>
        </w:rPr>
      </w:pPr>
      <w:r>
        <w:rPr>
          <w:rFonts w:hint="eastAsia"/>
          <w:color w:val="000000"/>
          <w:lang w:val="en-US"/>
        </w:rPr>
        <w:t>（一）具有经核准登记的医学影像科诊疗科目；</w:t>
      </w:r>
    </w:p>
    <w:p w14:paraId="69EBD4AE">
      <w:pPr>
        <w:pStyle w:val="9"/>
        <w:snapToGrid w:val="0"/>
        <w:spacing w:line="310" w:lineRule="exact"/>
        <w:ind w:firstLineChars="200"/>
        <w:textAlignment w:val="baseline"/>
        <w:rPr>
          <w:rFonts w:hint="eastAsia"/>
          <w:color w:val="000000"/>
          <w:lang w:val="en-US"/>
        </w:rPr>
      </w:pPr>
      <w:bookmarkStart w:id="312" w:name="bookmark854"/>
      <w:r>
        <w:rPr>
          <w:rFonts w:hint="eastAsia"/>
          <w:color w:val="000000"/>
          <w:lang w:val="en-US"/>
        </w:rPr>
        <w:t>（</w:t>
      </w:r>
      <w:bookmarkEnd w:id="312"/>
      <w:r>
        <w:rPr>
          <w:rFonts w:hint="eastAsia"/>
          <w:color w:val="000000"/>
          <w:lang w:val="en-US"/>
        </w:rPr>
        <w:t>二）具有符合国家相关标准和规定的放射诊疗场所和配套设施；</w:t>
      </w:r>
    </w:p>
    <w:p w14:paraId="093A2772">
      <w:pPr>
        <w:pStyle w:val="9"/>
        <w:snapToGrid w:val="0"/>
        <w:spacing w:line="310" w:lineRule="exact"/>
        <w:ind w:firstLineChars="200"/>
        <w:textAlignment w:val="baseline"/>
        <w:rPr>
          <w:rFonts w:hint="eastAsia"/>
          <w:color w:val="000000"/>
          <w:lang w:val="en-US"/>
        </w:rPr>
      </w:pPr>
      <w:bookmarkStart w:id="313" w:name="bookmark855"/>
      <w:r>
        <w:rPr>
          <w:rFonts w:hint="eastAsia"/>
          <w:color w:val="000000"/>
          <w:lang w:val="en-US"/>
        </w:rPr>
        <w:t>（</w:t>
      </w:r>
      <w:bookmarkEnd w:id="313"/>
      <w:r>
        <w:rPr>
          <w:rFonts w:hint="eastAsia"/>
          <w:color w:val="000000"/>
          <w:lang w:val="en-US"/>
        </w:rPr>
        <w:t>三）具有质量控制与安全防护专（兼）职管理人员和管理制度，并配备必要的防护用品和监测仪器；</w:t>
      </w:r>
    </w:p>
    <w:p w14:paraId="7D0E6A29">
      <w:pPr>
        <w:pStyle w:val="9"/>
        <w:snapToGrid w:val="0"/>
        <w:spacing w:line="310" w:lineRule="exact"/>
        <w:ind w:firstLineChars="200"/>
        <w:textAlignment w:val="baseline"/>
        <w:rPr>
          <w:rFonts w:hint="eastAsia"/>
          <w:color w:val="000000"/>
          <w:lang w:val="en-US"/>
        </w:rPr>
      </w:pPr>
      <w:bookmarkStart w:id="314" w:name="bookmark856"/>
      <w:r>
        <w:rPr>
          <w:rFonts w:hint="eastAsia"/>
          <w:color w:val="000000"/>
          <w:lang w:val="en-US"/>
        </w:rPr>
        <w:t>（</w:t>
      </w:r>
      <w:bookmarkEnd w:id="314"/>
      <w:r>
        <w:rPr>
          <w:rFonts w:hint="eastAsia"/>
          <w:color w:val="000000"/>
          <w:lang w:val="en-US"/>
        </w:rPr>
        <w:t>四）产生放射性废气、废液、固体废物的，具有确保放射性废气、废液、固体废物达标排放的处理能力或者可行的处理方案；</w:t>
      </w:r>
    </w:p>
    <w:p w14:paraId="5D31100C">
      <w:pPr>
        <w:pStyle w:val="9"/>
        <w:snapToGrid w:val="0"/>
        <w:spacing w:line="310" w:lineRule="exact"/>
        <w:ind w:firstLineChars="200"/>
        <w:textAlignment w:val="baseline"/>
        <w:rPr>
          <w:rFonts w:hint="eastAsia"/>
          <w:color w:val="000000"/>
          <w:lang w:val="en-US"/>
        </w:rPr>
      </w:pPr>
      <w:bookmarkStart w:id="315" w:name="bookmark857"/>
      <w:r>
        <w:rPr>
          <w:rFonts w:hint="eastAsia"/>
          <w:color w:val="000000"/>
          <w:lang w:val="en-US"/>
        </w:rPr>
        <w:t>（</w:t>
      </w:r>
      <w:bookmarkEnd w:id="315"/>
      <w:r>
        <w:rPr>
          <w:rFonts w:hint="eastAsia"/>
          <w:color w:val="000000"/>
          <w:lang w:val="en-US"/>
        </w:rPr>
        <w:t>五）具有放射事件应急处理预案。</w:t>
      </w:r>
    </w:p>
    <w:p w14:paraId="6037B2B4">
      <w:pPr>
        <w:pStyle w:val="9"/>
        <w:snapToGrid w:val="0"/>
        <w:spacing w:line="310" w:lineRule="exact"/>
        <w:ind w:firstLineChars="200"/>
        <w:textAlignment w:val="baseline"/>
        <w:rPr>
          <w:rFonts w:hint="eastAsia"/>
          <w:color w:val="000000"/>
          <w:lang w:val="en-US"/>
        </w:rPr>
      </w:pPr>
      <w:r>
        <w:rPr>
          <w:rFonts w:hint="eastAsia"/>
          <w:color w:val="000000"/>
          <w:lang w:val="en-US"/>
        </w:rPr>
        <w:t>第七条医疗机构开展不同类别放射诊疗工作，应当分别具有下列人员：</w:t>
      </w:r>
    </w:p>
    <w:p w14:paraId="43886C3F">
      <w:pPr>
        <w:pStyle w:val="9"/>
        <w:snapToGrid w:val="0"/>
        <w:spacing w:line="310" w:lineRule="exact"/>
        <w:ind w:firstLineChars="200"/>
        <w:textAlignment w:val="baseline"/>
        <w:rPr>
          <w:rFonts w:hint="eastAsia"/>
          <w:color w:val="000000"/>
          <w:lang w:val="en-US"/>
        </w:rPr>
      </w:pPr>
      <w:bookmarkStart w:id="316" w:name="bookmark858"/>
      <w:r>
        <w:rPr>
          <w:rFonts w:hint="eastAsia"/>
          <w:color w:val="000000"/>
          <w:lang w:val="en-US"/>
        </w:rPr>
        <w:t>（</w:t>
      </w:r>
      <w:bookmarkEnd w:id="316"/>
      <w:r>
        <w:rPr>
          <w:rFonts w:hint="eastAsia"/>
          <w:color w:val="000000"/>
          <w:lang w:val="en-US"/>
        </w:rPr>
        <w:t>一）开展放射治疗工作的，应当具有：</w:t>
      </w:r>
    </w:p>
    <w:p w14:paraId="5D2B6753">
      <w:pPr>
        <w:pStyle w:val="9"/>
        <w:snapToGrid w:val="0"/>
        <w:spacing w:line="310" w:lineRule="exact"/>
        <w:ind w:firstLineChars="200"/>
        <w:textAlignment w:val="baseline"/>
        <w:rPr>
          <w:rFonts w:hint="eastAsia"/>
          <w:color w:val="000000"/>
          <w:lang w:val="en-US"/>
        </w:rPr>
      </w:pPr>
      <w:bookmarkStart w:id="317" w:name="bookmark859"/>
      <w:r>
        <w:rPr>
          <w:rFonts w:hint="eastAsia"/>
          <w:color w:val="000000"/>
          <w:lang w:val="en-US"/>
        </w:rPr>
        <w:t>1</w:t>
      </w:r>
      <w:bookmarkEnd w:id="317"/>
      <w:r>
        <w:rPr>
          <w:rFonts w:hint="eastAsia"/>
          <w:color w:val="000000"/>
          <w:lang w:val="en-US"/>
        </w:rPr>
        <w:t>.中级以上专业技术职务任职资格的放射肿瘤医师；</w:t>
      </w:r>
    </w:p>
    <w:p w14:paraId="131A6FAD">
      <w:pPr>
        <w:pStyle w:val="9"/>
        <w:snapToGrid w:val="0"/>
        <w:spacing w:line="310" w:lineRule="exact"/>
        <w:ind w:firstLineChars="200"/>
        <w:textAlignment w:val="baseline"/>
        <w:rPr>
          <w:rFonts w:hint="eastAsia"/>
          <w:color w:val="000000"/>
          <w:lang w:val="en-US"/>
        </w:rPr>
      </w:pPr>
      <w:bookmarkStart w:id="318" w:name="bookmark860"/>
      <w:r>
        <w:rPr>
          <w:rFonts w:hint="eastAsia"/>
          <w:color w:val="000000"/>
          <w:lang w:val="en-US"/>
        </w:rPr>
        <w:t>2</w:t>
      </w:r>
      <w:bookmarkEnd w:id="318"/>
      <w:r>
        <w:rPr>
          <w:rFonts w:hint="eastAsia"/>
          <w:color w:val="000000"/>
          <w:lang w:val="en-US"/>
        </w:rPr>
        <w:t>.病理学、医学影像学专业技术人员；</w:t>
      </w:r>
    </w:p>
    <w:p w14:paraId="736B7AAE">
      <w:pPr>
        <w:pStyle w:val="9"/>
        <w:snapToGrid w:val="0"/>
        <w:spacing w:line="310" w:lineRule="exact"/>
        <w:ind w:firstLineChars="200"/>
        <w:textAlignment w:val="baseline"/>
        <w:rPr>
          <w:rFonts w:hint="eastAsia"/>
          <w:color w:val="000000"/>
          <w:lang w:val="en-US"/>
        </w:rPr>
      </w:pPr>
      <w:bookmarkStart w:id="319" w:name="bookmark861"/>
      <w:r>
        <w:rPr>
          <w:rFonts w:hint="eastAsia"/>
          <w:color w:val="000000"/>
          <w:lang w:val="en-US"/>
        </w:rPr>
        <w:t>3</w:t>
      </w:r>
      <w:bookmarkEnd w:id="319"/>
      <w:r>
        <w:rPr>
          <w:rFonts w:hint="eastAsia"/>
          <w:color w:val="000000"/>
          <w:lang w:val="en-US"/>
        </w:rPr>
        <w:t>.大学本科以上学历或中级以上专业技术职务任职资格的医学物理人员；</w:t>
      </w:r>
    </w:p>
    <w:p w14:paraId="5CE4A9D5">
      <w:pPr>
        <w:pStyle w:val="9"/>
        <w:snapToGrid w:val="0"/>
        <w:spacing w:line="310" w:lineRule="exact"/>
        <w:ind w:firstLineChars="200"/>
        <w:textAlignment w:val="baseline"/>
        <w:rPr>
          <w:rFonts w:hint="eastAsia"/>
          <w:color w:val="000000"/>
          <w:lang w:val="en-US"/>
        </w:rPr>
      </w:pPr>
      <w:bookmarkStart w:id="320" w:name="bookmark862"/>
      <w:r>
        <w:rPr>
          <w:rFonts w:hint="eastAsia"/>
          <w:color w:val="000000"/>
          <w:lang w:val="en-US"/>
        </w:rPr>
        <w:t>4</w:t>
      </w:r>
      <w:bookmarkEnd w:id="320"/>
      <w:r>
        <w:rPr>
          <w:rFonts w:hint="eastAsia"/>
          <w:color w:val="000000"/>
          <w:lang w:val="en-US"/>
        </w:rPr>
        <w:t>.放射治疗技师和维修人员。</w:t>
      </w:r>
    </w:p>
    <w:p w14:paraId="3EC9B9D4">
      <w:pPr>
        <w:pStyle w:val="9"/>
        <w:snapToGrid w:val="0"/>
        <w:spacing w:line="310" w:lineRule="exact"/>
        <w:ind w:firstLineChars="200"/>
        <w:textAlignment w:val="baseline"/>
        <w:rPr>
          <w:rFonts w:hint="eastAsia"/>
          <w:color w:val="000000"/>
          <w:lang w:val="en-US"/>
        </w:rPr>
      </w:pPr>
      <w:bookmarkStart w:id="321" w:name="bookmark863"/>
      <w:r>
        <w:rPr>
          <w:rFonts w:hint="eastAsia"/>
          <w:color w:val="000000"/>
          <w:lang w:val="en-US"/>
        </w:rPr>
        <w:t>（</w:t>
      </w:r>
      <w:bookmarkEnd w:id="321"/>
      <w:r>
        <w:rPr>
          <w:rFonts w:hint="eastAsia"/>
          <w:color w:val="000000"/>
          <w:lang w:val="en-US"/>
        </w:rPr>
        <w:t>二）开展核医学工作的，应当具有：</w:t>
      </w:r>
    </w:p>
    <w:p w14:paraId="30F7E4A8">
      <w:pPr>
        <w:pStyle w:val="9"/>
        <w:snapToGrid w:val="0"/>
        <w:spacing w:line="310" w:lineRule="exact"/>
        <w:ind w:firstLineChars="200"/>
        <w:textAlignment w:val="baseline"/>
        <w:rPr>
          <w:rFonts w:hint="eastAsia"/>
          <w:color w:val="000000"/>
          <w:lang w:val="en-US"/>
        </w:rPr>
      </w:pPr>
      <w:bookmarkStart w:id="322" w:name="bookmark864"/>
      <w:r>
        <w:rPr>
          <w:rFonts w:hint="eastAsia"/>
          <w:color w:val="000000"/>
          <w:lang w:val="en-US"/>
        </w:rPr>
        <w:t>1</w:t>
      </w:r>
      <w:bookmarkEnd w:id="322"/>
      <w:r>
        <w:rPr>
          <w:rFonts w:hint="eastAsia"/>
          <w:color w:val="000000"/>
          <w:lang w:val="en-US"/>
        </w:rPr>
        <w:t>、中级以上专业技术职务任职资格的核医学医师；</w:t>
      </w:r>
    </w:p>
    <w:p w14:paraId="5B6E5D6A">
      <w:pPr>
        <w:pStyle w:val="9"/>
        <w:snapToGrid w:val="0"/>
        <w:spacing w:line="310" w:lineRule="exact"/>
        <w:ind w:firstLineChars="200"/>
        <w:textAlignment w:val="baseline"/>
        <w:rPr>
          <w:rFonts w:hint="eastAsia"/>
          <w:color w:val="000000"/>
          <w:lang w:val="en-US"/>
        </w:rPr>
      </w:pPr>
      <w:bookmarkStart w:id="323" w:name="bookmark865"/>
      <w:r>
        <w:rPr>
          <w:rFonts w:hint="eastAsia"/>
          <w:color w:val="000000"/>
          <w:lang w:val="en-US"/>
        </w:rPr>
        <w:t>2</w:t>
      </w:r>
      <w:bookmarkEnd w:id="323"/>
      <w:r>
        <w:rPr>
          <w:rFonts w:hint="eastAsia"/>
          <w:color w:val="000000"/>
          <w:lang w:val="en-US"/>
        </w:rPr>
        <w:t>、病理学、医学影像学专业技术人员；</w:t>
      </w:r>
    </w:p>
    <w:p w14:paraId="060A30A8">
      <w:pPr>
        <w:pStyle w:val="9"/>
        <w:snapToGrid w:val="0"/>
        <w:spacing w:line="310" w:lineRule="exact"/>
        <w:ind w:firstLineChars="200"/>
        <w:textAlignment w:val="baseline"/>
        <w:rPr>
          <w:rFonts w:hint="eastAsia"/>
          <w:color w:val="000000"/>
          <w:lang w:val="en-US"/>
        </w:rPr>
      </w:pPr>
      <w:bookmarkStart w:id="324" w:name="bookmark866"/>
      <w:r>
        <w:rPr>
          <w:rFonts w:hint="eastAsia"/>
          <w:color w:val="000000"/>
          <w:lang w:val="en-US"/>
        </w:rPr>
        <w:t>3</w:t>
      </w:r>
      <w:bookmarkEnd w:id="324"/>
      <w:r>
        <w:rPr>
          <w:rFonts w:hint="eastAsia"/>
          <w:color w:val="000000"/>
          <w:lang w:val="en-US"/>
        </w:rPr>
        <w:t>、大学本科以上学历或中级以上专业技术职务任职资格的技术人员或核医学技师。</w:t>
      </w:r>
    </w:p>
    <w:p w14:paraId="7FE94FE7">
      <w:pPr>
        <w:pStyle w:val="9"/>
        <w:snapToGrid w:val="0"/>
        <w:spacing w:line="310" w:lineRule="exact"/>
        <w:ind w:firstLineChars="200"/>
        <w:textAlignment w:val="baseline"/>
        <w:rPr>
          <w:rFonts w:hint="eastAsia"/>
          <w:color w:val="000000"/>
          <w:lang w:val="en-US"/>
        </w:rPr>
      </w:pPr>
      <w:bookmarkStart w:id="325" w:name="bookmark867"/>
      <w:r>
        <w:rPr>
          <w:rFonts w:hint="eastAsia"/>
          <w:color w:val="000000"/>
          <w:lang w:val="en-US"/>
        </w:rPr>
        <w:t>（</w:t>
      </w:r>
      <w:bookmarkEnd w:id="325"/>
      <w:r>
        <w:rPr>
          <w:rFonts w:hint="eastAsia"/>
          <w:color w:val="000000"/>
          <w:lang w:val="en-US"/>
        </w:rPr>
        <w:t>三）开展介入放射学工作的，应当具有：</w:t>
      </w:r>
    </w:p>
    <w:p w14:paraId="0DEFCC38">
      <w:pPr>
        <w:pStyle w:val="9"/>
        <w:snapToGrid w:val="0"/>
        <w:spacing w:line="310" w:lineRule="exact"/>
        <w:ind w:firstLineChars="200"/>
        <w:textAlignment w:val="baseline"/>
        <w:rPr>
          <w:rFonts w:hint="eastAsia"/>
          <w:color w:val="000000"/>
          <w:lang w:val="en-US"/>
        </w:rPr>
      </w:pPr>
      <w:bookmarkStart w:id="326" w:name="bookmark868"/>
      <w:r>
        <w:rPr>
          <w:rFonts w:hint="eastAsia"/>
          <w:color w:val="000000"/>
          <w:lang w:val="en-US"/>
        </w:rPr>
        <w:t>1</w:t>
      </w:r>
      <w:bookmarkEnd w:id="326"/>
      <w:r>
        <w:rPr>
          <w:rFonts w:hint="eastAsia"/>
          <w:color w:val="000000"/>
          <w:lang w:val="en-US"/>
        </w:rPr>
        <w:t>.大学本科以上学历或中级以上专业技术职务任职资格的放射影像医师；</w:t>
      </w:r>
    </w:p>
    <w:p w14:paraId="56EBE9FE">
      <w:pPr>
        <w:pStyle w:val="9"/>
        <w:snapToGrid w:val="0"/>
        <w:spacing w:line="310" w:lineRule="exact"/>
        <w:ind w:firstLineChars="200"/>
        <w:textAlignment w:val="baseline"/>
        <w:rPr>
          <w:rFonts w:hint="eastAsia"/>
          <w:color w:val="000000"/>
          <w:lang w:val="en-US"/>
        </w:rPr>
      </w:pPr>
      <w:bookmarkStart w:id="327" w:name="bookmark869"/>
      <w:r>
        <w:rPr>
          <w:rFonts w:hint="eastAsia"/>
          <w:color w:val="000000"/>
          <w:lang w:val="en-US"/>
        </w:rPr>
        <w:t>2</w:t>
      </w:r>
      <w:bookmarkEnd w:id="327"/>
      <w:r>
        <w:rPr>
          <w:rFonts w:hint="eastAsia"/>
          <w:color w:val="000000"/>
          <w:lang w:val="en-US"/>
        </w:rPr>
        <w:t>.放射影像技师；</w:t>
      </w:r>
    </w:p>
    <w:p w14:paraId="1F2CCFE9">
      <w:pPr>
        <w:pStyle w:val="9"/>
        <w:snapToGrid w:val="0"/>
        <w:spacing w:line="310" w:lineRule="exact"/>
        <w:ind w:firstLineChars="200"/>
        <w:textAlignment w:val="baseline"/>
        <w:rPr>
          <w:rFonts w:hint="eastAsia"/>
          <w:color w:val="000000"/>
          <w:lang w:val="en-US"/>
        </w:rPr>
      </w:pPr>
      <w:bookmarkStart w:id="328" w:name="bookmark870"/>
      <w:r>
        <w:rPr>
          <w:rFonts w:hint="eastAsia"/>
          <w:color w:val="000000"/>
          <w:lang w:val="en-US"/>
        </w:rPr>
        <w:t>3</w:t>
      </w:r>
      <w:bookmarkEnd w:id="328"/>
      <w:r>
        <w:rPr>
          <w:rFonts w:hint="eastAsia"/>
          <w:color w:val="000000"/>
          <w:lang w:val="en-US"/>
        </w:rPr>
        <w:t>.相关内、外科的专业技术人员。</w:t>
      </w:r>
    </w:p>
    <w:p w14:paraId="4D63DEB0">
      <w:pPr>
        <w:pStyle w:val="9"/>
        <w:snapToGrid w:val="0"/>
        <w:spacing w:line="310" w:lineRule="exact"/>
        <w:ind w:firstLineChars="200"/>
        <w:textAlignment w:val="baseline"/>
        <w:rPr>
          <w:rFonts w:hint="eastAsia"/>
          <w:color w:val="000000"/>
          <w:lang w:val="en-US"/>
        </w:rPr>
      </w:pPr>
      <w:bookmarkStart w:id="329" w:name="bookmark871"/>
      <w:r>
        <w:rPr>
          <w:rFonts w:hint="eastAsia"/>
          <w:color w:val="000000"/>
          <w:lang w:val="en-US"/>
        </w:rPr>
        <w:t>（</w:t>
      </w:r>
      <w:bookmarkEnd w:id="329"/>
      <w:r>
        <w:rPr>
          <w:rFonts w:hint="eastAsia"/>
          <w:color w:val="000000"/>
          <w:lang w:val="en-US"/>
        </w:rPr>
        <w:t>四）开展X射线影像诊断工作的，应当具有专业的放射影像医师。</w:t>
      </w:r>
    </w:p>
    <w:p w14:paraId="2CE06C94">
      <w:pPr>
        <w:pStyle w:val="9"/>
        <w:snapToGrid w:val="0"/>
        <w:spacing w:line="310" w:lineRule="exact"/>
        <w:ind w:firstLineChars="200"/>
        <w:textAlignment w:val="baseline"/>
        <w:rPr>
          <w:rFonts w:hint="eastAsia"/>
          <w:color w:val="000000"/>
          <w:lang w:val="en-US"/>
        </w:rPr>
      </w:pPr>
      <w:r>
        <w:rPr>
          <w:rFonts w:hint="eastAsia"/>
          <w:color w:val="000000"/>
          <w:lang w:val="en-US"/>
        </w:rPr>
        <w:t>第八条医疗机构开展不同类别放射诊疗工作，应当分别具有下列设备：</w:t>
      </w:r>
    </w:p>
    <w:p w14:paraId="1049E074">
      <w:pPr>
        <w:pStyle w:val="9"/>
        <w:snapToGrid w:val="0"/>
        <w:spacing w:line="310" w:lineRule="exact"/>
        <w:ind w:firstLineChars="200"/>
        <w:textAlignment w:val="baseline"/>
        <w:rPr>
          <w:rFonts w:hint="eastAsia"/>
          <w:color w:val="000000"/>
          <w:lang w:val="en-US"/>
        </w:rPr>
      </w:pPr>
      <w:bookmarkStart w:id="330" w:name="bookmark872"/>
      <w:r>
        <w:rPr>
          <w:rFonts w:hint="eastAsia"/>
          <w:color w:val="000000"/>
          <w:lang w:val="en-US"/>
        </w:rPr>
        <w:t>（</w:t>
      </w:r>
      <w:bookmarkEnd w:id="330"/>
      <w:r>
        <w:rPr>
          <w:rFonts w:hint="eastAsia"/>
          <w:color w:val="000000"/>
          <w:lang w:val="en-US"/>
        </w:rPr>
        <w:t>一）开展放射治疗工作的，至少有一台远距离放射治疗装置，并具有模拟定位设备和相应的治疗计划系统等设备；</w:t>
      </w:r>
    </w:p>
    <w:p w14:paraId="4F941F80">
      <w:pPr>
        <w:pStyle w:val="9"/>
        <w:snapToGrid w:val="0"/>
        <w:spacing w:line="310" w:lineRule="exact"/>
        <w:ind w:firstLineChars="200"/>
        <w:textAlignment w:val="baseline"/>
        <w:rPr>
          <w:rFonts w:hint="eastAsia"/>
          <w:color w:val="000000"/>
          <w:lang w:val="en-US"/>
        </w:rPr>
      </w:pPr>
      <w:bookmarkStart w:id="331" w:name="bookmark873"/>
      <w:r>
        <w:rPr>
          <w:rFonts w:hint="eastAsia"/>
          <w:color w:val="000000"/>
          <w:lang w:val="en-US"/>
        </w:rPr>
        <w:t>（</w:t>
      </w:r>
      <w:bookmarkEnd w:id="331"/>
      <w:r>
        <w:rPr>
          <w:rFonts w:hint="eastAsia"/>
          <w:color w:val="000000"/>
          <w:lang w:val="en-US"/>
        </w:rPr>
        <w:t>二）开展核医学工作的，具有核医学设备及其他相关设备；</w:t>
      </w:r>
    </w:p>
    <w:p w14:paraId="3713EF6F">
      <w:pPr>
        <w:pStyle w:val="9"/>
        <w:snapToGrid w:val="0"/>
        <w:spacing w:line="310" w:lineRule="exact"/>
        <w:ind w:firstLineChars="200"/>
        <w:textAlignment w:val="baseline"/>
        <w:rPr>
          <w:rFonts w:hint="eastAsia"/>
          <w:color w:val="000000"/>
          <w:lang w:val="en-US"/>
        </w:rPr>
      </w:pPr>
      <w:bookmarkStart w:id="332" w:name="bookmark874"/>
      <w:r>
        <w:rPr>
          <w:rFonts w:hint="eastAsia"/>
          <w:color w:val="000000"/>
          <w:lang w:val="en-US"/>
        </w:rPr>
        <w:t>（</w:t>
      </w:r>
      <w:bookmarkEnd w:id="332"/>
      <w:r>
        <w:rPr>
          <w:rFonts w:hint="eastAsia"/>
          <w:color w:val="000000"/>
          <w:lang w:val="en-US"/>
        </w:rPr>
        <w:t>三）开展介入放射学工作的，具有带影像增强器的医用诊断X射线机、数字减影装置等设备；</w:t>
      </w:r>
    </w:p>
    <w:p w14:paraId="24A0EF4B">
      <w:pPr>
        <w:pStyle w:val="9"/>
        <w:snapToGrid w:val="0"/>
        <w:spacing w:line="310" w:lineRule="exact"/>
        <w:ind w:firstLineChars="200"/>
        <w:textAlignment w:val="baseline"/>
        <w:rPr>
          <w:rFonts w:hint="eastAsia"/>
          <w:color w:val="000000"/>
          <w:lang w:val="en-US"/>
        </w:rPr>
      </w:pPr>
      <w:bookmarkStart w:id="333" w:name="bookmark875"/>
      <w:r>
        <w:rPr>
          <w:rFonts w:hint="eastAsia"/>
          <w:color w:val="000000"/>
          <w:lang w:val="en-US"/>
        </w:rPr>
        <w:t>（</w:t>
      </w:r>
      <w:bookmarkEnd w:id="333"/>
      <w:r>
        <w:rPr>
          <w:rFonts w:hint="eastAsia"/>
          <w:color w:val="000000"/>
          <w:lang w:val="en-US"/>
        </w:rPr>
        <w:t>四）开展X射线影像诊断工作的，有医用诊断X射线机或CT机等设备。</w:t>
      </w:r>
    </w:p>
    <w:p w14:paraId="6AE03686">
      <w:pPr>
        <w:pStyle w:val="9"/>
        <w:snapToGrid w:val="0"/>
        <w:spacing w:line="310" w:lineRule="exact"/>
        <w:ind w:firstLineChars="200"/>
        <w:textAlignment w:val="baseline"/>
        <w:rPr>
          <w:rFonts w:hint="eastAsia"/>
          <w:color w:val="000000"/>
          <w:lang w:val="en-US"/>
        </w:rPr>
      </w:pPr>
      <w:r>
        <w:rPr>
          <w:rFonts w:hint="eastAsia"/>
          <w:color w:val="000000"/>
          <w:lang w:val="en-US"/>
        </w:rPr>
        <w:t>第九条医疗机构应当按照下列要求配备并使用安全防护装置、辐射检测仪器和个人防护用品：</w:t>
      </w:r>
    </w:p>
    <w:p w14:paraId="69345E12">
      <w:pPr>
        <w:pStyle w:val="9"/>
        <w:snapToGrid w:val="0"/>
        <w:spacing w:line="310" w:lineRule="exact"/>
        <w:ind w:firstLineChars="200"/>
        <w:textAlignment w:val="baseline"/>
        <w:rPr>
          <w:rFonts w:hint="eastAsia"/>
          <w:color w:val="000000"/>
          <w:lang w:val="en-US"/>
        </w:rPr>
      </w:pPr>
      <w:bookmarkStart w:id="334" w:name="bookmark876"/>
      <w:r>
        <w:rPr>
          <w:rFonts w:hint="eastAsia"/>
          <w:color w:val="000000"/>
          <w:lang w:val="en-US"/>
        </w:rPr>
        <w:t>（</w:t>
      </w:r>
      <w:bookmarkEnd w:id="334"/>
      <w:r>
        <w:rPr>
          <w:rFonts w:hint="eastAsia"/>
          <w:color w:val="000000"/>
          <w:lang w:val="en-US"/>
        </w:rPr>
        <w:t>一）放射治疗场所应当按照相应标准设置多重安全联锁系统、剂量监测系统、影像监控、对讲装置和固定式剂量监测报警装置；配备放疗剂量仪、剂量扫描装置和个人剂量报警仪；</w:t>
      </w:r>
    </w:p>
    <w:p w14:paraId="30CED6BD">
      <w:pPr>
        <w:pStyle w:val="9"/>
        <w:snapToGrid w:val="0"/>
        <w:spacing w:line="310" w:lineRule="exact"/>
        <w:ind w:firstLineChars="200"/>
        <w:textAlignment w:val="baseline"/>
        <w:rPr>
          <w:rFonts w:hint="eastAsia"/>
          <w:color w:val="000000"/>
          <w:lang w:val="en-US"/>
        </w:rPr>
      </w:pPr>
      <w:bookmarkStart w:id="335" w:name="bookmark877"/>
      <w:r>
        <w:rPr>
          <w:rFonts w:hint="eastAsia"/>
          <w:color w:val="000000"/>
          <w:lang w:val="en-US"/>
        </w:rPr>
        <w:t>（</w:t>
      </w:r>
      <w:bookmarkEnd w:id="335"/>
      <w:r>
        <w:rPr>
          <w:rFonts w:hint="eastAsia"/>
          <w:color w:val="000000"/>
          <w:lang w:val="en-US"/>
        </w:rPr>
        <w:t>二）开展核医学工作的，设有专门的放射性同位素分装、注射、储存场所，放射性废物屏蔽设备和存放场所；配备活度计、放射性表面污染监测仪；</w:t>
      </w:r>
    </w:p>
    <w:p w14:paraId="66E4E991">
      <w:pPr>
        <w:pStyle w:val="9"/>
        <w:snapToGrid w:val="0"/>
        <w:spacing w:line="310" w:lineRule="exact"/>
        <w:ind w:firstLineChars="200"/>
        <w:textAlignment w:val="baseline"/>
        <w:rPr>
          <w:rFonts w:hint="eastAsia"/>
          <w:color w:val="000000"/>
          <w:lang w:val="en-US"/>
        </w:rPr>
      </w:pPr>
      <w:bookmarkStart w:id="336" w:name="bookmark878"/>
      <w:r>
        <w:rPr>
          <w:rFonts w:hint="eastAsia"/>
          <w:color w:val="000000"/>
          <w:lang w:val="en-US"/>
        </w:rPr>
        <w:t>（</w:t>
      </w:r>
      <w:bookmarkEnd w:id="336"/>
      <w:r>
        <w:rPr>
          <w:rFonts w:hint="eastAsia"/>
          <w:color w:val="000000"/>
          <w:lang w:val="en-US"/>
        </w:rPr>
        <w:t>三）介入放射学与其他X射线影像诊断工作场所应当配备工作人员防护用品和受检者个人防护用品。</w:t>
      </w:r>
    </w:p>
    <w:p w14:paraId="61A22481">
      <w:pPr>
        <w:pStyle w:val="9"/>
        <w:snapToGrid w:val="0"/>
        <w:spacing w:line="310" w:lineRule="exact"/>
        <w:ind w:firstLineChars="200"/>
        <w:textAlignment w:val="baseline"/>
        <w:rPr>
          <w:rFonts w:hint="eastAsia"/>
          <w:color w:val="000000"/>
          <w:lang w:val="en-US"/>
        </w:rPr>
      </w:pPr>
      <w:r>
        <w:rPr>
          <w:rFonts w:hint="eastAsia"/>
          <w:color w:val="000000"/>
          <w:lang w:val="en-US"/>
        </w:rPr>
        <w:t>第十条医疗机构应当对下列设备和场所设置醒目的警示标志：</w:t>
      </w:r>
    </w:p>
    <w:p w14:paraId="4D0EDB0B">
      <w:pPr>
        <w:pStyle w:val="9"/>
        <w:snapToGrid w:val="0"/>
        <w:spacing w:line="310" w:lineRule="exact"/>
        <w:ind w:firstLineChars="200"/>
        <w:textAlignment w:val="baseline"/>
        <w:rPr>
          <w:rFonts w:hint="eastAsia"/>
          <w:color w:val="000000"/>
          <w:lang w:val="en-US"/>
        </w:rPr>
      </w:pPr>
      <w:bookmarkStart w:id="337" w:name="bookmark879"/>
      <w:r>
        <w:rPr>
          <w:rFonts w:hint="eastAsia"/>
          <w:color w:val="000000"/>
          <w:lang w:val="en-US"/>
        </w:rPr>
        <w:t>（</w:t>
      </w:r>
      <w:bookmarkEnd w:id="337"/>
      <w:r>
        <w:rPr>
          <w:rFonts w:hint="eastAsia"/>
          <w:color w:val="000000"/>
          <w:lang w:val="en-US"/>
        </w:rPr>
        <w:t>一）装有放射性同位素和放射性废物的设备、容器，设有电离辐射标志；</w:t>
      </w:r>
    </w:p>
    <w:p w14:paraId="722799E4">
      <w:pPr>
        <w:pStyle w:val="9"/>
        <w:snapToGrid w:val="0"/>
        <w:spacing w:line="310" w:lineRule="exact"/>
        <w:ind w:firstLineChars="200"/>
        <w:textAlignment w:val="baseline"/>
        <w:rPr>
          <w:rFonts w:hint="eastAsia"/>
          <w:color w:val="000000"/>
          <w:lang w:val="en-US"/>
        </w:rPr>
      </w:pPr>
      <w:bookmarkStart w:id="338" w:name="bookmark880"/>
      <w:r>
        <w:rPr>
          <w:rFonts w:hint="eastAsia"/>
          <w:color w:val="000000"/>
          <w:lang w:val="en-US"/>
        </w:rPr>
        <w:t>（</w:t>
      </w:r>
      <w:bookmarkEnd w:id="338"/>
      <w:r>
        <w:rPr>
          <w:rFonts w:hint="eastAsia"/>
          <w:color w:val="000000"/>
          <w:lang w:val="en-US"/>
        </w:rPr>
        <w:t>二）放射性同位素和放射性废物储存场所，设有电离辐射警告标志及必要的文字说明；</w:t>
      </w:r>
    </w:p>
    <w:p w14:paraId="44496021">
      <w:pPr>
        <w:pStyle w:val="9"/>
        <w:snapToGrid w:val="0"/>
        <w:spacing w:line="310" w:lineRule="exact"/>
        <w:ind w:firstLineChars="200"/>
        <w:textAlignment w:val="baseline"/>
        <w:rPr>
          <w:rFonts w:hint="eastAsia"/>
          <w:color w:val="000000"/>
          <w:lang w:val="en-US"/>
        </w:rPr>
      </w:pPr>
      <w:bookmarkStart w:id="339" w:name="bookmark881"/>
      <w:r>
        <w:rPr>
          <w:rFonts w:hint="eastAsia"/>
          <w:color w:val="000000"/>
          <w:lang w:val="en-US"/>
        </w:rPr>
        <w:t>（</w:t>
      </w:r>
      <w:bookmarkEnd w:id="339"/>
      <w:r>
        <w:rPr>
          <w:rFonts w:hint="eastAsia"/>
          <w:color w:val="000000"/>
          <w:lang w:val="en-US"/>
        </w:rPr>
        <w:t>三）放射诊疗工作场所的入口处，设有电离辐射警告标志；</w:t>
      </w:r>
    </w:p>
    <w:p w14:paraId="226DDE9A">
      <w:pPr>
        <w:pStyle w:val="9"/>
        <w:snapToGrid w:val="0"/>
        <w:spacing w:line="310" w:lineRule="exact"/>
        <w:ind w:firstLineChars="200"/>
        <w:textAlignment w:val="baseline"/>
        <w:rPr>
          <w:rFonts w:hint="eastAsia"/>
          <w:color w:val="000000"/>
          <w:lang w:val="en-US"/>
        </w:rPr>
      </w:pPr>
      <w:bookmarkStart w:id="340" w:name="bookmark882"/>
      <w:r>
        <w:rPr>
          <w:rFonts w:hint="eastAsia"/>
          <w:color w:val="000000"/>
          <w:lang w:val="en-US"/>
        </w:rPr>
        <w:t>（</w:t>
      </w:r>
      <w:bookmarkEnd w:id="340"/>
      <w:r>
        <w:rPr>
          <w:rFonts w:hint="eastAsia"/>
          <w:color w:val="000000"/>
          <w:lang w:val="en-US"/>
        </w:rPr>
        <w:t>四）放射诊疗工作场所应当按照有关标准的要求分为控制区、监督区，在控制区进出口及其他适当位置，设有电离辐射警告标志和工作指示灯。</w:t>
      </w:r>
    </w:p>
    <w:p w14:paraId="7D156FB0">
      <w:pPr>
        <w:pStyle w:val="9"/>
        <w:snapToGrid w:val="0"/>
        <w:spacing w:line="310" w:lineRule="exact"/>
        <w:ind w:firstLineChars="200"/>
        <w:textAlignment w:val="baseline"/>
        <w:rPr>
          <w:rFonts w:hint="eastAsia"/>
          <w:color w:val="000000"/>
          <w:lang w:val="en-US"/>
        </w:rPr>
      </w:pPr>
      <w:r>
        <w:rPr>
          <w:rFonts w:hint="eastAsia"/>
          <w:color w:val="000000"/>
          <w:lang w:val="en-US"/>
        </w:rPr>
        <w:t>第十六条医疗机构取得《放射诊疗许可证》后，到核发《医疗机构执业许可证》的卫生行政执业登记部门办理相应诊疗科目登记手续。执业登记部门应根据许可情况，将医学影像科核准到二级诊疗科目。</w:t>
      </w:r>
    </w:p>
    <w:p w14:paraId="4B586330">
      <w:pPr>
        <w:pStyle w:val="9"/>
        <w:snapToGrid w:val="0"/>
        <w:spacing w:line="310" w:lineRule="exact"/>
        <w:ind w:firstLineChars="200"/>
        <w:textAlignment w:val="baseline"/>
        <w:rPr>
          <w:rFonts w:hint="eastAsia"/>
          <w:color w:val="000000"/>
          <w:lang w:val="en-US"/>
        </w:rPr>
      </w:pPr>
      <w:r>
        <w:rPr>
          <w:rFonts w:hint="eastAsia"/>
          <w:color w:val="000000"/>
          <w:lang w:val="en-US"/>
        </w:rPr>
        <w:t>未取得《放射诊疗许可证》或未进行诊疗科目登记的，不得开展放射诊疗工作。</w:t>
      </w:r>
    </w:p>
    <w:p w14:paraId="7453AE4E">
      <w:pPr>
        <w:pStyle w:val="9"/>
        <w:snapToGrid w:val="0"/>
        <w:spacing w:line="310" w:lineRule="exact"/>
        <w:ind w:firstLineChars="200"/>
        <w:textAlignment w:val="baseline"/>
        <w:rPr>
          <w:rFonts w:hint="eastAsia"/>
          <w:color w:val="000000"/>
          <w:lang w:val="en-US"/>
        </w:rPr>
      </w:pPr>
      <w:r>
        <w:rPr>
          <w:rFonts w:hint="eastAsia"/>
          <w:color w:val="000000"/>
          <w:lang w:val="en-US"/>
        </w:rPr>
        <w:t>第十七条《放射诊疗许可证》与《医疗机构执业许可证》同时校验，申请校验时应当提交本周期有关放射诊疗设备性能与辐射工作场所的检测报告、放射诊疗工作人员健康监护资料和工作开展情况报告。</w:t>
      </w:r>
    </w:p>
    <w:p w14:paraId="175D4658">
      <w:pPr>
        <w:pStyle w:val="9"/>
        <w:snapToGrid w:val="0"/>
        <w:spacing w:line="310" w:lineRule="exact"/>
        <w:ind w:firstLineChars="200"/>
        <w:textAlignment w:val="baseline"/>
        <w:rPr>
          <w:rFonts w:hint="eastAsia"/>
          <w:color w:val="000000"/>
          <w:lang w:val="en-US"/>
        </w:rPr>
      </w:pPr>
      <w:r>
        <w:rPr>
          <w:rFonts w:hint="eastAsia"/>
          <w:color w:val="000000"/>
          <w:lang w:val="en-US"/>
        </w:rPr>
        <w:t>医疗机构变更放射诊疗项目的，应当向放射诊疗许可批准机关提出许可变更申请，并提交变更许可项目名称、放射防护评价报告等资料；同时向卫生行政执业登记部门提出诊疗科目变更申请，提交变更登记项目及变更理由等资料。</w:t>
      </w:r>
    </w:p>
    <w:p w14:paraId="3257CB14">
      <w:pPr>
        <w:pStyle w:val="9"/>
        <w:snapToGrid w:val="0"/>
        <w:spacing w:line="310" w:lineRule="exact"/>
        <w:ind w:firstLineChars="200"/>
        <w:textAlignment w:val="baseline"/>
        <w:rPr>
          <w:rFonts w:hint="eastAsia"/>
          <w:color w:val="000000"/>
          <w:lang w:val="en-US"/>
        </w:rPr>
      </w:pPr>
      <w:r>
        <w:rPr>
          <w:rFonts w:hint="eastAsia"/>
          <w:color w:val="000000"/>
          <w:lang w:val="en-US"/>
        </w:rPr>
        <w:t>卫生行政部门应当自收到变更申请之日起二十日内做出审查决定。未经批准不得变更。</w:t>
      </w:r>
    </w:p>
    <w:p w14:paraId="17772F3B">
      <w:pPr>
        <w:pStyle w:val="9"/>
        <w:snapToGrid w:val="0"/>
        <w:spacing w:line="310" w:lineRule="exact"/>
        <w:ind w:firstLineChars="200"/>
        <w:textAlignment w:val="baseline"/>
        <w:rPr>
          <w:rFonts w:hint="eastAsia"/>
          <w:color w:val="000000"/>
          <w:lang w:val="en-US"/>
        </w:rPr>
      </w:pPr>
      <w:r>
        <w:rPr>
          <w:rFonts w:hint="eastAsia"/>
          <w:color w:val="000000"/>
          <w:lang w:val="en-US"/>
        </w:rPr>
        <w:t>第十八条有下列情况之一的，由原批准部门注销放射诊疗许可，并登记存档，予以公告：</w:t>
      </w:r>
    </w:p>
    <w:p w14:paraId="35B77071">
      <w:pPr>
        <w:pStyle w:val="9"/>
        <w:snapToGrid w:val="0"/>
        <w:spacing w:line="310" w:lineRule="exact"/>
        <w:ind w:firstLineChars="200"/>
        <w:textAlignment w:val="baseline"/>
        <w:rPr>
          <w:rFonts w:hint="eastAsia"/>
          <w:color w:val="000000"/>
          <w:lang w:val="en-US"/>
        </w:rPr>
      </w:pPr>
      <w:bookmarkStart w:id="341" w:name="bookmark883"/>
      <w:r>
        <w:rPr>
          <w:rFonts w:hint="eastAsia"/>
          <w:color w:val="000000"/>
          <w:lang w:val="en-US"/>
        </w:rPr>
        <w:t>（</w:t>
      </w:r>
      <w:bookmarkEnd w:id="341"/>
      <w:r>
        <w:rPr>
          <w:rFonts w:hint="eastAsia"/>
          <w:color w:val="000000"/>
          <w:lang w:val="en-US"/>
        </w:rPr>
        <w:t>一）医疗机构申请注销的；</w:t>
      </w:r>
    </w:p>
    <w:p w14:paraId="0F5F7BE2">
      <w:pPr>
        <w:pStyle w:val="9"/>
        <w:snapToGrid w:val="0"/>
        <w:spacing w:line="310" w:lineRule="exact"/>
        <w:ind w:firstLineChars="200"/>
        <w:textAlignment w:val="baseline"/>
        <w:rPr>
          <w:rFonts w:hint="eastAsia"/>
          <w:color w:val="000000"/>
          <w:lang w:val="en-US"/>
        </w:rPr>
      </w:pPr>
      <w:bookmarkStart w:id="342" w:name="bookmark884"/>
      <w:r>
        <w:rPr>
          <w:rFonts w:hint="eastAsia"/>
          <w:color w:val="000000"/>
          <w:lang w:val="en-US"/>
        </w:rPr>
        <w:t>（</w:t>
      </w:r>
      <w:bookmarkEnd w:id="342"/>
      <w:r>
        <w:rPr>
          <w:rFonts w:hint="eastAsia"/>
          <w:color w:val="000000"/>
          <w:lang w:val="en-US"/>
        </w:rPr>
        <w:t>二）逾期不申请校验或者擅自变更放射诊疗科目的；</w:t>
      </w:r>
    </w:p>
    <w:p w14:paraId="4CC41627">
      <w:pPr>
        <w:pStyle w:val="9"/>
        <w:snapToGrid w:val="0"/>
        <w:spacing w:line="310" w:lineRule="exact"/>
        <w:ind w:firstLineChars="200"/>
        <w:textAlignment w:val="baseline"/>
        <w:rPr>
          <w:rFonts w:hint="eastAsia"/>
          <w:color w:val="000000"/>
          <w:lang w:val="en-US"/>
        </w:rPr>
      </w:pPr>
      <w:bookmarkStart w:id="343" w:name="bookmark885"/>
      <w:r>
        <w:rPr>
          <w:rFonts w:hint="eastAsia"/>
          <w:color w:val="000000"/>
          <w:lang w:val="en-US"/>
        </w:rPr>
        <w:t>（</w:t>
      </w:r>
      <w:bookmarkEnd w:id="343"/>
      <w:r>
        <w:rPr>
          <w:rFonts w:hint="eastAsia"/>
          <w:color w:val="000000"/>
          <w:lang w:val="en-US"/>
        </w:rPr>
        <w:t>三）校验或者办理变更时不符合相关要求，且逾期不改进或者改进后仍不符合要求的；</w:t>
      </w:r>
    </w:p>
    <w:p w14:paraId="586706B2">
      <w:pPr>
        <w:pStyle w:val="9"/>
        <w:snapToGrid w:val="0"/>
        <w:spacing w:line="310" w:lineRule="exact"/>
        <w:ind w:firstLineChars="200"/>
        <w:textAlignment w:val="baseline"/>
        <w:rPr>
          <w:rFonts w:hint="eastAsia"/>
          <w:color w:val="000000"/>
          <w:lang w:val="en-US"/>
        </w:rPr>
      </w:pPr>
      <w:bookmarkStart w:id="344" w:name="bookmark886"/>
      <w:r>
        <w:rPr>
          <w:rFonts w:hint="eastAsia"/>
          <w:color w:val="000000"/>
          <w:lang w:val="en-US"/>
        </w:rPr>
        <w:t>（</w:t>
      </w:r>
      <w:bookmarkEnd w:id="344"/>
      <w:r>
        <w:rPr>
          <w:rFonts w:hint="eastAsia"/>
          <w:color w:val="000000"/>
          <w:lang w:val="en-US"/>
        </w:rPr>
        <w:t>四）歇业或者停止诊疗科目连续一年以上的；</w:t>
      </w:r>
    </w:p>
    <w:p w14:paraId="2D60924D">
      <w:pPr>
        <w:pStyle w:val="9"/>
        <w:snapToGrid w:val="0"/>
        <w:spacing w:line="310" w:lineRule="exact"/>
        <w:ind w:firstLineChars="200"/>
        <w:textAlignment w:val="baseline"/>
        <w:rPr>
          <w:rFonts w:hint="eastAsia"/>
          <w:color w:val="000000"/>
          <w:lang w:val="en-US"/>
        </w:rPr>
      </w:pPr>
      <w:bookmarkStart w:id="345" w:name="bookmark887"/>
      <w:r>
        <w:rPr>
          <w:rFonts w:hint="eastAsia"/>
          <w:color w:val="000000"/>
          <w:lang w:val="en-US"/>
        </w:rPr>
        <w:t>（</w:t>
      </w:r>
      <w:bookmarkEnd w:id="345"/>
      <w:r>
        <w:rPr>
          <w:rFonts w:hint="eastAsia"/>
          <w:color w:val="000000"/>
          <w:lang w:val="en-US"/>
        </w:rPr>
        <w:t>五）被卫生行政部门吊销《医疗机构执业许可证》的。</w:t>
      </w:r>
    </w:p>
    <w:p w14:paraId="7E2ED7DC">
      <w:pPr>
        <w:pStyle w:val="9"/>
        <w:snapToGrid w:val="0"/>
        <w:spacing w:line="310" w:lineRule="exact"/>
        <w:ind w:firstLineChars="200"/>
        <w:textAlignment w:val="baseline"/>
        <w:rPr>
          <w:rFonts w:hint="eastAsia"/>
          <w:color w:val="000000"/>
          <w:lang w:val="en-US"/>
        </w:rPr>
      </w:pPr>
      <w:r>
        <w:rPr>
          <w:rFonts w:hint="eastAsia"/>
          <w:color w:val="000000"/>
          <w:lang w:val="en-US"/>
        </w:rPr>
        <w:t>第二十条医疗机构的放射诊疗设备和检测仪表，应当符合下列要求：</w:t>
      </w:r>
    </w:p>
    <w:p w14:paraId="54A80D4B">
      <w:pPr>
        <w:pStyle w:val="9"/>
        <w:snapToGrid w:val="0"/>
        <w:spacing w:line="310" w:lineRule="exact"/>
        <w:ind w:firstLineChars="200"/>
        <w:textAlignment w:val="baseline"/>
        <w:rPr>
          <w:rFonts w:hint="eastAsia"/>
          <w:color w:val="000000"/>
          <w:lang w:val="en-US"/>
        </w:rPr>
      </w:pPr>
      <w:bookmarkStart w:id="346" w:name="bookmark888"/>
      <w:r>
        <w:rPr>
          <w:rFonts w:hint="eastAsia"/>
          <w:color w:val="000000"/>
          <w:lang w:val="en-US"/>
        </w:rPr>
        <w:t>（</w:t>
      </w:r>
      <w:bookmarkEnd w:id="346"/>
      <w:r>
        <w:rPr>
          <w:rFonts w:hint="eastAsia"/>
          <w:color w:val="000000"/>
          <w:lang w:val="en-US"/>
        </w:rPr>
        <w:t>一）新安装、维修或更换重要部件后的设备，应当经省级以上卫生行政部门资质认证的检测机构对其进行检测，合格后方可启用；</w:t>
      </w:r>
    </w:p>
    <w:p w14:paraId="794E4B82">
      <w:pPr>
        <w:pStyle w:val="9"/>
        <w:snapToGrid w:val="0"/>
        <w:spacing w:line="310" w:lineRule="exact"/>
        <w:ind w:firstLineChars="200"/>
        <w:textAlignment w:val="baseline"/>
        <w:rPr>
          <w:rFonts w:hint="eastAsia"/>
          <w:color w:val="000000"/>
          <w:lang w:val="en-US"/>
        </w:rPr>
      </w:pPr>
      <w:bookmarkStart w:id="347" w:name="bookmark889"/>
      <w:r>
        <w:rPr>
          <w:rFonts w:hint="eastAsia"/>
          <w:color w:val="000000"/>
          <w:lang w:val="en-US"/>
        </w:rPr>
        <w:t>（</w:t>
      </w:r>
      <w:bookmarkEnd w:id="347"/>
      <w:r>
        <w:rPr>
          <w:rFonts w:hint="eastAsia"/>
          <w:color w:val="000000"/>
          <w:lang w:val="en-US"/>
        </w:rPr>
        <w:t>二）定期进行稳定性检测、校正和维护保养，由省级以上卫生行政部门资质认证的检测机构每年至少进行一次状态检测；</w:t>
      </w:r>
    </w:p>
    <w:p w14:paraId="7041165C">
      <w:pPr>
        <w:pStyle w:val="9"/>
        <w:snapToGrid w:val="0"/>
        <w:spacing w:line="310" w:lineRule="exact"/>
        <w:ind w:firstLineChars="200"/>
        <w:textAlignment w:val="baseline"/>
        <w:rPr>
          <w:rFonts w:hint="eastAsia"/>
          <w:color w:val="000000"/>
          <w:lang w:val="en-US"/>
        </w:rPr>
      </w:pPr>
      <w:bookmarkStart w:id="348" w:name="bookmark890"/>
      <w:r>
        <w:rPr>
          <w:rFonts w:hint="eastAsia"/>
          <w:color w:val="000000"/>
          <w:lang w:val="en-US"/>
        </w:rPr>
        <w:t>（</w:t>
      </w:r>
      <w:bookmarkEnd w:id="348"/>
      <w:r>
        <w:rPr>
          <w:rFonts w:hint="eastAsia"/>
          <w:color w:val="000000"/>
          <w:lang w:val="en-US"/>
        </w:rPr>
        <w:t>三）按照国家有关规定检验或者校准用于放射防护和质量控制的检测仪表；</w:t>
      </w:r>
    </w:p>
    <w:p w14:paraId="262F1C01">
      <w:pPr>
        <w:pStyle w:val="9"/>
        <w:snapToGrid w:val="0"/>
        <w:spacing w:line="310" w:lineRule="exact"/>
        <w:ind w:firstLineChars="200"/>
        <w:textAlignment w:val="baseline"/>
        <w:rPr>
          <w:rFonts w:hint="eastAsia"/>
          <w:color w:val="000000"/>
          <w:lang w:val="en-US"/>
        </w:rPr>
      </w:pPr>
      <w:bookmarkStart w:id="349" w:name="bookmark891"/>
      <w:r>
        <w:rPr>
          <w:rFonts w:hint="eastAsia"/>
          <w:color w:val="000000"/>
          <w:lang w:val="en-US"/>
        </w:rPr>
        <w:t>（</w:t>
      </w:r>
      <w:bookmarkEnd w:id="349"/>
      <w:r>
        <w:rPr>
          <w:rFonts w:hint="eastAsia"/>
          <w:color w:val="000000"/>
          <w:lang w:val="en-US"/>
        </w:rPr>
        <w:t>四）放射诊疗设备及其相关设备的技术指标和安全、防护性能，应当符合有关标准与要求。</w:t>
      </w:r>
    </w:p>
    <w:p w14:paraId="1A6A4D86">
      <w:pPr>
        <w:pStyle w:val="9"/>
        <w:snapToGrid w:val="0"/>
        <w:spacing w:line="310" w:lineRule="exact"/>
        <w:ind w:firstLineChars="200"/>
        <w:textAlignment w:val="baseline"/>
        <w:rPr>
          <w:rFonts w:hint="eastAsia"/>
          <w:color w:val="000000"/>
          <w:lang w:val="en-US"/>
        </w:rPr>
      </w:pPr>
      <w:r>
        <w:rPr>
          <w:rFonts w:hint="eastAsia"/>
          <w:color w:val="000000"/>
          <w:lang w:val="en-US"/>
        </w:rPr>
        <w:t>不合格或国家有关部门规定淘汰的放射诊疗设备不得购置、使用、转让和出租。</w:t>
      </w:r>
    </w:p>
    <w:p w14:paraId="71B66E42">
      <w:pPr>
        <w:pStyle w:val="9"/>
        <w:snapToGrid w:val="0"/>
        <w:spacing w:line="310" w:lineRule="exact"/>
        <w:ind w:firstLineChars="200"/>
        <w:textAlignment w:val="baseline"/>
        <w:rPr>
          <w:rFonts w:hint="eastAsia"/>
          <w:color w:val="000000"/>
          <w:lang w:val="en-US"/>
        </w:rPr>
      </w:pPr>
      <w:r>
        <w:rPr>
          <w:rFonts w:hint="eastAsia"/>
          <w:color w:val="000000"/>
          <w:lang w:val="en-US"/>
        </w:rPr>
        <w:t>第二十一条医疗机构应当定期对放射诊疗工作场所、放射性同位素储存场所和防护设施进行放射防护检测，保证辐射水平符合有关规定或者标准。</w:t>
      </w:r>
    </w:p>
    <w:p w14:paraId="28D7EA6D">
      <w:pPr>
        <w:pStyle w:val="9"/>
        <w:snapToGrid w:val="0"/>
        <w:spacing w:line="310" w:lineRule="exact"/>
        <w:ind w:firstLineChars="200"/>
        <w:textAlignment w:val="baseline"/>
        <w:rPr>
          <w:rFonts w:hint="eastAsia"/>
          <w:color w:val="000000"/>
          <w:lang w:val="en-US"/>
        </w:rPr>
      </w:pPr>
      <w:r>
        <w:rPr>
          <w:rFonts w:hint="eastAsia"/>
          <w:color w:val="000000"/>
          <w:lang w:val="en-US"/>
        </w:rPr>
        <w:t>放射性同位素不得与易燃、易爆、腐蚀性物品同库储存；储存场所应当采取有效的防泄漏等措施,并安装必要的报警装置。</w:t>
      </w:r>
    </w:p>
    <w:p w14:paraId="3CB01E15">
      <w:pPr>
        <w:pStyle w:val="9"/>
        <w:snapToGrid w:val="0"/>
        <w:spacing w:line="310" w:lineRule="exact"/>
        <w:ind w:firstLineChars="200"/>
        <w:textAlignment w:val="baseline"/>
        <w:rPr>
          <w:rFonts w:hint="eastAsia"/>
          <w:color w:val="000000"/>
          <w:lang w:val="en-US"/>
        </w:rPr>
      </w:pPr>
      <w:r>
        <w:rPr>
          <w:rFonts w:hint="eastAsia"/>
          <w:color w:val="000000"/>
          <w:lang w:val="en-US"/>
        </w:rPr>
        <w:t>放射性同位素储存场所应当有专人负责，有完善的存入、领取、归还登记和检查的制度，做到交接严格，检查及时，账目清楚，账物相符，记录资料完整。</w:t>
      </w:r>
    </w:p>
    <w:p w14:paraId="2E4E7FE7">
      <w:pPr>
        <w:pStyle w:val="9"/>
        <w:snapToGrid w:val="0"/>
        <w:spacing w:line="310" w:lineRule="exact"/>
        <w:ind w:firstLineChars="200"/>
        <w:textAlignment w:val="baseline"/>
        <w:rPr>
          <w:rFonts w:hint="eastAsia"/>
          <w:color w:val="000000"/>
          <w:lang w:val="en-US"/>
        </w:rPr>
      </w:pPr>
      <w:r>
        <w:rPr>
          <w:rFonts w:hint="eastAsia"/>
          <w:color w:val="000000"/>
          <w:lang w:val="en-US"/>
        </w:rPr>
        <w:t>第二十二条放射诊疗工作人员应当按照有关规定配戴个人剂量计。</w:t>
      </w:r>
    </w:p>
    <w:p w14:paraId="2D0250FB">
      <w:pPr>
        <w:pStyle w:val="9"/>
        <w:snapToGrid w:val="0"/>
        <w:spacing w:line="310" w:lineRule="exact"/>
        <w:ind w:firstLineChars="200"/>
        <w:textAlignment w:val="baseline"/>
        <w:rPr>
          <w:rFonts w:hint="eastAsia"/>
          <w:color w:val="000000"/>
          <w:lang w:val="en-US"/>
        </w:rPr>
      </w:pPr>
      <w:r>
        <w:rPr>
          <w:rFonts w:hint="eastAsia"/>
          <w:color w:val="000000"/>
          <w:lang w:val="en-US"/>
        </w:rPr>
        <w:t>第二十三条医疗机构应当按照有关规定和标准，对放射诊疗工作人员进行上岗前、在岗期间和离岗时的健康检查，定期进行专业及防护知识培训，并分别建立个人剂量、职业健康管理和教育培训档案。</w:t>
      </w:r>
    </w:p>
    <w:p w14:paraId="58942A76">
      <w:pPr>
        <w:pStyle w:val="9"/>
        <w:snapToGrid w:val="0"/>
        <w:spacing w:line="310" w:lineRule="exact"/>
        <w:ind w:firstLineChars="200"/>
        <w:textAlignment w:val="baseline"/>
        <w:rPr>
          <w:rFonts w:hint="eastAsia"/>
          <w:color w:val="000000"/>
          <w:lang w:val="en-US"/>
        </w:rPr>
      </w:pPr>
      <w:r>
        <w:rPr>
          <w:rFonts w:hint="eastAsia"/>
          <w:color w:val="000000"/>
          <w:lang w:val="en-US"/>
        </w:rPr>
        <w:t>第二十四条医疗机构应当制定与本单位从事的放射诊疗项目相适应的质量保证方案，遵守质量保证监测规范。</w:t>
      </w:r>
    </w:p>
    <w:p w14:paraId="6A02CFC7">
      <w:pPr>
        <w:pStyle w:val="9"/>
        <w:snapToGrid w:val="0"/>
        <w:spacing w:line="310" w:lineRule="exact"/>
        <w:ind w:firstLineChars="200"/>
        <w:textAlignment w:val="baseline"/>
        <w:rPr>
          <w:rFonts w:hint="eastAsia"/>
          <w:color w:val="000000"/>
          <w:lang w:val="en-US"/>
        </w:rPr>
      </w:pPr>
      <w:r>
        <w:rPr>
          <w:rFonts w:hint="eastAsia"/>
          <w:color w:val="000000"/>
          <w:lang w:val="en-US"/>
        </w:rPr>
        <w:t>第二十五条放射诊疗工作人员对患者和受检者进行医疗照射时，应当遵守医疗照射正当化和放射防护最优化的原则，有明确的医疗目的，严格控制受照剂量；对邻近照射野的敏感器官和组织进行屏蔽防护，并事先告知患者和受检者辐射对健康的影响。</w:t>
      </w:r>
    </w:p>
    <w:p w14:paraId="2D30831E">
      <w:pPr>
        <w:pStyle w:val="9"/>
        <w:snapToGrid w:val="0"/>
        <w:spacing w:line="310" w:lineRule="exact"/>
        <w:ind w:firstLineChars="200"/>
        <w:textAlignment w:val="baseline"/>
        <w:rPr>
          <w:rFonts w:hint="eastAsia"/>
          <w:color w:val="000000"/>
          <w:lang w:val="en-US"/>
        </w:rPr>
      </w:pPr>
      <w:r>
        <w:rPr>
          <w:rFonts w:hint="eastAsia"/>
          <w:color w:val="000000"/>
          <w:lang w:val="en-US"/>
        </w:rPr>
        <w:t>第二十六条医疗机构在实施放射诊断检查前应当对不同检查方法进行利弊分析，在保证诊断效果的前提下，优先采用对人体健康影响较小的诊断技术。</w:t>
      </w:r>
    </w:p>
    <w:p w14:paraId="61FC377A">
      <w:pPr>
        <w:pStyle w:val="9"/>
        <w:snapToGrid w:val="0"/>
        <w:spacing w:line="310" w:lineRule="exact"/>
        <w:ind w:firstLineChars="200"/>
        <w:textAlignment w:val="baseline"/>
        <w:rPr>
          <w:rFonts w:hint="eastAsia"/>
          <w:color w:val="000000"/>
          <w:lang w:val="en-US"/>
        </w:rPr>
      </w:pPr>
      <w:r>
        <w:rPr>
          <w:rFonts w:hint="eastAsia"/>
          <w:color w:val="000000"/>
          <w:lang w:val="en-US"/>
        </w:rPr>
        <w:t>实施检查应当遵守下列规定:</w:t>
      </w:r>
    </w:p>
    <w:p w14:paraId="4035DE03">
      <w:pPr>
        <w:pStyle w:val="9"/>
        <w:snapToGrid w:val="0"/>
        <w:spacing w:line="310" w:lineRule="exact"/>
        <w:ind w:firstLineChars="200"/>
        <w:textAlignment w:val="baseline"/>
        <w:rPr>
          <w:rFonts w:hint="eastAsia"/>
          <w:color w:val="000000"/>
          <w:lang w:val="en-US"/>
        </w:rPr>
      </w:pPr>
      <w:bookmarkStart w:id="350" w:name="bookmark892"/>
      <w:r>
        <w:rPr>
          <w:rFonts w:hint="eastAsia"/>
          <w:color w:val="000000"/>
          <w:lang w:val="en-US"/>
        </w:rPr>
        <w:t>（</w:t>
      </w:r>
      <w:bookmarkEnd w:id="350"/>
      <w:r>
        <w:rPr>
          <w:rFonts w:hint="eastAsia"/>
          <w:color w:val="000000"/>
          <w:lang w:val="en-US"/>
        </w:rPr>
        <w:t>一）严格执行检查资料的登记、保存、提取和借阅制度，不得因资料管理、受检者转诊等原因使受检者接受不必要的重复照射；</w:t>
      </w:r>
    </w:p>
    <w:p w14:paraId="64487028">
      <w:pPr>
        <w:pStyle w:val="9"/>
        <w:snapToGrid w:val="0"/>
        <w:spacing w:line="310" w:lineRule="exact"/>
        <w:ind w:firstLineChars="200"/>
        <w:textAlignment w:val="baseline"/>
        <w:rPr>
          <w:rFonts w:hint="eastAsia"/>
          <w:color w:val="000000"/>
          <w:lang w:val="en-US"/>
        </w:rPr>
      </w:pPr>
      <w:bookmarkStart w:id="351" w:name="bookmark893"/>
      <w:r>
        <w:rPr>
          <w:rFonts w:hint="eastAsia"/>
          <w:color w:val="000000"/>
          <w:lang w:val="en-US"/>
        </w:rPr>
        <w:t>（</w:t>
      </w:r>
      <w:bookmarkEnd w:id="351"/>
      <w:r>
        <w:rPr>
          <w:rFonts w:hint="eastAsia"/>
          <w:color w:val="000000"/>
          <w:lang w:val="en-US"/>
        </w:rPr>
        <w:t>二）不得将核素显像检查和X射线胸部检查列入对婴幼儿及少年儿童体检的常规检查项目；</w:t>
      </w:r>
    </w:p>
    <w:p w14:paraId="59BD2488">
      <w:pPr>
        <w:pStyle w:val="9"/>
        <w:snapToGrid w:val="0"/>
        <w:spacing w:line="310" w:lineRule="exact"/>
        <w:ind w:firstLineChars="200"/>
        <w:textAlignment w:val="baseline"/>
        <w:rPr>
          <w:rFonts w:hint="eastAsia"/>
          <w:color w:val="000000"/>
          <w:lang w:val="en-US"/>
        </w:rPr>
      </w:pPr>
      <w:bookmarkStart w:id="352" w:name="bookmark894"/>
      <w:r>
        <w:rPr>
          <w:rFonts w:hint="eastAsia"/>
          <w:color w:val="000000"/>
          <w:lang w:val="en-US"/>
        </w:rPr>
        <w:t>（</w:t>
      </w:r>
      <w:bookmarkEnd w:id="352"/>
      <w:r>
        <w:rPr>
          <w:rFonts w:hint="eastAsia"/>
          <w:color w:val="000000"/>
          <w:lang w:val="en-US"/>
        </w:rPr>
        <w:t>三）对育龄妇女腹部或骨盆进行核素显像检查或X射线检查前，应问明是否怀孕；非特殊需要，对受孕后八至十五周的育龄妇女，不得进行下腹部放射影像检查；</w:t>
      </w:r>
    </w:p>
    <w:p w14:paraId="04006B32">
      <w:pPr>
        <w:pStyle w:val="9"/>
        <w:snapToGrid w:val="0"/>
        <w:spacing w:line="310" w:lineRule="exact"/>
        <w:ind w:firstLineChars="200"/>
        <w:textAlignment w:val="baseline"/>
        <w:rPr>
          <w:rFonts w:hint="eastAsia"/>
          <w:color w:val="000000"/>
          <w:lang w:val="en-US"/>
        </w:rPr>
      </w:pPr>
      <w:bookmarkStart w:id="353" w:name="bookmark895"/>
      <w:r>
        <w:rPr>
          <w:rFonts w:hint="eastAsia"/>
          <w:color w:val="000000"/>
          <w:lang w:val="en-US"/>
        </w:rPr>
        <w:t>（</w:t>
      </w:r>
      <w:bookmarkEnd w:id="353"/>
      <w:r>
        <w:rPr>
          <w:rFonts w:hint="eastAsia"/>
          <w:color w:val="000000"/>
          <w:lang w:val="en-US"/>
        </w:rPr>
        <w:t>四）应当尽量以胸部X射线摄影代替胸部荧光透视检查；</w:t>
      </w:r>
    </w:p>
    <w:p w14:paraId="3BB46DD8">
      <w:pPr>
        <w:pStyle w:val="9"/>
        <w:snapToGrid w:val="0"/>
        <w:spacing w:line="310" w:lineRule="exact"/>
        <w:ind w:firstLineChars="200"/>
        <w:textAlignment w:val="baseline"/>
        <w:rPr>
          <w:rFonts w:hint="eastAsia"/>
          <w:color w:val="000000"/>
          <w:lang w:val="en-US"/>
        </w:rPr>
      </w:pPr>
      <w:bookmarkStart w:id="354" w:name="bookmark896"/>
      <w:r>
        <w:rPr>
          <w:rFonts w:hint="eastAsia"/>
          <w:color w:val="000000"/>
          <w:lang w:val="en-US"/>
        </w:rPr>
        <w:t>（</w:t>
      </w:r>
      <w:bookmarkEnd w:id="354"/>
      <w:r>
        <w:rPr>
          <w:rFonts w:hint="eastAsia"/>
          <w:color w:val="000000"/>
          <w:lang w:val="en-US"/>
        </w:rPr>
        <w:t>五）实施放射性药物给药和X射线照射操作时，应当禁止非受检者进入操作现场；因患者病情需要其他人员陪检时，应当对陪检者采取防护措施。</w:t>
      </w:r>
    </w:p>
    <w:p w14:paraId="5598A621">
      <w:pPr>
        <w:pStyle w:val="9"/>
        <w:snapToGrid w:val="0"/>
        <w:spacing w:line="310" w:lineRule="exact"/>
        <w:ind w:firstLineChars="200"/>
        <w:textAlignment w:val="baseline"/>
        <w:rPr>
          <w:rFonts w:hint="eastAsia"/>
          <w:color w:val="000000"/>
          <w:lang w:val="en-US"/>
        </w:rPr>
      </w:pPr>
      <w:r>
        <w:rPr>
          <w:rFonts w:hint="eastAsia"/>
          <w:color w:val="000000"/>
          <w:lang w:val="en-US"/>
        </w:rPr>
        <w:t>第二十八条开展放射治疗的医疗机构，在对患者实施放射治疗前，应当进行影像学、病理学及其他相关检查，严格掌握放射治疗的适应证。对确需进行放射治疗的，应当制定科学的治疗计划，并按照下列要求实施：</w:t>
      </w:r>
    </w:p>
    <w:p w14:paraId="68410E72">
      <w:pPr>
        <w:pStyle w:val="9"/>
        <w:snapToGrid w:val="0"/>
        <w:spacing w:line="310" w:lineRule="exact"/>
        <w:ind w:firstLineChars="200"/>
        <w:textAlignment w:val="baseline"/>
        <w:rPr>
          <w:rFonts w:hint="eastAsia"/>
          <w:color w:val="000000"/>
          <w:lang w:val="en-US"/>
        </w:rPr>
      </w:pPr>
      <w:bookmarkStart w:id="355" w:name="bookmark897"/>
      <w:r>
        <w:rPr>
          <w:rFonts w:hint="eastAsia"/>
          <w:color w:val="000000"/>
          <w:lang w:val="en-US"/>
        </w:rPr>
        <w:t>（</w:t>
      </w:r>
      <w:bookmarkEnd w:id="355"/>
      <w:r>
        <w:rPr>
          <w:rFonts w:hint="eastAsia"/>
          <w:color w:val="000000"/>
          <w:lang w:val="en-US"/>
        </w:rPr>
        <w:t>一）对体外远距离放射治疗，放射诊疗工作人员在进入治疗室前，应首先检查操作控制台的源位显示，确认放射线束或放射源处于关闭位时，方可进入；</w:t>
      </w:r>
    </w:p>
    <w:p w14:paraId="368E7501">
      <w:pPr>
        <w:pStyle w:val="9"/>
        <w:snapToGrid w:val="0"/>
        <w:spacing w:line="310" w:lineRule="exact"/>
        <w:ind w:firstLineChars="200"/>
        <w:textAlignment w:val="baseline"/>
        <w:rPr>
          <w:rFonts w:hint="eastAsia"/>
          <w:color w:val="000000"/>
          <w:lang w:val="en-US"/>
        </w:rPr>
      </w:pPr>
      <w:bookmarkStart w:id="356" w:name="bookmark898"/>
      <w:r>
        <w:rPr>
          <w:rFonts w:hint="eastAsia"/>
          <w:color w:val="000000"/>
          <w:lang w:val="en-US"/>
        </w:rPr>
        <w:t>（</w:t>
      </w:r>
      <w:bookmarkEnd w:id="356"/>
      <w:r>
        <w:rPr>
          <w:rFonts w:hint="eastAsia"/>
          <w:color w:val="000000"/>
          <w:lang w:val="en-US"/>
        </w:rPr>
        <w:t>二）对近距离放射治疗，放射诊疗工作人员应当使用专用工具拿取放射源，不得徒手操作；对接受敷贴治疗的患者采取安全护理，防止放射源被患者带走或丢失；</w:t>
      </w:r>
    </w:p>
    <w:p w14:paraId="3B430E66">
      <w:pPr>
        <w:pStyle w:val="9"/>
        <w:snapToGrid w:val="0"/>
        <w:spacing w:line="310" w:lineRule="exact"/>
        <w:ind w:firstLineChars="200"/>
        <w:textAlignment w:val="baseline"/>
        <w:rPr>
          <w:rFonts w:hint="eastAsia"/>
          <w:color w:val="000000"/>
          <w:lang w:val="en-US"/>
        </w:rPr>
      </w:pPr>
      <w:bookmarkStart w:id="357" w:name="bookmark899"/>
      <w:r>
        <w:rPr>
          <w:rFonts w:hint="eastAsia"/>
          <w:color w:val="000000"/>
          <w:lang w:val="en-US"/>
        </w:rPr>
        <w:t>（</w:t>
      </w:r>
      <w:bookmarkEnd w:id="357"/>
      <w:r>
        <w:rPr>
          <w:rFonts w:hint="eastAsia"/>
          <w:color w:val="000000"/>
          <w:lang w:val="en-US"/>
        </w:rPr>
        <w:t>三）在实施永久性籽粒插植治疗时，放射诊疗工作人员应随时清点所使用的放射性籽粒,防止在操作过程中遗失；放射性籽粒植入后，必须进行医学影像学检查，确认植入部位和放射性籽粒的数量；</w:t>
      </w:r>
    </w:p>
    <w:p w14:paraId="096BD69F">
      <w:pPr>
        <w:pStyle w:val="9"/>
        <w:snapToGrid w:val="0"/>
        <w:spacing w:line="310" w:lineRule="exact"/>
        <w:ind w:firstLineChars="200"/>
        <w:textAlignment w:val="baseline"/>
        <w:rPr>
          <w:rFonts w:hint="eastAsia"/>
          <w:color w:val="000000"/>
          <w:lang w:val="en-US"/>
        </w:rPr>
      </w:pPr>
      <w:bookmarkStart w:id="358" w:name="bookmark900"/>
      <w:r>
        <w:rPr>
          <w:rFonts w:hint="eastAsia"/>
          <w:color w:val="000000"/>
          <w:lang w:val="en-US"/>
        </w:rPr>
        <w:t>（</w:t>
      </w:r>
      <w:bookmarkEnd w:id="358"/>
      <w:r>
        <w:rPr>
          <w:rFonts w:hint="eastAsia"/>
          <w:color w:val="000000"/>
          <w:lang w:val="en-US"/>
        </w:rPr>
        <w:t>四）治疗过程中，治疗现场至少应有2名放射诊疗工作人员，并密切注视治疗装置的显示及病人情况，及时解决治疗中出现的问题；严禁其他无关人员进入治疗场所；</w:t>
      </w:r>
    </w:p>
    <w:p w14:paraId="5C6ECA69">
      <w:pPr>
        <w:pStyle w:val="9"/>
        <w:snapToGrid w:val="0"/>
        <w:spacing w:line="310" w:lineRule="exact"/>
        <w:ind w:firstLineChars="200"/>
        <w:textAlignment w:val="baseline"/>
        <w:rPr>
          <w:rFonts w:hint="eastAsia"/>
          <w:color w:val="000000"/>
          <w:lang w:val="en-US"/>
        </w:rPr>
      </w:pPr>
      <w:bookmarkStart w:id="359" w:name="bookmark901"/>
      <w:r>
        <w:rPr>
          <w:rFonts w:hint="eastAsia"/>
          <w:color w:val="000000"/>
          <w:lang w:val="en-US"/>
        </w:rPr>
        <w:t>（</w:t>
      </w:r>
      <w:bookmarkEnd w:id="359"/>
      <w:r>
        <w:rPr>
          <w:rFonts w:hint="eastAsia"/>
          <w:color w:val="000000"/>
          <w:lang w:val="en-US"/>
        </w:rPr>
        <w:t>五）放射诊疗工作人员应当严格按照放射治疗操作规范、规程实施照射；不得擅自修改治疗计划；</w:t>
      </w:r>
    </w:p>
    <w:p w14:paraId="667D96D9">
      <w:pPr>
        <w:pStyle w:val="9"/>
        <w:snapToGrid w:val="0"/>
        <w:spacing w:line="310" w:lineRule="exact"/>
        <w:ind w:firstLineChars="200"/>
        <w:textAlignment w:val="baseline"/>
        <w:rPr>
          <w:rFonts w:hint="eastAsia"/>
          <w:color w:val="000000"/>
          <w:lang w:val="en-US"/>
        </w:rPr>
      </w:pPr>
      <w:bookmarkStart w:id="360" w:name="bookmark902"/>
      <w:r>
        <w:rPr>
          <w:rFonts w:hint="eastAsia"/>
          <w:color w:val="000000"/>
          <w:lang w:val="en-US"/>
        </w:rPr>
        <w:t>（</w:t>
      </w:r>
      <w:bookmarkEnd w:id="360"/>
      <w:r>
        <w:rPr>
          <w:rFonts w:hint="eastAsia"/>
          <w:color w:val="000000"/>
          <w:lang w:val="en-US"/>
        </w:rPr>
        <w:t>六）放射诊疗工作人员应当验证治疗计划的执行情况，发现偏离计划现象时，应当及时采取补救措施并向本科室负责人或者本机构负责医疗质量控制的部门报告。</w:t>
      </w:r>
    </w:p>
    <w:p w14:paraId="276158B1">
      <w:pPr>
        <w:pStyle w:val="9"/>
        <w:snapToGrid w:val="0"/>
        <w:spacing w:line="310" w:lineRule="exact"/>
        <w:ind w:firstLineChars="200"/>
        <w:textAlignment w:val="baseline"/>
        <w:rPr>
          <w:rFonts w:hint="eastAsia"/>
          <w:color w:val="000000"/>
          <w:lang w:val="en-US"/>
        </w:rPr>
      </w:pPr>
      <w:r>
        <w:rPr>
          <w:rFonts w:hint="eastAsia"/>
          <w:color w:val="000000"/>
          <w:lang w:val="en-US"/>
        </w:rPr>
        <w:t>第三十一条医疗机构应当制定防范和处置放射事件的应急预案；发生放射事件后应当立即采取有效应急救援和控制措施，防止事件的扩大和蔓延。</w:t>
      </w:r>
    </w:p>
    <w:p w14:paraId="15A7698C">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361" w:name="bookmark903"/>
      <w:r>
        <w:rPr>
          <w:rFonts w:hint="eastAsia" w:ascii="楷体_GB2312" w:hAnsi="楷体_GB2312" w:eastAsia="楷体_GB2312" w:cs="楷体_GB2312"/>
          <w:color w:val="000000"/>
          <w:lang w:val="en-US"/>
        </w:rPr>
        <w:t>（</w:t>
      </w:r>
      <w:bookmarkEnd w:id="361"/>
      <w:r>
        <w:rPr>
          <w:rFonts w:hint="eastAsia" w:ascii="楷体_GB2312" w:hAnsi="楷体_GB2312" w:eastAsia="楷体_GB2312" w:cs="楷体_GB2312"/>
          <w:color w:val="000000"/>
          <w:lang w:val="en-US"/>
        </w:rPr>
        <w:t>三）《放射工作人员职业健康管理办法》（2007年11月1日起施行）</w:t>
      </w:r>
    </w:p>
    <w:p w14:paraId="56658178">
      <w:pPr>
        <w:pStyle w:val="9"/>
        <w:snapToGrid w:val="0"/>
        <w:spacing w:line="310" w:lineRule="exact"/>
        <w:ind w:firstLineChars="200"/>
        <w:textAlignment w:val="baseline"/>
        <w:rPr>
          <w:rFonts w:hint="eastAsia"/>
          <w:color w:val="000000"/>
          <w:lang w:val="en-US"/>
        </w:rPr>
      </w:pPr>
      <w:r>
        <w:rPr>
          <w:rFonts w:hint="eastAsia"/>
          <w:color w:val="000000"/>
          <w:lang w:val="en-US"/>
        </w:rPr>
        <w:t>第六条放射工作人员上岗前，放射工作单位负责向所在地县级以上地方人民政府卫生行政部门为其申请办理《放射工作人员证》。</w:t>
      </w:r>
    </w:p>
    <w:p w14:paraId="2ABC00A5">
      <w:pPr>
        <w:pStyle w:val="9"/>
        <w:snapToGrid w:val="0"/>
        <w:spacing w:line="310" w:lineRule="exact"/>
        <w:ind w:firstLineChars="200"/>
        <w:textAlignment w:val="baseline"/>
        <w:rPr>
          <w:rFonts w:hint="eastAsia"/>
          <w:color w:val="000000"/>
          <w:lang w:val="en-US"/>
        </w:rPr>
      </w:pPr>
      <w:r>
        <w:rPr>
          <w:rFonts w:hint="eastAsia"/>
          <w:color w:val="000000"/>
          <w:lang w:val="en-US"/>
        </w:rPr>
        <w:t>开展放射诊疗工作的医疗机构，向为其发放《放射诊疗许可证》的卫生行政部门申请办理《放射工作人员证》。</w:t>
      </w:r>
    </w:p>
    <w:p w14:paraId="475D4E9D">
      <w:pPr>
        <w:pStyle w:val="9"/>
        <w:snapToGrid w:val="0"/>
        <w:spacing w:line="310" w:lineRule="exact"/>
        <w:ind w:firstLineChars="200"/>
        <w:textAlignment w:val="baseline"/>
        <w:rPr>
          <w:rFonts w:hint="eastAsia"/>
          <w:color w:val="000000"/>
          <w:lang w:val="en-US"/>
        </w:rPr>
      </w:pPr>
      <w:r>
        <w:rPr>
          <w:rFonts w:hint="eastAsia"/>
          <w:color w:val="000000"/>
          <w:lang w:val="en-US"/>
        </w:rPr>
        <w:t>开展本办法第二条第二款第（三）项所列活动以及非医用加速器运行、辐照加工、射线探伤和油田测井等活动的放射工作单位，向所在地省级卫生行政部门申请办理《放射工作人员证》。</w:t>
      </w:r>
    </w:p>
    <w:p w14:paraId="37DEE2CC">
      <w:pPr>
        <w:pStyle w:val="9"/>
        <w:snapToGrid w:val="0"/>
        <w:spacing w:line="310" w:lineRule="exact"/>
        <w:ind w:firstLineChars="200"/>
        <w:textAlignment w:val="baseline"/>
        <w:rPr>
          <w:rFonts w:hint="eastAsia"/>
          <w:color w:val="000000"/>
          <w:lang w:val="en-US"/>
        </w:rPr>
      </w:pPr>
      <w:r>
        <w:rPr>
          <w:rFonts w:hint="eastAsia"/>
          <w:color w:val="000000"/>
          <w:lang w:val="en-US"/>
        </w:rPr>
        <w:t>其他放射工作单位办理《放射工作人员证》的规定，由所在地省级卫生行政部门结合本地区实际情况确定。</w:t>
      </w:r>
    </w:p>
    <w:p w14:paraId="3DA1EA5A">
      <w:pPr>
        <w:pStyle w:val="9"/>
        <w:snapToGrid w:val="0"/>
        <w:spacing w:line="310" w:lineRule="exact"/>
        <w:ind w:firstLineChars="200"/>
        <w:textAlignment w:val="baseline"/>
        <w:rPr>
          <w:rFonts w:hint="eastAsia"/>
          <w:color w:val="000000"/>
          <w:lang w:val="en-US"/>
        </w:rPr>
      </w:pPr>
      <w:r>
        <w:rPr>
          <w:rFonts w:hint="eastAsia"/>
          <w:color w:val="000000"/>
          <w:lang w:val="en-US"/>
        </w:rPr>
        <w:t>《放射工作人员证》的格式由卫生部统一制定。</w:t>
      </w:r>
    </w:p>
    <w:p w14:paraId="30222FC1">
      <w:pPr>
        <w:pStyle w:val="9"/>
        <w:snapToGrid w:val="0"/>
        <w:spacing w:line="310" w:lineRule="exact"/>
        <w:ind w:firstLineChars="200"/>
        <w:textAlignment w:val="baseline"/>
        <w:rPr>
          <w:rFonts w:hint="eastAsia"/>
          <w:color w:val="000000"/>
          <w:lang w:val="en-US"/>
        </w:rPr>
      </w:pPr>
      <w:r>
        <w:rPr>
          <w:rFonts w:hint="eastAsia"/>
          <w:color w:val="000000"/>
          <w:lang w:val="en-US"/>
        </w:rPr>
        <w:t>第七条放射工作人员上岗前应当接受放射防护和有关法律知识培训，考核合格方可参加相应的工作。培训时间不少于4天。</w:t>
      </w:r>
    </w:p>
    <w:p w14:paraId="4280DF80">
      <w:pPr>
        <w:pStyle w:val="9"/>
        <w:snapToGrid w:val="0"/>
        <w:spacing w:line="310" w:lineRule="exact"/>
        <w:ind w:firstLineChars="200"/>
        <w:textAlignment w:val="baseline"/>
        <w:rPr>
          <w:rFonts w:hint="eastAsia"/>
          <w:color w:val="000000"/>
          <w:lang w:val="en-US"/>
        </w:rPr>
      </w:pPr>
      <w:r>
        <w:rPr>
          <w:rFonts w:hint="eastAsia"/>
          <w:color w:val="000000"/>
          <w:lang w:val="en-US"/>
        </w:rPr>
        <w:t>第八条放射工作单位应当定期组织本单位的放射工作人员接受放射防护和有关法律知识培训。放射工作人员两次培训的时间间隔不超过2年，每次培训时间不少于2天。</w:t>
      </w:r>
    </w:p>
    <w:p w14:paraId="3973C03D">
      <w:pPr>
        <w:pStyle w:val="9"/>
        <w:snapToGrid w:val="0"/>
        <w:spacing w:line="310" w:lineRule="exact"/>
        <w:ind w:firstLineChars="200"/>
        <w:textAlignment w:val="baseline"/>
        <w:rPr>
          <w:rFonts w:hint="eastAsia"/>
          <w:color w:val="000000"/>
          <w:lang w:val="en-US"/>
        </w:rPr>
      </w:pPr>
      <w:r>
        <w:rPr>
          <w:rFonts w:hint="eastAsia"/>
          <w:color w:val="000000"/>
          <w:lang w:val="en-US"/>
        </w:rPr>
        <w:t>第九条放射工作单位应当建立并按照规定的期限妥善保存培训档案。培训档案应当包括每次培训的课程名称、培训时间、考试或考核成绩等资料。</w:t>
      </w:r>
    </w:p>
    <w:p w14:paraId="20117205">
      <w:pPr>
        <w:pStyle w:val="9"/>
        <w:snapToGrid w:val="0"/>
        <w:spacing w:line="310" w:lineRule="exact"/>
        <w:ind w:firstLineChars="200"/>
        <w:textAlignment w:val="baseline"/>
        <w:rPr>
          <w:rFonts w:hint="eastAsia"/>
          <w:color w:val="000000"/>
          <w:lang w:val="en-US"/>
        </w:rPr>
      </w:pPr>
      <w:r>
        <w:rPr>
          <w:rFonts w:hint="eastAsia"/>
          <w:color w:val="000000"/>
          <w:lang w:val="en-US"/>
        </w:rPr>
        <w:t>第十一条放射工作单位应当按照本办法和国家有关标准、规范的要求，安排本单位的放射工作人员接受个人剂量监测,并遵守下列规定:</w:t>
      </w:r>
    </w:p>
    <w:p w14:paraId="66D09B20">
      <w:pPr>
        <w:pStyle w:val="9"/>
        <w:snapToGrid w:val="0"/>
        <w:spacing w:line="310" w:lineRule="exact"/>
        <w:ind w:firstLineChars="200"/>
        <w:textAlignment w:val="baseline"/>
        <w:rPr>
          <w:rFonts w:hint="eastAsia"/>
          <w:color w:val="000000"/>
          <w:lang w:val="en-US"/>
        </w:rPr>
      </w:pPr>
      <w:bookmarkStart w:id="362" w:name="bookmark904"/>
      <w:r>
        <w:rPr>
          <w:rFonts w:hint="eastAsia"/>
          <w:color w:val="000000"/>
          <w:lang w:val="en-US"/>
        </w:rPr>
        <w:t>（</w:t>
      </w:r>
      <w:bookmarkEnd w:id="362"/>
      <w:r>
        <w:rPr>
          <w:rFonts w:hint="eastAsia"/>
          <w:color w:val="000000"/>
          <w:lang w:val="en-US"/>
        </w:rPr>
        <w:t>一）外照射个人剂量监测周期一般为30天，最长不应超过90天；内照射个人剂量监测周期按照有关标准执行；</w:t>
      </w:r>
    </w:p>
    <w:p w14:paraId="39F9D20A">
      <w:pPr>
        <w:pStyle w:val="9"/>
        <w:snapToGrid w:val="0"/>
        <w:spacing w:line="310" w:lineRule="exact"/>
        <w:ind w:firstLineChars="200"/>
        <w:textAlignment w:val="baseline"/>
        <w:rPr>
          <w:rFonts w:hint="eastAsia"/>
          <w:color w:val="000000"/>
          <w:lang w:val="en-US"/>
        </w:rPr>
      </w:pPr>
      <w:bookmarkStart w:id="363" w:name="bookmark905"/>
      <w:r>
        <w:rPr>
          <w:rFonts w:hint="eastAsia"/>
          <w:color w:val="000000"/>
          <w:lang w:val="en-US"/>
        </w:rPr>
        <w:t>（</w:t>
      </w:r>
      <w:bookmarkEnd w:id="363"/>
      <w:r>
        <w:rPr>
          <w:rFonts w:hint="eastAsia"/>
          <w:color w:val="000000"/>
          <w:lang w:val="en-US"/>
        </w:rPr>
        <w:t>二）建立并终生保存个人剂量监测档案；</w:t>
      </w:r>
    </w:p>
    <w:p w14:paraId="234090C0">
      <w:pPr>
        <w:pStyle w:val="9"/>
        <w:snapToGrid w:val="0"/>
        <w:spacing w:line="310" w:lineRule="exact"/>
        <w:ind w:firstLineChars="200"/>
        <w:textAlignment w:val="baseline"/>
        <w:rPr>
          <w:rFonts w:hint="eastAsia"/>
          <w:color w:val="000000"/>
          <w:lang w:val="en-US"/>
        </w:rPr>
      </w:pPr>
      <w:bookmarkStart w:id="364" w:name="bookmark906"/>
      <w:r>
        <w:rPr>
          <w:rFonts w:hint="eastAsia"/>
          <w:color w:val="000000"/>
          <w:lang w:val="en-US"/>
        </w:rPr>
        <w:t>（</w:t>
      </w:r>
      <w:bookmarkEnd w:id="364"/>
      <w:r>
        <w:rPr>
          <w:rFonts w:hint="eastAsia"/>
          <w:color w:val="000000"/>
          <w:lang w:val="en-US"/>
        </w:rPr>
        <w:t>三）允许放射工作人员查阅、复印本人的个人剂量监测档案。</w:t>
      </w:r>
    </w:p>
    <w:p w14:paraId="3240BB9A">
      <w:pPr>
        <w:pStyle w:val="9"/>
        <w:snapToGrid w:val="0"/>
        <w:spacing w:line="310" w:lineRule="exact"/>
        <w:ind w:firstLineChars="200"/>
        <w:textAlignment w:val="baseline"/>
        <w:rPr>
          <w:rFonts w:hint="eastAsia"/>
          <w:color w:val="000000"/>
          <w:lang w:val="en-US"/>
        </w:rPr>
      </w:pPr>
      <w:r>
        <w:rPr>
          <w:rFonts w:hint="eastAsia"/>
          <w:color w:val="000000"/>
          <w:lang w:val="en-US"/>
        </w:rPr>
        <w:t>第十三条放射工作人员进入放射工作场所，应当遵守下列规定：</w:t>
      </w:r>
    </w:p>
    <w:p w14:paraId="441449CD">
      <w:pPr>
        <w:pStyle w:val="9"/>
        <w:snapToGrid w:val="0"/>
        <w:spacing w:line="310" w:lineRule="exact"/>
        <w:ind w:firstLineChars="200"/>
        <w:textAlignment w:val="baseline"/>
        <w:rPr>
          <w:rFonts w:hint="eastAsia"/>
          <w:color w:val="000000"/>
          <w:lang w:val="en-US"/>
        </w:rPr>
      </w:pPr>
      <w:bookmarkStart w:id="365" w:name="bookmark907"/>
      <w:r>
        <w:rPr>
          <w:rFonts w:hint="eastAsia"/>
          <w:color w:val="000000"/>
          <w:lang w:val="en-US"/>
        </w:rPr>
        <w:t>（</w:t>
      </w:r>
      <w:bookmarkEnd w:id="365"/>
      <w:r>
        <w:rPr>
          <w:rFonts w:hint="eastAsia"/>
          <w:color w:val="000000"/>
          <w:lang w:val="en-US"/>
        </w:rPr>
        <w:t>一）正确佩戴个人剂量计；</w:t>
      </w:r>
    </w:p>
    <w:p w14:paraId="25AFA325">
      <w:pPr>
        <w:pStyle w:val="9"/>
        <w:snapToGrid w:val="0"/>
        <w:spacing w:line="310" w:lineRule="exact"/>
        <w:ind w:firstLineChars="200"/>
        <w:textAlignment w:val="baseline"/>
        <w:rPr>
          <w:rFonts w:hint="eastAsia"/>
          <w:color w:val="000000"/>
          <w:lang w:val="en-US"/>
        </w:rPr>
      </w:pPr>
      <w:bookmarkStart w:id="366" w:name="bookmark908"/>
      <w:r>
        <w:rPr>
          <w:rFonts w:hint="eastAsia"/>
          <w:color w:val="000000"/>
          <w:lang w:val="en-US"/>
        </w:rPr>
        <w:t>（</w:t>
      </w:r>
      <w:bookmarkEnd w:id="366"/>
      <w:r>
        <w:rPr>
          <w:rFonts w:hint="eastAsia"/>
          <w:color w:val="000000"/>
          <w:lang w:val="en-US"/>
        </w:rPr>
        <w:t>二）操作结束离开非密封放射性物质工作场所时，按要求进行个人体表、衣物及防护用品的放射性表面污染监测，发现污染要及时处理，做好记录并存档；</w:t>
      </w:r>
    </w:p>
    <w:p w14:paraId="69EB64CD">
      <w:pPr>
        <w:pStyle w:val="9"/>
        <w:snapToGrid w:val="0"/>
        <w:spacing w:line="310" w:lineRule="exact"/>
        <w:ind w:firstLineChars="200"/>
        <w:textAlignment w:val="baseline"/>
        <w:rPr>
          <w:rFonts w:hint="eastAsia"/>
          <w:color w:val="000000"/>
          <w:lang w:val="en-US"/>
        </w:rPr>
      </w:pPr>
      <w:bookmarkStart w:id="367" w:name="bookmark909"/>
      <w:r>
        <w:rPr>
          <w:rFonts w:hint="eastAsia"/>
          <w:color w:val="000000"/>
          <w:lang w:val="en-US"/>
        </w:rPr>
        <w:t>（</w:t>
      </w:r>
      <w:bookmarkEnd w:id="367"/>
      <w:r>
        <w:rPr>
          <w:rFonts w:hint="eastAsia"/>
          <w:color w:val="000000"/>
          <w:lang w:val="en-US"/>
        </w:rPr>
        <w:t>三）进入辐照装置、工业探伤、放射治疗等强辐射工作场所时，除佩戴常规个人剂量计外，还应当携带报警式剂量计。</w:t>
      </w:r>
    </w:p>
    <w:p w14:paraId="44F265F8">
      <w:pPr>
        <w:pStyle w:val="9"/>
        <w:snapToGrid w:val="0"/>
        <w:spacing w:line="310" w:lineRule="exact"/>
        <w:ind w:firstLineChars="200"/>
        <w:textAlignment w:val="baseline"/>
        <w:rPr>
          <w:rFonts w:hint="eastAsia"/>
          <w:color w:val="000000"/>
          <w:lang w:val="en-US"/>
        </w:rPr>
      </w:pPr>
      <w:r>
        <w:rPr>
          <w:rFonts w:hint="eastAsia"/>
          <w:color w:val="000000"/>
          <w:lang w:val="en-US"/>
        </w:rPr>
        <w:t>第十八条放射工作人员上岗前，应当进行上岗前的职业健康检查，符合放射工作人员健康标准的，方可参加相应的放射工作。</w:t>
      </w:r>
    </w:p>
    <w:p w14:paraId="53977258">
      <w:pPr>
        <w:pStyle w:val="9"/>
        <w:snapToGrid w:val="0"/>
        <w:spacing w:line="310" w:lineRule="exact"/>
        <w:ind w:firstLineChars="200"/>
        <w:textAlignment w:val="baseline"/>
        <w:rPr>
          <w:rFonts w:hint="eastAsia"/>
          <w:color w:val="000000"/>
          <w:lang w:val="en-US"/>
        </w:rPr>
      </w:pPr>
      <w:r>
        <w:rPr>
          <w:rFonts w:hint="eastAsia"/>
          <w:color w:val="000000"/>
          <w:lang w:val="en-US"/>
        </w:rPr>
        <w:t>放射工作单位不得安排未经职业健康检查或者不符合放射工作人员职业健康标准的人员从事放射工作。</w:t>
      </w:r>
    </w:p>
    <w:p w14:paraId="7CC099E6">
      <w:pPr>
        <w:pStyle w:val="9"/>
        <w:snapToGrid w:val="0"/>
        <w:spacing w:line="310" w:lineRule="exact"/>
        <w:ind w:firstLineChars="200"/>
        <w:textAlignment w:val="baseline"/>
        <w:rPr>
          <w:rFonts w:hint="eastAsia"/>
          <w:color w:val="000000"/>
          <w:lang w:val="en-US"/>
        </w:rPr>
      </w:pPr>
      <w:r>
        <w:rPr>
          <w:rFonts w:hint="eastAsia"/>
          <w:color w:val="000000"/>
          <w:lang w:val="en-US"/>
        </w:rPr>
        <w:t>第二十五条放射工作单位应当在收到职业健康检查报告的7日内，如实告知放射工作人员，并将检查结论记录在《放射工作人员证》中。</w:t>
      </w:r>
    </w:p>
    <w:p w14:paraId="1413EBD6">
      <w:pPr>
        <w:pStyle w:val="9"/>
        <w:snapToGrid w:val="0"/>
        <w:spacing w:line="310" w:lineRule="exact"/>
        <w:ind w:firstLineChars="200"/>
        <w:textAlignment w:val="baseline"/>
        <w:rPr>
          <w:rFonts w:hint="eastAsia"/>
          <w:color w:val="000000"/>
          <w:lang w:val="en-US"/>
        </w:rPr>
      </w:pPr>
      <w:r>
        <w:rPr>
          <w:rFonts w:hint="eastAsia"/>
          <w:color w:val="000000"/>
          <w:lang w:val="en-US"/>
        </w:rPr>
        <w:t>放射工作单位对职业健康检查中发现不宜继续从事放射工作的人员,应当及时调离放射工作岗位，并妥善安置；对需要复查和医学随访观察的放射工作人员，应当及时予以安排。</w:t>
      </w:r>
    </w:p>
    <w:p w14:paraId="407958BB">
      <w:pPr>
        <w:pStyle w:val="9"/>
        <w:snapToGrid w:val="0"/>
        <w:spacing w:line="310" w:lineRule="exact"/>
        <w:ind w:firstLineChars="200"/>
        <w:textAlignment w:val="baseline"/>
        <w:rPr>
          <w:rFonts w:hint="eastAsia"/>
          <w:color w:val="000000"/>
          <w:lang w:val="en-US"/>
        </w:rPr>
      </w:pPr>
      <w:r>
        <w:rPr>
          <w:rFonts w:hint="eastAsia"/>
          <w:color w:val="000000"/>
          <w:lang w:val="en-US"/>
        </w:rPr>
        <w:t>第二十六条放射工作单位不得安排怀孕的妇女参与应急处理和有可能造成职业性内照射的工作。哺乳期妇女在其哺乳期间应当避免接受职业性内照射。</w:t>
      </w:r>
    </w:p>
    <w:p w14:paraId="65034837">
      <w:pPr>
        <w:pStyle w:val="9"/>
        <w:snapToGrid w:val="0"/>
        <w:spacing w:line="310" w:lineRule="exact"/>
        <w:ind w:firstLineChars="200"/>
        <w:textAlignment w:val="baseline"/>
        <w:rPr>
          <w:rFonts w:hint="eastAsia"/>
          <w:color w:val="000000"/>
          <w:lang w:val="en-US"/>
        </w:rPr>
      </w:pPr>
      <w:r>
        <w:rPr>
          <w:rFonts w:hint="eastAsia"/>
          <w:color w:val="000000"/>
          <w:lang w:val="en-US"/>
        </w:rPr>
        <w:t>第二十七条放射工作单位应当为放射工作人员建立并终生保存职业健康监护档案。职业健康监护档案应包括以下内容：</w:t>
      </w:r>
    </w:p>
    <w:p w14:paraId="7012EB08">
      <w:pPr>
        <w:pStyle w:val="9"/>
        <w:snapToGrid w:val="0"/>
        <w:spacing w:line="310" w:lineRule="exact"/>
        <w:ind w:firstLineChars="200"/>
        <w:textAlignment w:val="baseline"/>
        <w:rPr>
          <w:rFonts w:hint="eastAsia"/>
          <w:color w:val="000000"/>
          <w:lang w:val="en-US"/>
        </w:rPr>
      </w:pPr>
      <w:bookmarkStart w:id="368" w:name="bookmark910"/>
      <w:r>
        <w:rPr>
          <w:rFonts w:hint="eastAsia"/>
          <w:color w:val="000000"/>
          <w:lang w:val="en-US"/>
        </w:rPr>
        <w:t>（</w:t>
      </w:r>
      <w:bookmarkEnd w:id="368"/>
      <w:r>
        <w:rPr>
          <w:rFonts w:hint="eastAsia"/>
          <w:color w:val="000000"/>
          <w:lang w:val="en-US"/>
        </w:rPr>
        <w:t>一）职业史、既往病史和职业照射接触史；</w:t>
      </w:r>
    </w:p>
    <w:p w14:paraId="5F56F613">
      <w:pPr>
        <w:pStyle w:val="9"/>
        <w:snapToGrid w:val="0"/>
        <w:spacing w:line="310" w:lineRule="exact"/>
        <w:ind w:firstLineChars="200"/>
        <w:textAlignment w:val="baseline"/>
        <w:rPr>
          <w:rFonts w:hint="eastAsia"/>
          <w:color w:val="000000"/>
          <w:lang w:val="en-US"/>
        </w:rPr>
      </w:pPr>
      <w:bookmarkStart w:id="369" w:name="bookmark911"/>
      <w:r>
        <w:rPr>
          <w:rFonts w:hint="eastAsia"/>
          <w:color w:val="000000"/>
          <w:lang w:val="en-US"/>
        </w:rPr>
        <w:t>（</w:t>
      </w:r>
      <w:bookmarkEnd w:id="369"/>
      <w:r>
        <w:rPr>
          <w:rFonts w:hint="eastAsia"/>
          <w:color w:val="000000"/>
          <w:lang w:val="en-US"/>
        </w:rPr>
        <w:t>二）历次职业健康检查结果及评价处理意见；</w:t>
      </w:r>
    </w:p>
    <w:p w14:paraId="1D94EEE1">
      <w:pPr>
        <w:pStyle w:val="9"/>
        <w:snapToGrid w:val="0"/>
        <w:spacing w:line="310" w:lineRule="exact"/>
        <w:ind w:firstLineChars="200"/>
        <w:textAlignment w:val="baseline"/>
        <w:rPr>
          <w:rFonts w:hint="eastAsia"/>
          <w:color w:val="000000"/>
          <w:lang w:val="en-US"/>
        </w:rPr>
      </w:pPr>
      <w:bookmarkStart w:id="370" w:name="bookmark912"/>
      <w:r>
        <w:rPr>
          <w:rFonts w:hint="eastAsia"/>
          <w:color w:val="000000"/>
          <w:lang w:val="en-US"/>
        </w:rPr>
        <w:t>（</w:t>
      </w:r>
      <w:bookmarkEnd w:id="370"/>
      <w:r>
        <w:rPr>
          <w:rFonts w:hint="eastAsia"/>
          <w:color w:val="000000"/>
          <w:lang w:val="en-US"/>
        </w:rPr>
        <w:t>三）职业性放射性疾病诊疗、医学随访观察等健康资料。</w:t>
      </w:r>
    </w:p>
    <w:p w14:paraId="5B94EFD4">
      <w:pPr>
        <w:pStyle w:val="9"/>
        <w:snapToGrid w:val="0"/>
        <w:spacing w:line="310" w:lineRule="exact"/>
        <w:ind w:firstLineChars="200"/>
        <w:textAlignment w:val="baseline"/>
        <w:rPr>
          <w:rFonts w:hint="eastAsia"/>
          <w:color w:val="000000"/>
          <w:lang w:val="en-US"/>
        </w:rPr>
      </w:pPr>
      <w:r>
        <w:rPr>
          <w:rFonts w:hint="eastAsia"/>
          <w:color w:val="000000"/>
          <w:lang w:val="en-US"/>
        </w:rPr>
        <w:t>第二十八条放射工作人员有权查阅、复印本人的职业健康监护档案。放射工作单位应当如实、无偿提供。</w:t>
      </w:r>
    </w:p>
    <w:p w14:paraId="38DC42DD">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371" w:name="bookmark913"/>
      <w:r>
        <w:rPr>
          <w:rFonts w:hint="eastAsia" w:ascii="楷体_GB2312" w:hAnsi="楷体_GB2312" w:eastAsia="楷体_GB2312" w:cs="楷体_GB2312"/>
          <w:color w:val="000000"/>
          <w:lang w:val="en-US"/>
        </w:rPr>
        <w:t>（</w:t>
      </w:r>
      <w:bookmarkEnd w:id="371"/>
      <w:r>
        <w:rPr>
          <w:rFonts w:hint="eastAsia" w:ascii="楷体_GB2312" w:hAnsi="楷体_GB2312" w:eastAsia="楷体_GB2312" w:cs="楷体_GB2312"/>
          <w:color w:val="000000"/>
          <w:lang w:val="en-US"/>
        </w:rPr>
        <w:t>四）《放射卫生技术服务机构管理办法》（2012实施）</w:t>
      </w:r>
    </w:p>
    <w:p w14:paraId="21F5E201">
      <w:pPr>
        <w:pStyle w:val="9"/>
        <w:snapToGrid w:val="0"/>
        <w:spacing w:line="310" w:lineRule="exact"/>
        <w:ind w:firstLineChars="200"/>
        <w:textAlignment w:val="baseline"/>
        <w:rPr>
          <w:rFonts w:hint="eastAsia"/>
          <w:color w:val="000000"/>
          <w:lang w:val="en-US"/>
        </w:rPr>
      </w:pPr>
      <w:r>
        <w:rPr>
          <w:rFonts w:hint="eastAsia"/>
          <w:color w:val="000000"/>
          <w:lang w:val="en-US"/>
        </w:rPr>
        <w:t>第三条从事放射卫生技术服务的机构，必须取得卫生部或者省级卫生行政部门颁发的《放射卫生技术服务机构资质证书》。</w:t>
      </w:r>
    </w:p>
    <w:p w14:paraId="16FA8B17">
      <w:pPr>
        <w:pStyle w:val="9"/>
        <w:snapToGrid w:val="0"/>
        <w:spacing w:line="310" w:lineRule="exact"/>
        <w:ind w:firstLineChars="200"/>
        <w:textAlignment w:val="baseline"/>
        <w:rPr>
          <w:rFonts w:hint="eastAsia"/>
          <w:color w:val="000000"/>
          <w:lang w:val="en-US"/>
        </w:rPr>
      </w:pPr>
      <w:r>
        <w:rPr>
          <w:rFonts w:hint="eastAsia"/>
          <w:color w:val="000000"/>
          <w:lang w:val="en-US"/>
        </w:rPr>
        <w:t>第六条申请从事放射卫生技术服务的机构应当具备以下基本条件：</w:t>
      </w:r>
    </w:p>
    <w:p w14:paraId="5AD544ED">
      <w:pPr>
        <w:pStyle w:val="9"/>
        <w:snapToGrid w:val="0"/>
        <w:spacing w:line="310" w:lineRule="exact"/>
        <w:ind w:firstLineChars="200"/>
        <w:textAlignment w:val="baseline"/>
        <w:rPr>
          <w:rFonts w:hint="eastAsia"/>
          <w:color w:val="000000"/>
          <w:lang w:val="en-US"/>
        </w:rPr>
      </w:pPr>
      <w:r>
        <w:rPr>
          <w:rFonts w:hint="eastAsia"/>
          <w:color w:val="000000"/>
          <w:lang w:val="en-US"/>
        </w:rPr>
        <w:t>（一）具有法人资格或法人授权资格；</w:t>
      </w:r>
    </w:p>
    <w:p w14:paraId="7919B6B3">
      <w:pPr>
        <w:pStyle w:val="9"/>
        <w:snapToGrid w:val="0"/>
        <w:spacing w:line="310" w:lineRule="exact"/>
        <w:ind w:firstLineChars="200"/>
        <w:textAlignment w:val="baseline"/>
        <w:rPr>
          <w:rFonts w:hint="eastAsia"/>
          <w:color w:val="000000"/>
          <w:lang w:val="en-US"/>
        </w:rPr>
      </w:pPr>
      <w:bookmarkStart w:id="372" w:name="bookmark914"/>
      <w:r>
        <w:rPr>
          <w:rFonts w:hint="eastAsia"/>
          <w:color w:val="000000"/>
          <w:lang w:val="en-US"/>
        </w:rPr>
        <w:t>（</w:t>
      </w:r>
      <w:bookmarkEnd w:id="372"/>
      <w:r>
        <w:rPr>
          <w:rFonts w:hint="eastAsia"/>
          <w:color w:val="000000"/>
          <w:lang w:val="en-US"/>
        </w:rPr>
        <w:t>二）有固定的办公场所和从事相应放射卫生技术服务的工作场所及工作条件；</w:t>
      </w:r>
    </w:p>
    <w:p w14:paraId="00776783">
      <w:pPr>
        <w:pStyle w:val="9"/>
        <w:snapToGrid w:val="0"/>
        <w:spacing w:line="310" w:lineRule="exact"/>
        <w:ind w:firstLineChars="200"/>
        <w:textAlignment w:val="baseline"/>
        <w:rPr>
          <w:rFonts w:hint="eastAsia"/>
          <w:color w:val="000000"/>
          <w:lang w:val="en-US"/>
        </w:rPr>
      </w:pPr>
      <w:bookmarkStart w:id="373" w:name="bookmark915"/>
      <w:r>
        <w:rPr>
          <w:rFonts w:hint="eastAsia"/>
          <w:color w:val="000000"/>
          <w:lang w:val="en-US"/>
        </w:rPr>
        <w:t>（</w:t>
      </w:r>
      <w:bookmarkEnd w:id="373"/>
      <w:r>
        <w:rPr>
          <w:rFonts w:hint="eastAsia"/>
          <w:color w:val="000000"/>
          <w:lang w:val="en-US"/>
        </w:rPr>
        <w:t>三）能独立开展相应的技术服务工作；</w:t>
      </w:r>
    </w:p>
    <w:p w14:paraId="2E020E8A">
      <w:pPr>
        <w:pStyle w:val="9"/>
        <w:snapToGrid w:val="0"/>
        <w:spacing w:line="310" w:lineRule="exact"/>
        <w:ind w:firstLineChars="200"/>
        <w:textAlignment w:val="baseline"/>
        <w:rPr>
          <w:rFonts w:hint="eastAsia"/>
          <w:color w:val="000000"/>
          <w:lang w:val="en-US"/>
        </w:rPr>
      </w:pPr>
      <w:bookmarkStart w:id="374" w:name="bookmark916"/>
      <w:r>
        <w:rPr>
          <w:rFonts w:hint="eastAsia"/>
          <w:color w:val="000000"/>
          <w:lang w:val="en-US"/>
        </w:rPr>
        <w:t>（</w:t>
      </w:r>
      <w:bookmarkEnd w:id="374"/>
      <w:r>
        <w:rPr>
          <w:rFonts w:hint="eastAsia"/>
          <w:color w:val="000000"/>
          <w:lang w:val="en-US"/>
        </w:rPr>
        <w:t>四）岗位设置合理，职责明确；</w:t>
      </w:r>
    </w:p>
    <w:p w14:paraId="19BFE4A5">
      <w:pPr>
        <w:pStyle w:val="9"/>
        <w:snapToGrid w:val="0"/>
        <w:spacing w:line="310" w:lineRule="exact"/>
        <w:ind w:firstLineChars="200"/>
        <w:textAlignment w:val="baseline"/>
        <w:rPr>
          <w:rFonts w:hint="eastAsia"/>
          <w:color w:val="000000"/>
          <w:lang w:val="en-US"/>
        </w:rPr>
      </w:pPr>
      <w:bookmarkStart w:id="375" w:name="bookmark917"/>
      <w:r>
        <w:rPr>
          <w:rFonts w:hint="eastAsia"/>
          <w:color w:val="000000"/>
          <w:lang w:val="en-US"/>
        </w:rPr>
        <w:t>（</w:t>
      </w:r>
      <w:bookmarkEnd w:id="375"/>
      <w:r>
        <w:rPr>
          <w:rFonts w:hint="eastAsia"/>
          <w:color w:val="000000"/>
          <w:lang w:val="en-US"/>
        </w:rPr>
        <w:t>五）有完善的质量管理控制体系。</w:t>
      </w:r>
    </w:p>
    <w:p w14:paraId="174211BA">
      <w:pPr>
        <w:pStyle w:val="9"/>
        <w:snapToGrid w:val="0"/>
        <w:spacing w:line="310" w:lineRule="exact"/>
        <w:ind w:firstLineChars="200"/>
        <w:textAlignment w:val="baseline"/>
        <w:rPr>
          <w:rFonts w:hint="eastAsia"/>
          <w:color w:val="000000"/>
          <w:lang w:val="en-US"/>
        </w:rPr>
      </w:pPr>
      <w:r>
        <w:rPr>
          <w:rFonts w:hint="eastAsia"/>
          <w:color w:val="000000"/>
          <w:lang w:val="en-US"/>
        </w:rPr>
        <w:t>第七条放射卫生技术服务机构的人员配置应当具备以下条件：</w:t>
      </w:r>
    </w:p>
    <w:p w14:paraId="54DC392D">
      <w:pPr>
        <w:pStyle w:val="9"/>
        <w:snapToGrid w:val="0"/>
        <w:spacing w:line="310" w:lineRule="exact"/>
        <w:ind w:firstLineChars="200"/>
        <w:textAlignment w:val="baseline"/>
        <w:rPr>
          <w:rFonts w:hint="eastAsia"/>
          <w:color w:val="000000"/>
          <w:lang w:val="en-US"/>
        </w:rPr>
      </w:pPr>
      <w:r>
        <w:rPr>
          <w:rFonts w:hint="eastAsia"/>
          <w:color w:val="000000"/>
          <w:lang w:val="en-US"/>
        </w:rPr>
        <w:t>（一）基本条件。</w:t>
      </w:r>
    </w:p>
    <w:p w14:paraId="68E29470">
      <w:pPr>
        <w:pStyle w:val="9"/>
        <w:snapToGrid w:val="0"/>
        <w:spacing w:line="310" w:lineRule="exact"/>
        <w:ind w:firstLineChars="200"/>
        <w:textAlignment w:val="baseline"/>
        <w:rPr>
          <w:rFonts w:hint="eastAsia"/>
          <w:color w:val="000000"/>
          <w:lang w:val="en-US"/>
        </w:rPr>
      </w:pPr>
      <w:bookmarkStart w:id="376" w:name="bookmark918"/>
      <w:bookmarkEnd w:id="376"/>
      <w:r>
        <w:rPr>
          <w:rFonts w:hint="eastAsia"/>
          <w:color w:val="000000"/>
          <w:lang w:val="en-US"/>
        </w:rPr>
        <w:t>1.应当有与其申请技术服务项目相适应的管理、技术和质量控制人员。</w:t>
      </w:r>
    </w:p>
    <w:p w14:paraId="7CDD6CF6">
      <w:pPr>
        <w:pStyle w:val="9"/>
        <w:snapToGrid w:val="0"/>
        <w:spacing w:line="310" w:lineRule="exact"/>
        <w:ind w:firstLineChars="200"/>
        <w:textAlignment w:val="baseline"/>
        <w:rPr>
          <w:rFonts w:hint="eastAsia"/>
          <w:color w:val="000000"/>
          <w:lang w:val="en-US"/>
        </w:rPr>
      </w:pPr>
      <w:bookmarkStart w:id="377" w:name="bookmark919"/>
      <w:bookmarkEnd w:id="377"/>
      <w:r>
        <w:rPr>
          <w:rFonts w:hint="eastAsia"/>
          <w:color w:val="000000"/>
          <w:lang w:val="en-US"/>
        </w:rPr>
        <w:t>2.专业技术人员应当掌握相关法律、法规、标准和本单位质量管理体系文件。</w:t>
      </w:r>
    </w:p>
    <w:p w14:paraId="0F838A3D">
      <w:pPr>
        <w:pStyle w:val="9"/>
        <w:snapToGrid w:val="0"/>
        <w:spacing w:line="310" w:lineRule="exact"/>
        <w:ind w:firstLineChars="200"/>
        <w:textAlignment w:val="baseline"/>
        <w:rPr>
          <w:rFonts w:hint="eastAsia"/>
          <w:color w:val="000000"/>
          <w:lang w:val="en-US"/>
        </w:rPr>
      </w:pPr>
      <w:bookmarkStart w:id="378" w:name="bookmark920"/>
      <w:bookmarkEnd w:id="378"/>
      <w:r>
        <w:rPr>
          <w:rFonts w:hint="eastAsia"/>
          <w:color w:val="000000"/>
          <w:lang w:val="en-US"/>
        </w:rPr>
        <w:t>3.专业技术负责人应当掌握本专业业务，专业技术人员的专业与申请的技术服务项目相-致。</w:t>
      </w:r>
    </w:p>
    <w:p w14:paraId="5046B9F6">
      <w:pPr>
        <w:pStyle w:val="9"/>
        <w:snapToGrid w:val="0"/>
        <w:spacing w:line="310" w:lineRule="exact"/>
        <w:ind w:firstLineChars="200"/>
        <w:textAlignment w:val="baseline"/>
        <w:rPr>
          <w:rFonts w:hint="eastAsia"/>
          <w:color w:val="000000"/>
          <w:lang w:val="en-US"/>
        </w:rPr>
      </w:pPr>
      <w:bookmarkStart w:id="379" w:name="bookmark921"/>
      <w:bookmarkEnd w:id="379"/>
      <w:r>
        <w:rPr>
          <w:rFonts w:hint="eastAsia"/>
          <w:color w:val="000000"/>
          <w:lang w:val="en-US"/>
        </w:rPr>
        <w:t>4.专业技术人员必须经正规系统培训并考核合格。</w:t>
      </w:r>
    </w:p>
    <w:p w14:paraId="3A826B4B">
      <w:pPr>
        <w:pStyle w:val="9"/>
        <w:snapToGrid w:val="0"/>
        <w:spacing w:line="310" w:lineRule="exact"/>
        <w:ind w:firstLineChars="200"/>
        <w:textAlignment w:val="baseline"/>
        <w:rPr>
          <w:rFonts w:hint="eastAsia"/>
          <w:color w:val="000000"/>
          <w:lang w:val="en-US"/>
        </w:rPr>
      </w:pPr>
      <w:bookmarkStart w:id="380" w:name="bookmark922"/>
      <w:r>
        <w:rPr>
          <w:rFonts w:hint="eastAsia"/>
          <w:color w:val="000000"/>
          <w:lang w:val="en-US"/>
        </w:rPr>
        <w:t>（</w:t>
      </w:r>
      <w:bookmarkEnd w:id="380"/>
      <w:r>
        <w:rPr>
          <w:rFonts w:hint="eastAsia"/>
          <w:color w:val="000000"/>
          <w:lang w:val="en-US"/>
        </w:rPr>
        <w:t>二）具体条件。</w:t>
      </w:r>
    </w:p>
    <w:p w14:paraId="7EFD3C7D">
      <w:pPr>
        <w:pStyle w:val="9"/>
        <w:snapToGrid w:val="0"/>
        <w:spacing w:line="310" w:lineRule="exact"/>
        <w:ind w:firstLineChars="200"/>
        <w:textAlignment w:val="baseline"/>
        <w:rPr>
          <w:rFonts w:hint="eastAsia"/>
          <w:color w:val="000000"/>
          <w:lang w:val="en-US"/>
        </w:rPr>
      </w:pPr>
      <w:bookmarkStart w:id="381" w:name="bookmark923"/>
      <w:bookmarkEnd w:id="381"/>
      <w:r>
        <w:rPr>
          <w:rFonts w:hint="eastAsia"/>
          <w:color w:val="000000"/>
          <w:lang w:val="en-US"/>
        </w:rPr>
        <w:t>1.申请放射诊疗建设项目职业病危害放射防护评价甲级资质的，放射卫生专业技术负责人应当具有高级技术职称，从事相关专业工作5年以上，是本单位职工且未在其他放射卫生技术服务机构中任职。放射卫生专业技术人员中，高级技术职称人员不少于3人，中级以上技术职称的人数不少于总数的60%,技术人员总数不少于10人。</w:t>
      </w:r>
    </w:p>
    <w:p w14:paraId="108C41D0">
      <w:pPr>
        <w:pStyle w:val="9"/>
        <w:snapToGrid w:val="0"/>
        <w:spacing w:line="310" w:lineRule="exact"/>
        <w:ind w:firstLineChars="200"/>
        <w:textAlignment w:val="baseline"/>
        <w:rPr>
          <w:rFonts w:hint="eastAsia"/>
          <w:color w:val="000000"/>
          <w:lang w:val="en-US"/>
        </w:rPr>
      </w:pPr>
      <w:bookmarkStart w:id="382" w:name="bookmark924"/>
      <w:bookmarkEnd w:id="382"/>
      <w:r>
        <w:rPr>
          <w:rFonts w:hint="eastAsia"/>
          <w:color w:val="000000"/>
          <w:lang w:val="en-US"/>
        </w:rPr>
        <w:t>2.申请放射防护器材和含放射性产品检测资质的，放射卫生专业技术负责人应当具有高级专业技术职称，从事相关专业工作5年以上，是本单位职工且未在其他放射卫生技术服务机构中任职。放射卫生专业技术人员中，高级技术职称人员不少于2人，中级以上技术职称的人数不少于总数的40%,技术人员总数不少于7人。</w:t>
      </w:r>
    </w:p>
    <w:p w14:paraId="66EA01D3">
      <w:pPr>
        <w:pStyle w:val="9"/>
        <w:snapToGrid w:val="0"/>
        <w:spacing w:line="310" w:lineRule="exact"/>
        <w:ind w:firstLineChars="200"/>
        <w:textAlignment w:val="baseline"/>
        <w:rPr>
          <w:rFonts w:hint="eastAsia"/>
          <w:color w:val="000000"/>
          <w:lang w:val="en-US"/>
        </w:rPr>
      </w:pPr>
      <w:bookmarkStart w:id="383" w:name="bookmark925"/>
      <w:bookmarkEnd w:id="383"/>
      <w:r>
        <w:rPr>
          <w:rFonts w:hint="eastAsia"/>
          <w:color w:val="000000"/>
          <w:lang w:val="en-US"/>
        </w:rPr>
        <w:t>3.申请放射诊疗建设项目职业病危害放射防护评价乙级资质的，放射卫生专业技术负责人应当具有高级专业技术职称，从事相关专业工作5年以上，是本单位职工且未在其他放射卫生技术服务机构中任职。放射卫生专业技术人员中，中级以上技术职称人数不少于3人，技术人员总数不少于5人。</w:t>
      </w:r>
    </w:p>
    <w:p w14:paraId="4093EEC8">
      <w:pPr>
        <w:pStyle w:val="9"/>
        <w:snapToGrid w:val="0"/>
        <w:spacing w:line="310" w:lineRule="exact"/>
        <w:ind w:firstLineChars="200"/>
        <w:textAlignment w:val="baseline"/>
        <w:rPr>
          <w:rFonts w:hint="eastAsia"/>
          <w:color w:val="000000"/>
          <w:lang w:val="en-US"/>
        </w:rPr>
      </w:pPr>
      <w:bookmarkStart w:id="384" w:name="bookmark926"/>
      <w:bookmarkEnd w:id="384"/>
      <w:r>
        <w:rPr>
          <w:rFonts w:hint="eastAsia"/>
          <w:color w:val="000000"/>
          <w:lang w:val="en-US"/>
        </w:rPr>
        <w:t>4.申请放射卫生防护检测资质的，放射卫生专业技术负责人应当具有中级以上专业技术职称，从事相关专业工作3年以上，是本单位职工且未在其他放射卫生技术服务机构中任职。放射卫生专业技术人员中，中级以上技术职称人数不少于2人，技术人员总数不少于5人。</w:t>
      </w:r>
    </w:p>
    <w:p w14:paraId="14D27D0B">
      <w:pPr>
        <w:pStyle w:val="9"/>
        <w:snapToGrid w:val="0"/>
        <w:spacing w:line="310" w:lineRule="exact"/>
        <w:ind w:firstLineChars="200"/>
        <w:textAlignment w:val="baseline"/>
        <w:rPr>
          <w:rFonts w:hint="eastAsia"/>
          <w:color w:val="000000"/>
          <w:lang w:val="en-US"/>
        </w:rPr>
      </w:pPr>
      <w:bookmarkStart w:id="385" w:name="bookmark927"/>
      <w:bookmarkEnd w:id="385"/>
      <w:r>
        <w:rPr>
          <w:rFonts w:hint="eastAsia"/>
          <w:color w:val="000000"/>
          <w:lang w:val="en-US"/>
        </w:rPr>
        <w:t>5.申请个人剂量监测资质的，放射卫生专业技术负责人应当具有中级以上专业技术职称,从事相关专业工作3年以上，是本单位职工且未在其他放射卫生技术服务机构中任职。放射卫生技术人员总数不少于3人。</w:t>
      </w:r>
    </w:p>
    <w:p w14:paraId="7B490C96">
      <w:pPr>
        <w:pStyle w:val="9"/>
        <w:snapToGrid w:val="0"/>
        <w:spacing w:line="310" w:lineRule="exact"/>
        <w:ind w:firstLineChars="200"/>
        <w:textAlignment w:val="baseline"/>
        <w:rPr>
          <w:rFonts w:hint="eastAsia"/>
          <w:color w:val="000000"/>
          <w:lang w:val="en-US"/>
        </w:rPr>
      </w:pPr>
      <w:r>
        <w:rPr>
          <w:rFonts w:hint="eastAsia"/>
          <w:color w:val="000000"/>
          <w:lang w:val="en-US"/>
        </w:rPr>
        <w:t>省级卫生行政部门在其批准权限内可根据实际情况细化具体条件。</w:t>
      </w:r>
    </w:p>
    <w:p w14:paraId="4AE5C7B2">
      <w:pPr>
        <w:pStyle w:val="9"/>
        <w:snapToGrid w:val="0"/>
        <w:spacing w:line="310" w:lineRule="exact"/>
        <w:ind w:firstLineChars="200"/>
        <w:textAlignment w:val="baseline"/>
        <w:rPr>
          <w:rFonts w:hint="eastAsia"/>
          <w:color w:val="000000"/>
          <w:lang w:val="en-US"/>
        </w:rPr>
      </w:pPr>
      <w:r>
        <w:rPr>
          <w:rFonts w:hint="eastAsia"/>
          <w:color w:val="000000"/>
          <w:lang w:val="en-US"/>
        </w:rPr>
        <w:t>第八条放射卫生技术服务机构具备的仪器设备应当满足申报项目检测工作的需要。</w:t>
      </w:r>
    </w:p>
    <w:p w14:paraId="4261248A">
      <w:pPr>
        <w:pStyle w:val="9"/>
        <w:snapToGrid w:val="0"/>
        <w:spacing w:line="310" w:lineRule="exact"/>
        <w:ind w:firstLineChars="200"/>
        <w:textAlignment w:val="baseline"/>
        <w:rPr>
          <w:rFonts w:hint="eastAsia"/>
          <w:color w:val="000000"/>
          <w:lang w:val="en-US"/>
        </w:rPr>
      </w:pPr>
      <w:r>
        <w:rPr>
          <w:rFonts w:hint="eastAsia"/>
          <w:color w:val="000000"/>
          <w:lang w:val="en-US"/>
        </w:rPr>
        <w:t>第九条放射卫生技术服务机构的实验室应当符合以下要求：</w:t>
      </w:r>
    </w:p>
    <w:p w14:paraId="78E89B3D">
      <w:pPr>
        <w:pStyle w:val="9"/>
        <w:snapToGrid w:val="0"/>
        <w:spacing w:line="310" w:lineRule="exact"/>
        <w:ind w:firstLineChars="200"/>
        <w:textAlignment w:val="baseline"/>
        <w:rPr>
          <w:rFonts w:hint="eastAsia"/>
          <w:color w:val="000000"/>
          <w:lang w:val="en-US"/>
        </w:rPr>
      </w:pPr>
      <w:bookmarkStart w:id="386" w:name="bookmark928"/>
      <w:r>
        <w:rPr>
          <w:rFonts w:hint="eastAsia"/>
          <w:color w:val="000000"/>
          <w:lang w:val="en-US"/>
        </w:rPr>
        <w:t>（</w:t>
      </w:r>
      <w:bookmarkEnd w:id="386"/>
      <w:r>
        <w:rPr>
          <w:rFonts w:hint="eastAsia"/>
          <w:color w:val="000000"/>
          <w:lang w:val="en-US"/>
        </w:rPr>
        <w:t>一）检测实验室具有良好的内务管理，整洁有序。检测仪器放置合理，便于操作，并配有必要的防污染、防火、防盗、控制进入等安全设备及相关措施；</w:t>
      </w:r>
    </w:p>
    <w:p w14:paraId="34EF50EF">
      <w:pPr>
        <w:pStyle w:val="9"/>
        <w:snapToGrid w:val="0"/>
        <w:spacing w:line="310" w:lineRule="exact"/>
        <w:ind w:firstLineChars="200"/>
        <w:textAlignment w:val="baseline"/>
        <w:rPr>
          <w:rFonts w:hint="eastAsia"/>
          <w:color w:val="000000"/>
          <w:lang w:val="en-US"/>
        </w:rPr>
      </w:pPr>
      <w:bookmarkStart w:id="387" w:name="bookmark929"/>
      <w:r>
        <w:rPr>
          <w:rFonts w:hint="eastAsia"/>
          <w:color w:val="000000"/>
          <w:lang w:val="en-US"/>
        </w:rPr>
        <w:t>（</w:t>
      </w:r>
      <w:bookmarkEnd w:id="387"/>
      <w:r>
        <w:rPr>
          <w:rFonts w:hint="eastAsia"/>
          <w:color w:val="000000"/>
          <w:lang w:val="en-US"/>
        </w:rPr>
        <w:t>二）有质量管理体系文件，并严格按照文件开展质量控制工作；</w:t>
      </w:r>
    </w:p>
    <w:p w14:paraId="4B87F78B">
      <w:pPr>
        <w:pStyle w:val="9"/>
        <w:snapToGrid w:val="0"/>
        <w:spacing w:line="310" w:lineRule="exact"/>
        <w:ind w:firstLineChars="200"/>
        <w:textAlignment w:val="baseline"/>
        <w:rPr>
          <w:rFonts w:hint="eastAsia"/>
          <w:color w:val="000000"/>
          <w:lang w:val="en-US"/>
        </w:rPr>
      </w:pPr>
      <w:bookmarkStart w:id="388" w:name="bookmark930"/>
      <w:r>
        <w:rPr>
          <w:rFonts w:hint="eastAsia"/>
          <w:color w:val="000000"/>
          <w:lang w:val="en-US"/>
        </w:rPr>
        <w:t>（</w:t>
      </w:r>
      <w:bookmarkEnd w:id="388"/>
      <w:r>
        <w:rPr>
          <w:rFonts w:hint="eastAsia"/>
          <w:color w:val="000000"/>
          <w:lang w:val="en-US"/>
        </w:rPr>
        <w:t>三）放射性物质检测场所，应当符合放射卫生有关法规、规章和标准的要求。有使用放射性标准源或标准物质控制检测质量的措施。有参与实验室间检测能力验证活动的记录；</w:t>
      </w:r>
    </w:p>
    <w:p w14:paraId="2C8A1239">
      <w:pPr>
        <w:pStyle w:val="9"/>
        <w:snapToGrid w:val="0"/>
        <w:spacing w:line="310" w:lineRule="exact"/>
        <w:ind w:firstLineChars="200"/>
        <w:textAlignment w:val="baseline"/>
        <w:rPr>
          <w:rFonts w:hint="eastAsia"/>
          <w:color w:val="000000"/>
          <w:lang w:val="en-US"/>
        </w:rPr>
      </w:pPr>
      <w:bookmarkStart w:id="389" w:name="bookmark931"/>
      <w:r>
        <w:rPr>
          <w:rFonts w:hint="eastAsia"/>
          <w:color w:val="000000"/>
          <w:lang w:val="en-US"/>
        </w:rPr>
        <w:t>（</w:t>
      </w:r>
      <w:bookmarkEnd w:id="389"/>
      <w:r>
        <w:rPr>
          <w:rFonts w:hint="eastAsia"/>
          <w:color w:val="000000"/>
          <w:lang w:val="en-US"/>
        </w:rPr>
        <w:t>四）检测方法采用国家、行业或地方规定的方法或标准。应有检测方法细则、仪器操作规程、样品管理程序和数据处理规则等作业指导文件；</w:t>
      </w:r>
    </w:p>
    <w:p w14:paraId="1586F42E">
      <w:pPr>
        <w:pStyle w:val="9"/>
        <w:snapToGrid w:val="0"/>
        <w:spacing w:line="310" w:lineRule="exact"/>
        <w:ind w:firstLineChars="200"/>
        <w:textAlignment w:val="baseline"/>
        <w:rPr>
          <w:rFonts w:hint="eastAsia"/>
          <w:color w:val="000000"/>
          <w:lang w:val="en-US"/>
        </w:rPr>
      </w:pPr>
      <w:bookmarkStart w:id="390" w:name="bookmark932"/>
      <w:r>
        <w:rPr>
          <w:rFonts w:hint="eastAsia"/>
          <w:color w:val="000000"/>
          <w:lang w:val="en-US"/>
        </w:rPr>
        <w:t>（</w:t>
      </w:r>
      <w:bookmarkEnd w:id="390"/>
      <w:r>
        <w:rPr>
          <w:rFonts w:hint="eastAsia"/>
          <w:color w:val="000000"/>
          <w:lang w:val="en-US"/>
        </w:rPr>
        <w:t>五）为检验样品建立唯一识别系统和状态标识。编制有关样品采集、接收、流转、保存和安全处置的书面程序；</w:t>
      </w:r>
    </w:p>
    <w:p w14:paraId="3C616F69">
      <w:pPr>
        <w:pStyle w:val="9"/>
        <w:snapToGrid w:val="0"/>
        <w:spacing w:line="310" w:lineRule="exact"/>
        <w:ind w:firstLineChars="200"/>
        <w:textAlignment w:val="baseline"/>
        <w:rPr>
          <w:rFonts w:hint="eastAsia"/>
          <w:color w:val="000000"/>
          <w:lang w:val="en-US"/>
        </w:rPr>
      </w:pPr>
      <w:bookmarkStart w:id="391" w:name="bookmark933"/>
      <w:r>
        <w:rPr>
          <w:rFonts w:hint="eastAsia"/>
          <w:color w:val="000000"/>
          <w:lang w:val="en-US"/>
        </w:rPr>
        <w:t>（</w:t>
      </w:r>
      <w:bookmarkEnd w:id="391"/>
      <w:r>
        <w:rPr>
          <w:rFonts w:hint="eastAsia"/>
          <w:color w:val="000000"/>
          <w:lang w:val="en-US"/>
        </w:rPr>
        <w:t>六）放射性样品应当与其他样品分开存放，专人保管。废弃的放射性样品和其他放射性废物应当按照有关规定处理。处理非密封型放射性同位素的实验室应当有通风设备，地面、实验台应便于去除放射性污染；</w:t>
      </w:r>
    </w:p>
    <w:p w14:paraId="6224DFDE">
      <w:pPr>
        <w:pStyle w:val="9"/>
        <w:snapToGrid w:val="0"/>
        <w:spacing w:line="310" w:lineRule="exact"/>
        <w:ind w:firstLineChars="200"/>
        <w:textAlignment w:val="baseline"/>
        <w:rPr>
          <w:rFonts w:hint="eastAsia"/>
          <w:color w:val="000000"/>
          <w:lang w:val="en-US"/>
        </w:rPr>
      </w:pPr>
      <w:bookmarkStart w:id="392" w:name="bookmark934"/>
      <w:r>
        <w:rPr>
          <w:rFonts w:hint="eastAsia"/>
          <w:color w:val="000000"/>
          <w:lang w:val="en-US"/>
        </w:rPr>
        <w:t>（</w:t>
      </w:r>
      <w:bookmarkEnd w:id="392"/>
      <w:r>
        <w:rPr>
          <w:rFonts w:hint="eastAsia"/>
          <w:color w:val="000000"/>
          <w:lang w:val="en-US"/>
        </w:rPr>
        <w:t>七）原始记录和检测报告应当按照各自的要求，包含有足够的信息，并且按照有关规定书写、更改、审核、签章、分发和保存。</w:t>
      </w:r>
    </w:p>
    <w:p w14:paraId="3EBFE485">
      <w:pPr>
        <w:pStyle w:val="9"/>
        <w:snapToGrid w:val="0"/>
        <w:spacing w:line="310" w:lineRule="exact"/>
        <w:ind w:firstLineChars="200"/>
        <w:textAlignment w:val="baseline"/>
        <w:rPr>
          <w:rFonts w:hint="eastAsia"/>
          <w:color w:val="000000"/>
          <w:lang w:val="en-US"/>
        </w:rPr>
      </w:pPr>
      <w:r>
        <w:rPr>
          <w:rFonts w:hint="eastAsia"/>
          <w:color w:val="000000"/>
          <w:lang w:val="en-US"/>
        </w:rPr>
        <w:t>第二十五条开展个人剂量监测工作的技术服务机构，应当向省级卫生行政部门报送监测结果。</w:t>
      </w:r>
    </w:p>
    <w:p w14:paraId="782FC248">
      <w:pPr>
        <w:pStyle w:val="9"/>
        <w:snapToGrid w:val="0"/>
        <w:spacing w:line="310" w:lineRule="exact"/>
        <w:ind w:firstLineChars="200"/>
        <w:textAlignment w:val="baseline"/>
        <w:rPr>
          <w:rFonts w:hint="eastAsia"/>
          <w:color w:val="000000"/>
          <w:lang w:val="en-US"/>
        </w:rPr>
      </w:pPr>
      <w:r>
        <w:rPr>
          <w:rFonts w:hint="eastAsia"/>
          <w:color w:val="000000"/>
          <w:lang w:val="en-US"/>
        </w:rPr>
        <w:t>第二十六条放射卫生技术服务机构可以跨地域开展相应工作，但应当向服务单位所在地省级卫生行政部门备案，并接受其监督检查。跨地域开展个人剂量监测服务的，监测结果报服务单位所在地省级卫生行政部门。</w:t>
      </w:r>
    </w:p>
    <w:p w14:paraId="27F0F600">
      <w:pPr>
        <w:pStyle w:val="9"/>
        <w:snapToGrid w:val="0"/>
        <w:spacing w:line="310" w:lineRule="exact"/>
        <w:ind w:firstLineChars="200"/>
        <w:textAlignment w:val="baseline"/>
        <w:rPr>
          <w:rFonts w:hint="eastAsia"/>
          <w:color w:val="000000"/>
          <w:lang w:val="en-US"/>
        </w:rPr>
      </w:pPr>
      <w:r>
        <w:rPr>
          <w:rFonts w:hint="eastAsia"/>
          <w:color w:val="000000"/>
          <w:lang w:val="en-US"/>
        </w:rPr>
        <w:t>第二十七条放射卫生技术服务机构资质证书（附件8）不得涂改、出租、出借、倒卖或者以其他任何形式非法转让。</w:t>
      </w:r>
    </w:p>
    <w:p w14:paraId="3854ADC9">
      <w:pPr>
        <w:pStyle w:val="9"/>
        <w:snapToGrid w:val="0"/>
        <w:spacing w:line="310" w:lineRule="exact"/>
        <w:ind w:firstLineChars="200"/>
        <w:textAlignment w:val="baseline"/>
        <w:rPr>
          <w:rFonts w:hint="eastAsia"/>
          <w:color w:val="000000"/>
          <w:lang w:val="en-US"/>
        </w:rPr>
      </w:pPr>
      <w:r>
        <w:rPr>
          <w:rFonts w:hint="eastAsia"/>
          <w:color w:val="000000"/>
          <w:lang w:val="en-US"/>
        </w:rPr>
        <w:t>第二十八条放射卫生技术服务机构在年度内未开展技术服务工作的，年检不予通过。</w:t>
      </w:r>
    </w:p>
    <w:p w14:paraId="6976BB02">
      <w:pPr>
        <w:pStyle w:val="9"/>
        <w:snapToGrid w:val="0"/>
        <w:spacing w:line="310" w:lineRule="exact"/>
        <w:ind w:firstLineChars="200"/>
        <w:textAlignment w:val="baseline"/>
        <w:rPr>
          <w:rFonts w:hint="eastAsia"/>
          <w:color w:val="000000"/>
          <w:lang w:val="en-US"/>
        </w:rPr>
      </w:pPr>
      <w:r>
        <w:rPr>
          <w:rFonts w:hint="eastAsia"/>
          <w:color w:val="000000"/>
          <w:lang w:val="en-US"/>
        </w:rPr>
        <w:t>第二十九条放射卫生技术服务机构违反本办法有关规定的，由县级以上卫生行政部门按照国家有关法律法规及相关规定处理。</w:t>
      </w:r>
    </w:p>
    <w:p w14:paraId="27B439B1">
      <w:pPr>
        <w:pStyle w:val="9"/>
        <w:spacing w:before="280" w:after="280" w:line="310" w:lineRule="exact"/>
        <w:ind w:firstLine="0"/>
        <w:jc w:val="center"/>
        <w:outlineLvl w:val="1"/>
        <w:rPr>
          <w:rFonts w:hint="eastAsia" w:ascii="黑体" w:hAnsi="黑体" w:eastAsia="黑体" w:cs="黑体"/>
          <w:color w:val="000000"/>
          <w:sz w:val="22"/>
          <w:szCs w:val="28"/>
          <w:lang w:val="en-US"/>
        </w:rPr>
      </w:pPr>
      <w:bookmarkStart w:id="393" w:name="bookmark935"/>
      <w:bookmarkStart w:id="394" w:name="bookmark937"/>
      <w:bookmarkStart w:id="395" w:name="bookmark936"/>
      <w:r>
        <w:rPr>
          <w:rFonts w:hint="eastAsia" w:ascii="黑体" w:hAnsi="黑体" w:eastAsia="黑体" w:cs="黑体"/>
          <w:color w:val="000000"/>
          <w:sz w:val="22"/>
          <w:szCs w:val="28"/>
          <w:lang w:val="en-US"/>
        </w:rPr>
        <w:t>第七章  对医疗机构的监督检查工作指引</w:t>
      </w:r>
      <w:bookmarkEnd w:id="393"/>
      <w:bookmarkEnd w:id="394"/>
      <w:bookmarkEnd w:id="395"/>
    </w:p>
    <w:p w14:paraId="62A764A7">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349E8144">
      <w:pPr>
        <w:pStyle w:val="9"/>
        <w:snapToGrid w:val="0"/>
        <w:spacing w:line="310" w:lineRule="exact"/>
        <w:ind w:firstLineChars="200"/>
        <w:textAlignment w:val="baseline"/>
        <w:rPr>
          <w:rFonts w:hint="eastAsia"/>
          <w:color w:val="000000"/>
          <w:lang w:val="en-US"/>
        </w:rPr>
      </w:pPr>
      <w:r>
        <w:rPr>
          <w:rFonts w:hint="eastAsia"/>
          <w:color w:val="000000"/>
          <w:lang w:val="en-US"/>
        </w:rPr>
        <w:t>（一）医疗机构医疗质量管理情况的监督检查</w:t>
      </w:r>
    </w:p>
    <w:p w14:paraId="02D63FCB">
      <w:pPr>
        <w:pStyle w:val="9"/>
        <w:snapToGrid w:val="0"/>
        <w:spacing w:line="310" w:lineRule="exact"/>
        <w:ind w:firstLineChars="200"/>
        <w:textAlignment w:val="baseline"/>
        <w:rPr>
          <w:rFonts w:hint="eastAsia"/>
          <w:color w:val="000000"/>
          <w:lang w:val="en-US"/>
        </w:rPr>
      </w:pPr>
      <w:r>
        <w:rPr>
          <w:rFonts w:hint="eastAsia"/>
          <w:color w:val="000000"/>
          <w:lang w:val="en-US"/>
        </w:rPr>
        <w:t>（二）医疗机构医疗技术临床应用的监督检查</w:t>
      </w:r>
    </w:p>
    <w:p w14:paraId="633986D6">
      <w:pPr>
        <w:pStyle w:val="9"/>
        <w:snapToGrid w:val="0"/>
        <w:spacing w:line="310" w:lineRule="exact"/>
        <w:ind w:firstLineChars="200"/>
        <w:textAlignment w:val="baseline"/>
        <w:rPr>
          <w:rFonts w:hint="eastAsia"/>
          <w:color w:val="000000"/>
          <w:lang w:val="en-US"/>
        </w:rPr>
      </w:pPr>
      <w:r>
        <w:rPr>
          <w:rFonts w:hint="eastAsia"/>
          <w:color w:val="000000"/>
          <w:lang w:val="en-US"/>
        </w:rPr>
        <w:t>（三）医疗机构投诉管理工作的监督检查</w:t>
      </w:r>
    </w:p>
    <w:p w14:paraId="18EAF49F">
      <w:pPr>
        <w:pStyle w:val="9"/>
        <w:snapToGrid w:val="0"/>
        <w:spacing w:line="310" w:lineRule="exact"/>
        <w:ind w:firstLineChars="200"/>
        <w:textAlignment w:val="baseline"/>
        <w:rPr>
          <w:rFonts w:hint="eastAsia"/>
          <w:color w:val="000000"/>
          <w:lang w:val="en-US"/>
        </w:rPr>
      </w:pPr>
      <w:r>
        <w:rPr>
          <w:rFonts w:hint="eastAsia"/>
          <w:color w:val="000000"/>
          <w:lang w:val="en-US"/>
        </w:rPr>
        <w:t>（四）医疗机构做好医疗纠纷预防和处理工作的监督检查</w:t>
      </w:r>
    </w:p>
    <w:p w14:paraId="2C387D61">
      <w:pPr>
        <w:pStyle w:val="9"/>
        <w:snapToGrid w:val="0"/>
        <w:spacing w:line="310" w:lineRule="exact"/>
        <w:ind w:firstLineChars="200"/>
        <w:textAlignment w:val="baseline"/>
        <w:rPr>
          <w:rFonts w:hint="eastAsia"/>
          <w:color w:val="000000"/>
          <w:lang w:val="en-US"/>
        </w:rPr>
      </w:pPr>
      <w:r>
        <w:rPr>
          <w:rFonts w:hint="eastAsia"/>
          <w:color w:val="000000"/>
          <w:lang w:val="en-US"/>
        </w:rPr>
        <w:t>（五）中医（专长）医师执业行为的监督检查</w:t>
      </w:r>
    </w:p>
    <w:p w14:paraId="597D32AF">
      <w:pPr>
        <w:pStyle w:val="9"/>
        <w:snapToGrid w:val="0"/>
        <w:spacing w:line="310" w:lineRule="exact"/>
        <w:ind w:firstLineChars="200"/>
        <w:textAlignment w:val="baseline"/>
        <w:rPr>
          <w:rFonts w:hint="eastAsia"/>
          <w:color w:val="000000"/>
          <w:lang w:val="en-US"/>
        </w:rPr>
      </w:pPr>
      <w:r>
        <w:rPr>
          <w:rFonts w:hint="eastAsia"/>
          <w:color w:val="000000"/>
          <w:lang w:val="en-US"/>
        </w:rPr>
        <w:t>（六）中医诊所依法执业、医疗质量和医疗安全、诊所管理等情况的监督检查</w:t>
      </w:r>
    </w:p>
    <w:p w14:paraId="559BC6C5">
      <w:pPr>
        <w:pStyle w:val="9"/>
        <w:snapToGrid w:val="0"/>
        <w:spacing w:line="310" w:lineRule="exact"/>
        <w:ind w:firstLineChars="200"/>
        <w:textAlignment w:val="baseline"/>
        <w:rPr>
          <w:rFonts w:hint="eastAsia"/>
          <w:color w:val="000000"/>
          <w:lang w:val="en-US"/>
        </w:rPr>
      </w:pPr>
      <w:r>
        <w:rPr>
          <w:rFonts w:hint="eastAsia"/>
          <w:color w:val="000000"/>
          <w:lang w:val="en-US"/>
        </w:rPr>
        <w:t>（七）医疗机构执业行为的监督检查</w:t>
      </w:r>
    </w:p>
    <w:p w14:paraId="2F8F7C02">
      <w:pPr>
        <w:pStyle w:val="9"/>
        <w:snapToGrid w:val="0"/>
        <w:spacing w:line="310" w:lineRule="exact"/>
        <w:ind w:firstLineChars="200"/>
        <w:textAlignment w:val="baseline"/>
        <w:rPr>
          <w:rFonts w:hint="eastAsia"/>
          <w:color w:val="000000"/>
          <w:lang w:val="en-US"/>
        </w:rPr>
      </w:pPr>
      <w:r>
        <w:rPr>
          <w:rFonts w:hint="eastAsia"/>
          <w:color w:val="000000"/>
          <w:lang w:val="en-US"/>
        </w:rPr>
        <w:t>（八）乡村医生从业管理工作的监督检查</w:t>
      </w:r>
    </w:p>
    <w:p w14:paraId="1EABC089">
      <w:pPr>
        <w:pStyle w:val="9"/>
        <w:snapToGrid w:val="0"/>
        <w:spacing w:line="310" w:lineRule="exact"/>
        <w:ind w:firstLineChars="200"/>
        <w:textAlignment w:val="baseline"/>
        <w:rPr>
          <w:rFonts w:hint="eastAsia"/>
          <w:color w:val="000000"/>
          <w:lang w:val="en-US"/>
        </w:rPr>
      </w:pPr>
      <w:r>
        <w:rPr>
          <w:rFonts w:hint="eastAsia"/>
          <w:color w:val="000000"/>
          <w:lang w:val="en-US"/>
        </w:rPr>
        <w:t>（九）医疗美容服务的监督检查</w:t>
      </w:r>
    </w:p>
    <w:p w14:paraId="4A727F75">
      <w:pPr>
        <w:pStyle w:val="9"/>
        <w:snapToGrid w:val="0"/>
        <w:spacing w:line="310" w:lineRule="exact"/>
        <w:ind w:firstLineChars="200"/>
        <w:textAlignment w:val="baseline"/>
        <w:rPr>
          <w:rFonts w:hint="eastAsia"/>
          <w:color w:val="000000"/>
          <w:lang w:val="en-US"/>
        </w:rPr>
      </w:pPr>
      <w:r>
        <w:rPr>
          <w:rFonts w:hint="eastAsia"/>
          <w:color w:val="000000"/>
          <w:lang w:val="en-US"/>
        </w:rPr>
        <w:t>（十）中外合资、合作医疗机构的监督检查</w:t>
      </w:r>
    </w:p>
    <w:p w14:paraId="3A28A345">
      <w:pPr>
        <w:pStyle w:val="9"/>
        <w:snapToGrid w:val="0"/>
        <w:spacing w:line="310" w:lineRule="exact"/>
        <w:ind w:firstLineChars="200"/>
        <w:textAlignment w:val="baseline"/>
        <w:rPr>
          <w:rFonts w:hint="eastAsia"/>
          <w:color w:val="000000"/>
          <w:lang w:val="en-US"/>
        </w:rPr>
      </w:pPr>
      <w:r>
        <w:rPr>
          <w:rFonts w:hint="eastAsia"/>
          <w:color w:val="000000"/>
          <w:lang w:val="en-US"/>
        </w:rPr>
        <w:t>（十一）中医药管理工作的监督检查</w:t>
      </w:r>
    </w:p>
    <w:p w14:paraId="016D09F4">
      <w:pPr>
        <w:pStyle w:val="9"/>
        <w:snapToGrid w:val="0"/>
        <w:spacing w:line="310" w:lineRule="exact"/>
        <w:ind w:firstLineChars="200"/>
        <w:textAlignment w:val="baseline"/>
        <w:rPr>
          <w:rFonts w:hint="eastAsia"/>
          <w:color w:val="000000"/>
          <w:lang w:val="en-US"/>
        </w:rPr>
      </w:pPr>
      <w:r>
        <w:rPr>
          <w:rFonts w:hint="eastAsia"/>
          <w:color w:val="000000"/>
          <w:lang w:val="en-US"/>
        </w:rPr>
        <w:t>（十二）人体器官移植的监督检查</w:t>
      </w:r>
    </w:p>
    <w:p w14:paraId="4C908F59">
      <w:pPr>
        <w:pStyle w:val="9"/>
        <w:snapToGrid w:val="0"/>
        <w:spacing w:line="310" w:lineRule="exact"/>
        <w:ind w:firstLineChars="200"/>
        <w:textAlignment w:val="baseline"/>
        <w:rPr>
          <w:rFonts w:hint="eastAsia"/>
          <w:color w:val="000000"/>
          <w:lang w:val="en-US"/>
        </w:rPr>
      </w:pPr>
      <w:r>
        <w:rPr>
          <w:rFonts w:hint="eastAsia"/>
          <w:color w:val="000000"/>
          <w:lang w:val="en-US"/>
        </w:rPr>
        <w:t>（十三）精神卫生工作的监督检查</w:t>
      </w:r>
    </w:p>
    <w:p w14:paraId="0624C1C6">
      <w:pPr>
        <w:pStyle w:val="9"/>
        <w:snapToGrid w:val="0"/>
        <w:spacing w:line="310" w:lineRule="exact"/>
        <w:ind w:firstLineChars="200"/>
        <w:textAlignment w:val="baseline"/>
        <w:rPr>
          <w:rFonts w:hint="eastAsia"/>
          <w:color w:val="000000"/>
          <w:lang w:val="en-US"/>
        </w:rPr>
      </w:pPr>
      <w:r>
        <w:rPr>
          <w:rFonts w:hint="eastAsia"/>
          <w:color w:val="000000"/>
          <w:lang w:val="en-US"/>
        </w:rPr>
        <w:t>（十四）医疗机构抗菌药物临床应用情况的监督检查</w:t>
      </w:r>
    </w:p>
    <w:p w14:paraId="7248F646">
      <w:pPr>
        <w:pStyle w:val="9"/>
        <w:snapToGrid w:val="0"/>
        <w:spacing w:line="310" w:lineRule="exact"/>
        <w:ind w:firstLineChars="200"/>
        <w:textAlignment w:val="baseline"/>
        <w:rPr>
          <w:rFonts w:hint="eastAsia"/>
          <w:color w:val="000000"/>
          <w:lang w:val="en-US"/>
        </w:rPr>
      </w:pPr>
      <w:r>
        <w:rPr>
          <w:rFonts w:hint="eastAsia"/>
          <w:color w:val="000000"/>
          <w:lang w:val="en-US"/>
        </w:rPr>
        <w:t>（十五）涉及人的生物医学研究伦理审查工作的监督检查</w:t>
      </w:r>
    </w:p>
    <w:p w14:paraId="70508EF5">
      <w:pPr>
        <w:pStyle w:val="9"/>
        <w:snapToGrid w:val="0"/>
        <w:spacing w:line="310" w:lineRule="exact"/>
        <w:ind w:firstLineChars="200"/>
        <w:textAlignment w:val="baseline"/>
        <w:rPr>
          <w:rFonts w:hint="eastAsia"/>
          <w:color w:val="000000"/>
          <w:lang w:val="en-US"/>
        </w:rPr>
      </w:pPr>
      <w:r>
        <w:rPr>
          <w:rFonts w:hint="eastAsia"/>
          <w:color w:val="000000"/>
          <w:lang w:val="en-US"/>
        </w:rPr>
        <w:t>（十六）戒毒医疗机构的监督检查</w:t>
      </w:r>
    </w:p>
    <w:p w14:paraId="20F53D11">
      <w:pPr>
        <w:pStyle w:val="9"/>
        <w:snapToGrid w:val="0"/>
        <w:spacing w:line="310" w:lineRule="exact"/>
        <w:ind w:firstLineChars="200"/>
        <w:textAlignment w:val="baseline"/>
        <w:rPr>
          <w:rFonts w:hint="eastAsia"/>
          <w:color w:val="000000"/>
          <w:lang w:val="en-US"/>
        </w:rPr>
      </w:pPr>
      <w:r>
        <w:rPr>
          <w:rFonts w:hint="eastAsia"/>
          <w:color w:val="000000"/>
          <w:lang w:val="en-US"/>
        </w:rPr>
        <w:t>（十七）医疗气功活动的监督检查</w:t>
      </w:r>
    </w:p>
    <w:p w14:paraId="4193EEFB">
      <w:pPr>
        <w:pStyle w:val="9"/>
        <w:snapToGrid w:val="0"/>
        <w:spacing w:line="310" w:lineRule="exact"/>
        <w:ind w:firstLineChars="200"/>
        <w:textAlignment w:val="baseline"/>
        <w:rPr>
          <w:rFonts w:hint="eastAsia"/>
          <w:color w:val="000000"/>
          <w:lang w:val="en-US"/>
        </w:rPr>
      </w:pPr>
      <w:r>
        <w:rPr>
          <w:rFonts w:hint="eastAsia"/>
          <w:color w:val="000000"/>
          <w:lang w:val="en-US"/>
        </w:rPr>
        <w:t>（十八）医疗机构处方管理工作的监督检查</w:t>
      </w:r>
    </w:p>
    <w:p w14:paraId="0E4E8691">
      <w:pPr>
        <w:pStyle w:val="9"/>
        <w:snapToGrid w:val="0"/>
        <w:spacing w:line="310" w:lineRule="exact"/>
        <w:ind w:firstLineChars="200"/>
        <w:textAlignment w:val="baseline"/>
        <w:rPr>
          <w:rFonts w:hint="eastAsia"/>
          <w:color w:val="000000"/>
          <w:lang w:val="en-US"/>
        </w:rPr>
      </w:pPr>
      <w:r>
        <w:rPr>
          <w:rFonts w:hint="eastAsia"/>
          <w:color w:val="000000"/>
          <w:lang w:val="en-US"/>
        </w:rPr>
        <w:t>（十九）执业医师开具麻醉药品和精神药品处方的情况进行监督检查</w:t>
      </w:r>
    </w:p>
    <w:p w14:paraId="66F1572E">
      <w:pPr>
        <w:pStyle w:val="9"/>
        <w:snapToGrid w:val="0"/>
        <w:spacing w:line="310" w:lineRule="exact"/>
        <w:ind w:firstLineChars="200"/>
        <w:textAlignment w:val="baseline"/>
        <w:rPr>
          <w:rFonts w:hint="eastAsia"/>
          <w:color w:val="000000"/>
          <w:lang w:val="en-US"/>
        </w:rPr>
      </w:pPr>
      <w:r>
        <w:rPr>
          <w:rFonts w:hint="eastAsia"/>
          <w:color w:val="000000"/>
          <w:lang w:val="en-US"/>
        </w:rPr>
        <w:t>（二十）医疗器械使用环节的使用行为的监督检查</w:t>
      </w:r>
    </w:p>
    <w:p w14:paraId="5381A000">
      <w:pPr>
        <w:pStyle w:val="9"/>
        <w:snapToGrid w:val="0"/>
        <w:spacing w:line="310" w:lineRule="exact"/>
        <w:ind w:firstLineChars="200"/>
        <w:textAlignment w:val="baseline"/>
        <w:rPr>
          <w:rFonts w:hint="eastAsia"/>
          <w:color w:val="000000"/>
          <w:lang w:val="en-US"/>
        </w:rPr>
      </w:pPr>
      <w:r>
        <w:rPr>
          <w:rFonts w:hint="eastAsia"/>
          <w:color w:val="000000"/>
          <w:lang w:val="en-US"/>
        </w:rPr>
        <w:t>（二十一）医疗机构发布虚假违法医疗广告的监督检查</w:t>
      </w:r>
    </w:p>
    <w:p w14:paraId="1B4F7F53">
      <w:pPr>
        <w:pStyle w:val="9"/>
        <w:snapToGrid w:val="0"/>
        <w:spacing w:line="310" w:lineRule="exact"/>
        <w:ind w:firstLineChars="200"/>
        <w:textAlignment w:val="baseline"/>
        <w:rPr>
          <w:rFonts w:hint="eastAsia"/>
          <w:color w:val="000000"/>
          <w:lang w:val="en-US"/>
        </w:rPr>
      </w:pPr>
      <w:r>
        <w:rPr>
          <w:rFonts w:hint="eastAsia"/>
          <w:color w:val="000000"/>
          <w:lang w:val="en-US"/>
        </w:rPr>
        <w:t>（二十二）遗体捐献工作的监督检查</w:t>
      </w:r>
    </w:p>
    <w:p w14:paraId="6402C08E">
      <w:pPr>
        <w:pStyle w:val="9"/>
        <w:snapToGrid w:val="0"/>
        <w:spacing w:line="310" w:lineRule="exact"/>
        <w:ind w:firstLineChars="200"/>
        <w:textAlignment w:val="baseline"/>
        <w:rPr>
          <w:rFonts w:hint="eastAsia"/>
          <w:color w:val="000000"/>
          <w:lang w:val="en-US"/>
        </w:rPr>
      </w:pPr>
      <w:r>
        <w:rPr>
          <w:rFonts w:hint="eastAsia"/>
          <w:color w:val="000000"/>
          <w:lang w:val="en-US"/>
        </w:rPr>
        <w:t>（二十三）医疗机构临床用血的监督检查</w:t>
      </w:r>
    </w:p>
    <w:p w14:paraId="657A543E">
      <w:pPr>
        <w:pStyle w:val="9"/>
        <w:snapToGrid w:val="0"/>
        <w:spacing w:line="310" w:lineRule="exact"/>
        <w:ind w:firstLineChars="200"/>
        <w:textAlignment w:val="baseline"/>
        <w:rPr>
          <w:rFonts w:hint="eastAsia"/>
          <w:color w:val="000000"/>
          <w:lang w:val="en-US"/>
        </w:rPr>
      </w:pPr>
      <w:r>
        <w:rPr>
          <w:rFonts w:hint="eastAsia"/>
          <w:color w:val="000000"/>
          <w:lang w:val="en-US"/>
        </w:rPr>
        <w:t>（二十四）医师考核工作的监督检查</w:t>
      </w:r>
    </w:p>
    <w:p w14:paraId="2FCA0928">
      <w:pPr>
        <w:pStyle w:val="9"/>
        <w:snapToGrid w:val="0"/>
        <w:spacing w:line="310" w:lineRule="exact"/>
        <w:ind w:firstLineChars="200"/>
        <w:textAlignment w:val="baseline"/>
        <w:rPr>
          <w:rFonts w:hint="eastAsia"/>
          <w:color w:val="000000"/>
          <w:lang w:val="en-US"/>
        </w:rPr>
      </w:pPr>
      <w:r>
        <w:rPr>
          <w:rFonts w:hint="eastAsia"/>
          <w:color w:val="000000"/>
          <w:lang w:val="en-US"/>
        </w:rPr>
        <w:t>（二十五）医疗事故处理的监督检查</w:t>
      </w:r>
    </w:p>
    <w:p w14:paraId="48C03138">
      <w:pPr>
        <w:pStyle w:val="9"/>
        <w:snapToGrid w:val="0"/>
        <w:spacing w:line="310" w:lineRule="exact"/>
        <w:ind w:firstLineChars="200"/>
        <w:textAlignment w:val="baseline"/>
        <w:rPr>
          <w:rFonts w:hint="eastAsia"/>
          <w:color w:val="000000"/>
          <w:lang w:val="en-US"/>
        </w:rPr>
      </w:pPr>
      <w:r>
        <w:rPr>
          <w:rFonts w:hint="eastAsia"/>
          <w:color w:val="000000"/>
          <w:lang w:val="en-US"/>
        </w:rPr>
        <w:t>（二十六）化学品毒性鉴定的监督检查</w:t>
      </w:r>
    </w:p>
    <w:p w14:paraId="4E36E034">
      <w:pPr>
        <w:pStyle w:val="9"/>
        <w:snapToGrid w:val="0"/>
        <w:spacing w:line="310" w:lineRule="exact"/>
        <w:ind w:firstLineChars="200"/>
        <w:textAlignment w:val="baseline"/>
        <w:rPr>
          <w:rFonts w:hint="eastAsia"/>
          <w:color w:val="000000"/>
          <w:lang w:val="en-US"/>
        </w:rPr>
      </w:pPr>
      <w:r>
        <w:rPr>
          <w:rFonts w:hint="eastAsia"/>
          <w:color w:val="000000"/>
          <w:lang w:val="en-US"/>
        </w:rPr>
        <w:t>（二十七）医师外出会诊的监督检查</w:t>
      </w:r>
    </w:p>
    <w:p w14:paraId="273BBD46">
      <w:pPr>
        <w:pStyle w:val="9"/>
        <w:snapToGrid w:val="0"/>
        <w:spacing w:line="310" w:lineRule="exact"/>
        <w:ind w:firstLineChars="200"/>
        <w:textAlignment w:val="baseline"/>
        <w:rPr>
          <w:rFonts w:hint="eastAsia"/>
          <w:color w:val="000000"/>
          <w:lang w:val="en-US"/>
        </w:rPr>
      </w:pPr>
      <w:r>
        <w:rPr>
          <w:rFonts w:hint="eastAsia"/>
          <w:color w:val="000000"/>
          <w:lang w:val="en-US"/>
        </w:rPr>
        <w:t>（二十八）院前医疗急救工作的监督检查</w:t>
      </w:r>
    </w:p>
    <w:p w14:paraId="14EF86EB">
      <w:pPr>
        <w:pStyle w:val="9"/>
        <w:snapToGrid w:val="0"/>
        <w:spacing w:line="310" w:lineRule="exact"/>
        <w:ind w:firstLineChars="200"/>
        <w:textAlignment w:val="baseline"/>
        <w:rPr>
          <w:rFonts w:hint="eastAsia"/>
          <w:color w:val="000000"/>
          <w:lang w:val="en-US"/>
        </w:rPr>
      </w:pPr>
      <w:r>
        <w:rPr>
          <w:rFonts w:hint="eastAsia"/>
          <w:color w:val="000000"/>
          <w:lang w:val="en-US"/>
        </w:rPr>
        <w:t>（二十九）职责范围内对互联网信息内容实施监督检查</w:t>
      </w:r>
    </w:p>
    <w:p w14:paraId="54606A5A">
      <w:pPr>
        <w:pStyle w:val="9"/>
        <w:snapToGrid w:val="0"/>
        <w:spacing w:line="310" w:lineRule="exact"/>
        <w:ind w:firstLineChars="200"/>
        <w:textAlignment w:val="baseline"/>
        <w:rPr>
          <w:rFonts w:hint="eastAsia"/>
          <w:color w:val="000000"/>
          <w:lang w:val="en-US"/>
        </w:rPr>
      </w:pPr>
      <w:r>
        <w:rPr>
          <w:rFonts w:hint="eastAsia"/>
          <w:color w:val="000000"/>
          <w:lang w:val="en-US"/>
        </w:rPr>
        <w:t>（三十）医疗机构评审的监督检查</w:t>
      </w:r>
    </w:p>
    <w:p w14:paraId="4E20981B">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2C98F00C">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（一）医疗机构医疗质量管理情况的监督检查</w:t>
      </w:r>
    </w:p>
    <w:p w14:paraId="21AB8AC7">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检查医疗机构质量控制管理措施落实情况，检查医疗机构日常管理情况、各项规章制度执行情况。</w:t>
      </w:r>
    </w:p>
    <w:p w14:paraId="2F79636D">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（二）医疗机构医疗技术临床应用的监督检查</w:t>
      </w:r>
    </w:p>
    <w:p w14:paraId="7DBAB76B">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检查医疗机构医疗技术临床应用范围是否有超出登记范围的情况，是否有不合规的情况，是否有禁用情况。</w:t>
      </w:r>
    </w:p>
    <w:p w14:paraId="107DFA17">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（三）医疗机构投诉管理工作的监督检查</w:t>
      </w:r>
    </w:p>
    <w:p w14:paraId="0A851107">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检查医疗机构投诉工作记录，是否按照投诉管理规定进行处理。</w:t>
      </w:r>
    </w:p>
    <w:p w14:paraId="64F773D6">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（四）医疗机构做好医疗纠纷预防和处理工作的监督检查</w:t>
      </w:r>
    </w:p>
    <w:p w14:paraId="452FDB67">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检查医疗机构落实《医疗纠纷预防和处理条例》情况，对医疗纠纷处理档案。检查是否有专门部门、专人负责医疗纠纷的处理。</w:t>
      </w:r>
    </w:p>
    <w:p w14:paraId="07DBA98F">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（五）中医（专长）医师执业行为的监督检查</w:t>
      </w:r>
    </w:p>
    <w:p w14:paraId="1B935AD4">
      <w:pPr>
        <w:pStyle w:val="9"/>
        <w:snapToGrid w:val="0"/>
        <w:spacing w:line="310" w:lineRule="exact"/>
        <w:ind w:firstLineChars="200"/>
        <w:textAlignment w:val="baseline"/>
        <w:rPr>
          <w:rFonts w:hint="eastAsia"/>
          <w:color w:val="000000"/>
          <w:lang w:val="en-US"/>
        </w:rPr>
      </w:pPr>
      <w:r>
        <w:rPr>
          <w:rFonts w:hint="eastAsia"/>
          <w:color w:val="000000"/>
          <w:lang w:val="en-US"/>
        </w:rPr>
        <w:t>检查中医（专长）医师依法执业情况，查阅处方开具、医疗器械使用等情况，检查是否有超范围执业情况。</w:t>
      </w:r>
    </w:p>
    <w:p w14:paraId="2FEF0267">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（六）中医诊所依法执业、医疗质量和医疗安全、诊所管理等情况的监督检查</w:t>
      </w:r>
    </w:p>
    <w:p w14:paraId="30635CC4">
      <w:pPr>
        <w:pStyle w:val="9"/>
        <w:snapToGrid w:val="0"/>
        <w:spacing w:line="310" w:lineRule="exact"/>
        <w:ind w:firstLineChars="200"/>
        <w:textAlignment w:val="baseline"/>
        <w:rPr>
          <w:rFonts w:hint="eastAsia"/>
          <w:color w:val="000000"/>
          <w:lang w:val="en-US"/>
        </w:rPr>
      </w:pPr>
      <w:r>
        <w:rPr>
          <w:rFonts w:hint="eastAsia"/>
          <w:color w:val="000000"/>
          <w:lang w:val="en-US"/>
        </w:rPr>
        <w:t>检查中医诊所设置审批情况的档案，设置人是否符合规定的条件。诊所名称是否规范,选址是否合理，房屋产权证明等证明资料是否齐全，医疗机构污水消防等是否有相关部门审批材料。</w:t>
      </w:r>
    </w:p>
    <w:p w14:paraId="51C7732E">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（七）医疗机构执业行为的监督检查</w:t>
      </w:r>
    </w:p>
    <w:p w14:paraId="513BCA59">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设置审批情况的档案，设置人是否符合规定的条件。医疗机构名称是否规范,选址是否合理，房屋产权证明等证明资料是否齐全，医疗机构污水消防等是否有相关部门审批材料。检查是否使用伪造、变造的《医疗机构执业许可证》开展诊疗活动的情况。检查医疗机构是否按期办理校验手续、是否拒不校验的或在限期内仍不办理校验的情况。</w:t>
      </w:r>
    </w:p>
    <w:p w14:paraId="7F2FC692">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（八）乡村医生从业管理工作的监督检查</w:t>
      </w:r>
    </w:p>
    <w:p w14:paraId="1B6B1094">
      <w:pPr>
        <w:pStyle w:val="9"/>
        <w:snapToGrid w:val="0"/>
        <w:spacing w:line="310" w:lineRule="exact"/>
        <w:ind w:firstLineChars="200"/>
        <w:textAlignment w:val="baseline"/>
        <w:rPr>
          <w:rFonts w:hint="eastAsia"/>
          <w:color w:val="000000"/>
          <w:lang w:val="en-US"/>
        </w:rPr>
      </w:pPr>
      <w:r>
        <w:rPr>
          <w:rFonts w:hint="eastAsia"/>
          <w:color w:val="000000"/>
          <w:lang w:val="en-US"/>
        </w:rPr>
        <w:t>检查乡村医生依法执业情况、处方开具情况，检查是否有超范围执业情况。</w:t>
      </w:r>
    </w:p>
    <w:p w14:paraId="1553826A">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（九）医疗美容服务的监督检查</w:t>
      </w:r>
    </w:p>
    <w:p w14:paraId="03A0B4BA">
      <w:pPr>
        <w:pStyle w:val="9"/>
        <w:snapToGrid w:val="0"/>
        <w:spacing w:line="310" w:lineRule="exact"/>
        <w:ind w:firstLineChars="200"/>
        <w:textAlignment w:val="baseline"/>
        <w:rPr>
          <w:rFonts w:hint="eastAsia"/>
          <w:color w:val="000000"/>
          <w:lang w:val="en-US"/>
        </w:rPr>
      </w:pPr>
      <w:r>
        <w:rPr>
          <w:rFonts w:hint="eastAsia"/>
          <w:color w:val="000000"/>
          <w:lang w:val="en-US"/>
        </w:rPr>
        <w:t>检查医疗美容机构是否取得《医疗机构执业许可证》，是否按照批准的科目开展诊疗活动的情况。</w:t>
      </w:r>
    </w:p>
    <w:p w14:paraId="5B02D2C6">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（十）中外合资、合作医疗机构的监督检查</w:t>
      </w:r>
    </w:p>
    <w:p w14:paraId="31E6E64D">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检查医疗机构设置审批情况的档案，设置人是否符合规定的条件。医疗机构名称是否规范,选址是否合理，房屋产权证明等证明资料是否齐全，医疗机构污水消防等是否有相关部门审批材料。</w:t>
      </w:r>
    </w:p>
    <w:p w14:paraId="36779410">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（十一）中医药管理工作的监督检查</w:t>
      </w:r>
    </w:p>
    <w:p w14:paraId="60161423">
      <w:pPr>
        <w:pStyle w:val="9"/>
        <w:snapToGrid w:val="0"/>
        <w:spacing w:line="310" w:lineRule="exact"/>
        <w:ind w:firstLineChars="200"/>
        <w:textAlignment w:val="baseline"/>
        <w:rPr>
          <w:rFonts w:hint="eastAsia"/>
          <w:color w:val="000000"/>
          <w:lang w:val="en-US"/>
        </w:rPr>
      </w:pPr>
      <w:r>
        <w:rPr>
          <w:rFonts w:hint="eastAsia"/>
          <w:color w:val="000000"/>
          <w:lang w:val="en-US"/>
        </w:rPr>
        <w:t>检查落实中医药法律法规情况。</w:t>
      </w:r>
    </w:p>
    <w:p w14:paraId="724615DA">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（十二）人体器官移植的监督检查</w:t>
      </w:r>
    </w:p>
    <w:p w14:paraId="33D16E64">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检查医疗机构落实《人体器官移植条例》落实情况。</w:t>
      </w:r>
    </w:p>
    <w:p w14:paraId="33A53BAC">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（十三）精神卫生工作的监督检查</w:t>
      </w:r>
    </w:p>
    <w:p w14:paraId="367376F7">
      <w:pPr>
        <w:pStyle w:val="9"/>
        <w:snapToGrid w:val="0"/>
        <w:spacing w:line="310" w:lineRule="exact"/>
        <w:ind w:firstLineChars="200"/>
        <w:textAlignment w:val="baseline"/>
        <w:rPr>
          <w:rFonts w:hint="eastAsia"/>
          <w:color w:val="000000"/>
          <w:lang w:val="en-US"/>
        </w:rPr>
      </w:pPr>
      <w:r>
        <w:rPr>
          <w:rFonts w:hint="eastAsia"/>
          <w:color w:val="000000"/>
          <w:lang w:val="en-US"/>
        </w:rPr>
        <w:t>检查精神卫生专业机构落实《精神卫生法》《山东省精神卫生条例》情况。</w:t>
      </w:r>
    </w:p>
    <w:p w14:paraId="6C71D318">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（十四）医疗机构抗菌药物临床应用情况的监督检查</w:t>
      </w:r>
    </w:p>
    <w:p w14:paraId="1F8374ED">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检查医疗机构是否违规使用抗菌药物，是否存在开具大处方、滥用抗生素情况。</w:t>
      </w:r>
    </w:p>
    <w:p w14:paraId="3064BBD6">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（十五）涉及人的生物医学研究伦理审查工作的监督检查</w:t>
      </w:r>
    </w:p>
    <w:p w14:paraId="302BEA5A">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检查医疗机构是否建立涉及人的生物医学研究伦理审查委员会，检查委员会开展工作情况。</w:t>
      </w:r>
    </w:p>
    <w:p w14:paraId="5ADB3587">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（十六）戒毒医疗机构的监督检查</w:t>
      </w:r>
    </w:p>
    <w:p w14:paraId="4B3D4830">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检查医疗机构设置审批情况的档案，设置人是否符合规定的条件。医疗机构名称是否规范,选址是否合理，房屋产权证明等证明资料是否齐全，医疗机构污水消防等是否有相关部门审批材料。</w:t>
      </w:r>
    </w:p>
    <w:p w14:paraId="557FC32C">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（十七）医疗气功活动的监督检查</w:t>
      </w:r>
    </w:p>
    <w:p w14:paraId="3D92287D">
      <w:pPr>
        <w:pStyle w:val="9"/>
        <w:snapToGrid w:val="0"/>
        <w:spacing w:line="310" w:lineRule="exact"/>
        <w:ind w:firstLineChars="200"/>
        <w:textAlignment w:val="baseline"/>
        <w:rPr>
          <w:rFonts w:hint="eastAsia"/>
          <w:color w:val="000000"/>
          <w:lang w:val="en-US"/>
        </w:rPr>
      </w:pPr>
      <w:r>
        <w:rPr>
          <w:rFonts w:hint="eastAsia"/>
          <w:color w:val="000000"/>
          <w:lang w:val="en-US"/>
        </w:rPr>
        <w:t>检查相关从业单位是否存在非法行医行为。</w:t>
      </w:r>
    </w:p>
    <w:p w14:paraId="7FB309D5">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（十八）医疗机构处方管理工作的监督检查</w:t>
      </w:r>
    </w:p>
    <w:p w14:paraId="4DF3BC13">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检查医疗机构、医务人员开具处方情况。</w:t>
      </w:r>
    </w:p>
    <w:p w14:paraId="065ACC80">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（十九）执业医师开具麻醉药品和精神药品处方的情况进行监督检查</w:t>
      </w:r>
    </w:p>
    <w:p w14:paraId="0B4B0BCD">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检查医疗机构、医务人员开具麻醉药品、精神药品处方情况。</w:t>
      </w:r>
    </w:p>
    <w:p w14:paraId="3399C52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（二十）医疗器械使用环节的使用行为的监督检查</w:t>
      </w:r>
    </w:p>
    <w:p w14:paraId="71527562">
      <w:pPr>
        <w:pStyle w:val="9"/>
        <w:snapToGrid w:val="0"/>
        <w:spacing w:line="310" w:lineRule="exact"/>
        <w:ind w:firstLineChars="200"/>
        <w:textAlignment w:val="baseline"/>
        <w:rPr>
          <w:rFonts w:hint="eastAsia"/>
          <w:color w:val="000000"/>
          <w:lang w:val="en-US"/>
        </w:rPr>
      </w:pPr>
      <w:r>
        <w:rPr>
          <w:rFonts w:hint="eastAsia"/>
          <w:color w:val="000000"/>
          <w:lang w:val="en-US"/>
        </w:rPr>
        <w:t>检查医疗器械使用是否符合规定，是否存在非卫生技术人员使用医疗器械情况。</w:t>
      </w:r>
    </w:p>
    <w:p w14:paraId="1AD95290">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（二十一）医疗机构发布虚假违法医疗广告的监督检查</w:t>
      </w:r>
    </w:p>
    <w:p w14:paraId="3EDCCA2C">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检查医疗机构发布广告情况，接受市场监管部门移交的非法医疗广告案件线索，对责任主体进行监督检查。</w:t>
      </w:r>
    </w:p>
    <w:p w14:paraId="256C9B68">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（二十二）遗体捐献工作的监督检查</w:t>
      </w:r>
    </w:p>
    <w:p w14:paraId="4F71A5AD">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检查医疗机构开展遗体捐献工作情况。</w:t>
      </w:r>
    </w:p>
    <w:p w14:paraId="31D75ED6">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（二十三）医疗机构临床用血的监督检查</w:t>
      </w:r>
    </w:p>
    <w:p w14:paraId="0512E7FD">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检查医疗机构贯彻《献血法》等法律法规情况，是否存在非法临床采供血情况。</w:t>
      </w:r>
    </w:p>
    <w:p w14:paraId="30C3C5CC">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（二十四）医师考核工作的监督检查</w:t>
      </w:r>
    </w:p>
    <w:p w14:paraId="36B49943">
      <w:pPr>
        <w:pStyle w:val="9"/>
        <w:snapToGrid w:val="0"/>
        <w:spacing w:line="310" w:lineRule="exact"/>
        <w:ind w:firstLineChars="200"/>
        <w:textAlignment w:val="baseline"/>
        <w:rPr>
          <w:rFonts w:hint="eastAsia"/>
          <w:color w:val="000000"/>
          <w:lang w:val="en-US"/>
        </w:rPr>
      </w:pPr>
      <w:r>
        <w:rPr>
          <w:rFonts w:hint="eastAsia"/>
          <w:color w:val="000000"/>
          <w:lang w:val="en-US"/>
        </w:rPr>
        <w:t>检查医师考核工作开展情况、考核考核制度落实情况。</w:t>
      </w:r>
    </w:p>
    <w:p w14:paraId="3CE933D0">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（二十五）医疗事故处理的监督检查</w:t>
      </w:r>
    </w:p>
    <w:p w14:paraId="757A83FF">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检查医疗机构在医疗事故处理中采取的措施、造成医疗事故的原因等。</w:t>
      </w:r>
    </w:p>
    <w:p w14:paraId="66B40CA4">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（二十六）化学品毒性鉴定的监督检查</w:t>
      </w:r>
    </w:p>
    <w:p w14:paraId="471F2411">
      <w:pPr>
        <w:pStyle w:val="9"/>
        <w:snapToGrid w:val="0"/>
        <w:spacing w:line="310" w:lineRule="exact"/>
        <w:ind w:firstLineChars="200"/>
        <w:textAlignment w:val="baseline"/>
        <w:rPr>
          <w:rFonts w:hint="eastAsia"/>
          <w:color w:val="000000"/>
          <w:lang w:val="en-US"/>
        </w:rPr>
      </w:pPr>
      <w:r>
        <w:rPr>
          <w:rFonts w:hint="eastAsia"/>
          <w:color w:val="000000"/>
          <w:lang w:val="en-US"/>
        </w:rPr>
        <w:t>检查化学品毒性鉴定机构工作开展情况。</w:t>
      </w:r>
    </w:p>
    <w:p w14:paraId="0C921907">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（二十七）医师外出会诊的监督检查</w:t>
      </w:r>
    </w:p>
    <w:p w14:paraId="6A365178">
      <w:pPr>
        <w:pStyle w:val="9"/>
        <w:snapToGrid w:val="0"/>
        <w:spacing w:line="310" w:lineRule="exact"/>
        <w:ind w:firstLineChars="200"/>
        <w:textAlignment w:val="baseline"/>
        <w:rPr>
          <w:rFonts w:hint="eastAsia"/>
          <w:color w:val="000000"/>
          <w:lang w:val="en-US"/>
        </w:rPr>
      </w:pPr>
      <w:r>
        <w:rPr>
          <w:rFonts w:hint="eastAsia"/>
          <w:color w:val="000000"/>
          <w:lang w:val="en-US"/>
        </w:rPr>
        <w:t>检查医师所在医疗机构与会诊医疗机构文书签订情况，医疗机构是否未经医师亲自诊查病人，出具疾病诊断书、健康证明书、死亡证明书等其它虚假证明文件。</w:t>
      </w:r>
    </w:p>
    <w:p w14:paraId="55E33AC4">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（二十八）院前医疗急救工作的监督检查</w:t>
      </w:r>
    </w:p>
    <w:p w14:paraId="0C05871F">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检查医疗机构院前医疗急救工作开展情况。</w:t>
      </w:r>
    </w:p>
    <w:p w14:paraId="2390EB8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（二十九）职责范围内对互联网信息内容实施监督检查</w:t>
      </w:r>
    </w:p>
    <w:p w14:paraId="3189C9A6">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检查医疗机构在互联网上发布的信息内容是否属实。</w:t>
      </w:r>
    </w:p>
    <w:p w14:paraId="7AF02FED">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（三十）医疗机构评审的监督检查</w:t>
      </w:r>
    </w:p>
    <w:p w14:paraId="30E14D8C">
      <w:pPr>
        <w:pStyle w:val="9"/>
        <w:snapToGrid w:val="0"/>
        <w:spacing w:line="310" w:lineRule="exact"/>
        <w:ind w:firstLineChars="200"/>
        <w:textAlignment w:val="baseline"/>
        <w:rPr>
          <w:rFonts w:hint="eastAsia"/>
          <w:color w:val="000000"/>
          <w:lang w:val="en-US"/>
        </w:rPr>
      </w:pPr>
      <w:r>
        <w:rPr>
          <w:rFonts w:hint="eastAsia"/>
          <w:color w:val="000000"/>
          <w:lang w:val="en-US"/>
        </w:rPr>
        <w:t>检查医疗机构评审工作开展情况。</w:t>
      </w:r>
    </w:p>
    <w:p w14:paraId="70C54DB6">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7623B7E8">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（一）《医疗机构管理条例》（</w:t>
      </w:r>
      <w:r>
        <w:rPr>
          <w:rFonts w:hint="eastAsia" w:ascii="楷体_GB2312" w:hAnsi="楷体_GB2312" w:eastAsia="楷体_GB2312" w:cs="楷体_GB2312"/>
          <w:color w:val="000000"/>
          <w:lang w:val="en-US" w:eastAsia="zh-CN"/>
        </w:rPr>
        <w:t>2022</w:t>
      </w:r>
      <w:r>
        <w:rPr>
          <w:rFonts w:hint="eastAsia" w:ascii="楷体_GB2312" w:hAnsi="楷体_GB2312" w:eastAsia="楷体_GB2312" w:cs="楷体_GB2312"/>
          <w:color w:val="000000"/>
          <w:lang w:val="en-US"/>
        </w:rPr>
        <w:t>年</w:t>
      </w:r>
      <w:r>
        <w:rPr>
          <w:rFonts w:hint="eastAsia" w:ascii="楷体_GB2312" w:hAnsi="楷体_GB2312" w:eastAsia="楷体_GB2312" w:cs="楷体_GB2312"/>
          <w:color w:val="000000"/>
          <w:lang w:val="en-US" w:eastAsia="zh-CN"/>
        </w:rPr>
        <w:t>修订</w:t>
      </w:r>
      <w:r>
        <w:rPr>
          <w:rFonts w:hint="eastAsia" w:ascii="楷体_GB2312" w:hAnsi="楷体_GB2312" w:eastAsia="楷体_GB2312" w:cs="楷体_GB2312"/>
          <w:color w:val="000000"/>
          <w:lang w:val="en-US"/>
        </w:rPr>
        <w:t>）</w:t>
      </w:r>
    </w:p>
    <w:p w14:paraId="72DD2BE7">
      <w:pPr>
        <w:pStyle w:val="9"/>
        <w:snapToGrid w:val="0"/>
        <w:spacing w:line="310" w:lineRule="exact"/>
        <w:ind w:firstLineChars="200"/>
        <w:textAlignment w:val="baseline"/>
        <w:rPr>
          <w:rFonts w:hint="eastAsia"/>
          <w:color w:val="000000"/>
          <w:lang w:val="en-US"/>
        </w:rPr>
      </w:pPr>
      <w:r>
        <w:rPr>
          <w:rFonts w:hint="eastAsia"/>
          <w:color w:val="000000"/>
          <w:lang w:val="en-US"/>
        </w:rPr>
        <w:t>第五条国务院卫生行政部门负责全国医疗机构的监督管理工作。</w:t>
      </w:r>
    </w:p>
    <w:p w14:paraId="0E10B9AB">
      <w:pPr>
        <w:pStyle w:val="9"/>
        <w:snapToGrid w:val="0"/>
        <w:spacing w:line="310" w:lineRule="exact"/>
        <w:ind w:firstLineChars="200"/>
        <w:textAlignment w:val="baseline"/>
        <w:rPr>
          <w:rFonts w:hint="eastAsia"/>
          <w:color w:val="000000"/>
          <w:lang w:val="en-US"/>
        </w:rPr>
      </w:pPr>
      <w:r>
        <w:rPr>
          <w:rFonts w:hint="eastAsia"/>
          <w:color w:val="000000"/>
          <w:lang w:val="en-US"/>
        </w:rPr>
        <w:t>县级以上地方人民政府卫生行政部门负责本行政区域内医疗机构的监督管理工作。</w:t>
      </w:r>
    </w:p>
    <w:p w14:paraId="40D28C20">
      <w:pPr>
        <w:pStyle w:val="9"/>
        <w:snapToGrid w:val="0"/>
        <w:spacing w:line="310" w:lineRule="exact"/>
        <w:ind w:firstLineChars="200"/>
        <w:textAlignment w:val="baseline"/>
        <w:rPr>
          <w:rFonts w:hint="eastAsia"/>
          <w:color w:val="000000"/>
          <w:lang w:val="en-US"/>
        </w:rPr>
      </w:pPr>
      <w:r>
        <w:rPr>
          <w:rFonts w:hint="eastAsia"/>
          <w:color w:val="000000"/>
          <w:lang w:val="en-US"/>
        </w:rPr>
        <w:t>中国人民解放军卫生主管部门依照本条例和国家有关规定，对军队的医疗机构实施监督管理。</w:t>
      </w:r>
    </w:p>
    <w:p w14:paraId="0E2757A6">
      <w:pPr>
        <w:pStyle w:val="9"/>
        <w:snapToGrid w:val="0"/>
        <w:spacing w:line="310" w:lineRule="exact"/>
        <w:ind w:firstLineChars="200"/>
        <w:textAlignment w:val="baseline"/>
        <w:rPr>
          <w:rFonts w:hint="eastAsia"/>
          <w:color w:val="000000"/>
          <w:lang w:val="en-US"/>
        </w:rPr>
      </w:pPr>
      <w:bookmarkStart w:id="396" w:name="bookmark958"/>
      <w:r>
        <w:rPr>
          <w:rFonts w:hint="eastAsia"/>
          <w:color w:val="000000"/>
          <w:lang w:val="en-US"/>
        </w:rPr>
        <w:t>第二十一条　床位不满100张的医疗机构，其《医疗机构执业许可证》每年校验1次；床位在100张以上的医疗机构，其《医疗机构执业许可证》每3年校验1次。校验由原登记机关办理。</w:t>
      </w:r>
      <w:r>
        <w:rPr>
          <w:rFonts w:hint="eastAsia"/>
          <w:color w:val="000000"/>
          <w:lang w:val="en-US"/>
        </w:rPr>
        <w:br w:type="textWrapping"/>
      </w:r>
      <w:r>
        <w:rPr>
          <w:rFonts w:hint="eastAsia"/>
          <w:color w:val="000000"/>
          <w:lang w:val="en-US"/>
        </w:rPr>
        <w:t>　　第二十二条　《医疗机构执业许可证》不得伪造、涂改、出卖、转让、出借。</w:t>
      </w:r>
      <w:r>
        <w:rPr>
          <w:rFonts w:hint="eastAsia"/>
          <w:color w:val="000000"/>
          <w:lang w:val="en-US"/>
        </w:rPr>
        <w:br w:type="textWrapping"/>
      </w:r>
      <w:r>
        <w:rPr>
          <w:rFonts w:hint="eastAsia"/>
          <w:color w:val="000000"/>
          <w:lang w:val="en-US"/>
        </w:rPr>
        <w:t>　　《医疗机构执业许可证》遗失的，应当及时申明，并向原登记机关申请补发。</w:t>
      </w:r>
    </w:p>
    <w:p w14:paraId="154549D6">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w:t>
      </w:r>
      <w:bookmarkEnd w:id="396"/>
      <w:r>
        <w:rPr>
          <w:rFonts w:hint="eastAsia" w:ascii="楷体_GB2312" w:hAnsi="楷体_GB2312" w:eastAsia="楷体_GB2312" w:cs="楷体_GB2312"/>
          <w:color w:val="000000"/>
          <w:lang w:val="en-US"/>
        </w:rPr>
        <w:t>二）《中华人民共和国医师法》（</w:t>
      </w:r>
      <w:r>
        <w:rPr>
          <w:rFonts w:hint="eastAsia" w:ascii="楷体_GB2312" w:hAnsi="楷体_GB2312" w:eastAsia="楷体_GB2312" w:cs="楷体_GB2312"/>
          <w:color w:val="000000"/>
          <w:lang w:val="en-US" w:eastAsia="zh-CN"/>
        </w:rPr>
        <w:t>2022</w:t>
      </w:r>
      <w:r>
        <w:rPr>
          <w:rFonts w:hint="eastAsia" w:ascii="楷体_GB2312" w:hAnsi="楷体_GB2312" w:eastAsia="楷体_GB2312" w:cs="楷体_GB2312"/>
          <w:color w:val="000000"/>
          <w:lang w:val="en-US"/>
        </w:rPr>
        <w:t>年施行）</w:t>
      </w:r>
    </w:p>
    <w:p w14:paraId="7F897671">
      <w:pPr>
        <w:pStyle w:val="9"/>
        <w:snapToGrid w:val="0"/>
        <w:spacing w:line="310" w:lineRule="exact"/>
        <w:ind w:firstLineChars="200"/>
        <w:textAlignment w:val="baseline"/>
        <w:rPr>
          <w:rFonts w:hint="eastAsia"/>
          <w:color w:val="000000"/>
          <w:lang w:val="en-US"/>
        </w:rPr>
      </w:pPr>
      <w:r>
        <w:rPr>
          <w:rFonts w:hint="eastAsia"/>
          <w:color w:val="000000"/>
          <w:lang w:val="en-US"/>
        </w:rPr>
        <w:t>第五十九条违反本法规定，非医师行医的，由县级以上人民政府卫生健康主管部门责令停止非法执业活动，没收违法所得和药品、医疗器械，并处违法所得二倍以上十倍以下的罚款，违法所得不足一万元的，按一万元计算。</w:t>
      </w:r>
    </w:p>
    <w:p w14:paraId="6FA8590F">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397" w:name="bookmark959"/>
      <w:r>
        <w:rPr>
          <w:rFonts w:hint="eastAsia" w:ascii="楷体_GB2312" w:hAnsi="楷体_GB2312" w:eastAsia="楷体_GB2312" w:cs="楷体_GB2312"/>
          <w:color w:val="000000"/>
          <w:lang w:val="en-US"/>
        </w:rPr>
        <w:t>（</w:t>
      </w:r>
      <w:bookmarkEnd w:id="397"/>
      <w:r>
        <w:rPr>
          <w:rFonts w:hint="eastAsia" w:ascii="楷体_GB2312" w:hAnsi="楷体_GB2312" w:eastAsia="楷体_GB2312" w:cs="楷体_GB2312"/>
          <w:color w:val="000000"/>
          <w:lang w:val="en-US"/>
        </w:rPr>
        <w:t>三）《无证行医查</w:t>
      </w:r>
      <w:r>
        <w:rPr>
          <w:rFonts w:hint="eastAsia" w:ascii="楷体_GB2312" w:hAnsi="楷体_GB2312" w:eastAsia="楷体_GB2312" w:cs="楷体_GB2312"/>
          <w:color w:val="000000"/>
          <w:lang w:val="en-US" w:eastAsia="zh-CN"/>
        </w:rPr>
        <w:t>处</w:t>
      </w:r>
      <w:r>
        <w:rPr>
          <w:rFonts w:hint="eastAsia" w:ascii="楷体_GB2312" w:hAnsi="楷体_GB2312" w:eastAsia="楷体_GB2312" w:cs="楷体_GB2312"/>
          <w:color w:val="000000"/>
          <w:lang w:val="en-US"/>
        </w:rPr>
        <w:t>工作规范》（2016年实施）</w:t>
      </w:r>
    </w:p>
    <w:p w14:paraId="414EC493">
      <w:pPr>
        <w:pStyle w:val="9"/>
        <w:snapToGrid w:val="0"/>
        <w:spacing w:line="310" w:lineRule="exact"/>
        <w:ind w:firstLineChars="200"/>
        <w:textAlignment w:val="baseline"/>
        <w:rPr>
          <w:rFonts w:hint="eastAsia"/>
          <w:color w:val="000000"/>
          <w:lang w:val="en-US"/>
        </w:rPr>
      </w:pPr>
      <w:r>
        <w:rPr>
          <w:rFonts w:hint="eastAsia"/>
          <w:color w:val="000000"/>
          <w:lang w:val="en-US"/>
        </w:rPr>
        <w:t>第二条本规范适用于县级以上地方卫生计生行政部门（含中医药管理部门，下同）及其监督执法机构依据法律、法规、规章对辖区内未经批准擅自开办医疗机构行医的单位和个人进行检查，依法追究其法律责任的行政执法活动。主要包括以下无证行医情形：</w:t>
      </w:r>
    </w:p>
    <w:p w14:paraId="1932FA60">
      <w:pPr>
        <w:pStyle w:val="9"/>
        <w:snapToGrid w:val="0"/>
        <w:spacing w:line="310" w:lineRule="exact"/>
        <w:ind w:firstLineChars="200"/>
        <w:textAlignment w:val="baseline"/>
        <w:rPr>
          <w:rFonts w:hint="eastAsia"/>
          <w:color w:val="000000"/>
          <w:lang w:val="en-US"/>
        </w:rPr>
      </w:pPr>
      <w:r>
        <w:rPr>
          <w:rFonts w:hint="eastAsia"/>
          <w:color w:val="000000"/>
          <w:lang w:val="en-US"/>
        </w:rPr>
        <w:t>（一）未取得《医疗机构执业许可证》开展诊疗活动的。</w:t>
      </w:r>
    </w:p>
    <w:p w14:paraId="0BDA967B">
      <w:pPr>
        <w:pStyle w:val="9"/>
        <w:snapToGrid w:val="0"/>
        <w:spacing w:line="310" w:lineRule="exact"/>
        <w:ind w:firstLineChars="200"/>
        <w:textAlignment w:val="baseline"/>
        <w:rPr>
          <w:rFonts w:hint="eastAsia"/>
          <w:color w:val="000000"/>
          <w:lang w:val="en-US"/>
        </w:rPr>
      </w:pPr>
      <w:bookmarkStart w:id="398" w:name="bookmark961"/>
      <w:r>
        <w:rPr>
          <w:rFonts w:hint="eastAsia"/>
          <w:color w:val="000000"/>
          <w:lang w:val="en-US"/>
        </w:rPr>
        <w:t>（</w:t>
      </w:r>
      <w:bookmarkEnd w:id="398"/>
      <w:r>
        <w:rPr>
          <w:rFonts w:hint="eastAsia"/>
          <w:color w:val="000000"/>
          <w:lang w:val="en-US"/>
        </w:rPr>
        <w:t>二）使用伪造、变造的《医疗机构执业许可证》开展诊疗活动的。</w:t>
      </w:r>
    </w:p>
    <w:p w14:paraId="586A2E07">
      <w:pPr>
        <w:pStyle w:val="9"/>
        <w:snapToGrid w:val="0"/>
        <w:spacing w:line="310" w:lineRule="exact"/>
        <w:ind w:firstLineChars="200"/>
        <w:textAlignment w:val="baseline"/>
        <w:rPr>
          <w:rFonts w:hint="eastAsia"/>
          <w:color w:val="000000"/>
          <w:lang w:val="en-US"/>
        </w:rPr>
      </w:pPr>
      <w:bookmarkStart w:id="399" w:name="bookmark962"/>
      <w:r>
        <w:rPr>
          <w:rFonts w:hint="eastAsia"/>
          <w:color w:val="000000"/>
          <w:lang w:val="en-US"/>
        </w:rPr>
        <w:t>（</w:t>
      </w:r>
      <w:bookmarkEnd w:id="399"/>
      <w:r>
        <w:rPr>
          <w:rFonts w:hint="eastAsia"/>
          <w:color w:val="000000"/>
          <w:lang w:val="en-US"/>
        </w:rPr>
        <w:t>三）《医疗机构执业许可证》被撤销、吊销或者已经办理注销登记，继续开展诊疗活动的。</w:t>
      </w:r>
    </w:p>
    <w:p w14:paraId="51D148FD">
      <w:pPr>
        <w:pStyle w:val="9"/>
        <w:snapToGrid w:val="0"/>
        <w:spacing w:line="310" w:lineRule="exact"/>
        <w:ind w:firstLineChars="200"/>
        <w:textAlignment w:val="baseline"/>
        <w:rPr>
          <w:rFonts w:hint="eastAsia"/>
          <w:color w:val="000000"/>
          <w:lang w:val="en-US"/>
        </w:rPr>
      </w:pPr>
      <w:bookmarkStart w:id="400" w:name="bookmark963"/>
      <w:r>
        <w:rPr>
          <w:rFonts w:hint="eastAsia"/>
          <w:color w:val="000000"/>
          <w:lang w:val="en-US"/>
        </w:rPr>
        <w:t>（</w:t>
      </w:r>
      <w:bookmarkEnd w:id="400"/>
      <w:r>
        <w:rPr>
          <w:rFonts w:hint="eastAsia"/>
          <w:color w:val="000000"/>
          <w:lang w:val="en-US"/>
        </w:rPr>
        <w:t>四）当事人未按规定申请延续以及卫生计生行政部门不予受理延续或者不批准延续，《医疗机构执业许可证》有效期届满后继续开展诊疗活动的。</w:t>
      </w:r>
    </w:p>
    <w:p w14:paraId="58E8311D">
      <w:pPr>
        <w:pStyle w:val="9"/>
        <w:snapToGrid w:val="0"/>
        <w:spacing w:line="310" w:lineRule="exact"/>
        <w:ind w:firstLineChars="200"/>
        <w:textAlignment w:val="baseline"/>
        <w:rPr>
          <w:rFonts w:hint="eastAsia"/>
          <w:color w:val="000000"/>
          <w:lang w:val="en-US"/>
        </w:rPr>
      </w:pPr>
      <w:bookmarkStart w:id="401" w:name="bookmark964"/>
      <w:r>
        <w:rPr>
          <w:rFonts w:hint="eastAsia"/>
          <w:color w:val="000000"/>
          <w:lang w:val="en-US"/>
        </w:rPr>
        <w:t>（</w:t>
      </w:r>
      <w:bookmarkEnd w:id="401"/>
      <w:r>
        <w:rPr>
          <w:rFonts w:hint="eastAsia"/>
          <w:color w:val="000000"/>
          <w:lang w:val="en-US"/>
        </w:rPr>
        <w:t>五）法律、法规、规章规定的其他无证行医行为。</w:t>
      </w:r>
    </w:p>
    <w:p w14:paraId="140919DD">
      <w:pPr>
        <w:pStyle w:val="9"/>
        <w:snapToGrid w:val="0"/>
        <w:spacing w:line="310" w:lineRule="exact"/>
        <w:ind w:firstLineChars="200"/>
        <w:textAlignment w:val="baseline"/>
        <w:rPr>
          <w:rFonts w:hint="eastAsia"/>
          <w:color w:val="000000"/>
          <w:lang w:val="en-US"/>
        </w:rPr>
      </w:pPr>
      <w:r>
        <w:rPr>
          <w:rFonts w:hint="eastAsia"/>
          <w:color w:val="000000"/>
          <w:lang w:val="en-US"/>
        </w:rPr>
        <w:t>第三条县级以上地方卫生计生行政部门负责无证行医查处工作，县级以上地方监督执法机构在同级卫生计生行政部门领导下承担无证行医查处工作任务。</w:t>
      </w:r>
    </w:p>
    <w:p w14:paraId="284A8B7B">
      <w:pPr>
        <w:pStyle w:val="9"/>
        <w:spacing w:before="280" w:after="280" w:line="310" w:lineRule="exact"/>
        <w:ind w:firstLine="0"/>
        <w:jc w:val="center"/>
        <w:outlineLvl w:val="1"/>
        <w:rPr>
          <w:rFonts w:hint="eastAsia" w:ascii="黑体" w:hAnsi="黑体" w:eastAsia="黑体" w:cs="黑体"/>
          <w:color w:val="000000"/>
          <w:sz w:val="22"/>
          <w:szCs w:val="28"/>
          <w:lang w:val="en-US"/>
        </w:rPr>
      </w:pPr>
      <w:bookmarkStart w:id="402" w:name="bookmark967"/>
      <w:bookmarkStart w:id="403" w:name="bookmark965"/>
      <w:bookmarkStart w:id="404" w:name="bookmark966"/>
      <w:r>
        <w:rPr>
          <w:rFonts w:hint="eastAsia" w:ascii="黑体" w:hAnsi="黑体" w:eastAsia="黑体" w:cs="黑体"/>
          <w:color w:val="000000"/>
          <w:sz w:val="22"/>
          <w:szCs w:val="28"/>
          <w:lang w:val="en-US"/>
        </w:rPr>
        <w:t>第八章  对传染病防治工作的监督检查工作指引</w:t>
      </w:r>
      <w:bookmarkEnd w:id="402"/>
      <w:bookmarkEnd w:id="403"/>
      <w:bookmarkEnd w:id="404"/>
    </w:p>
    <w:p w14:paraId="56897899">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0E25D976">
      <w:pPr>
        <w:pStyle w:val="9"/>
        <w:snapToGrid w:val="0"/>
        <w:spacing w:line="310" w:lineRule="exact"/>
        <w:ind w:firstLineChars="200"/>
        <w:textAlignment w:val="baseline"/>
        <w:rPr>
          <w:rFonts w:hint="eastAsia"/>
          <w:color w:val="000000"/>
          <w:lang w:val="en-US"/>
        </w:rPr>
      </w:pPr>
      <w:bookmarkStart w:id="405" w:name="bookmark969"/>
      <w:r>
        <w:rPr>
          <w:rFonts w:hint="eastAsia"/>
          <w:color w:val="000000"/>
          <w:lang w:val="en-US"/>
        </w:rPr>
        <w:t>（</w:t>
      </w:r>
      <w:bookmarkEnd w:id="405"/>
      <w:r>
        <w:rPr>
          <w:rFonts w:hint="eastAsia"/>
          <w:color w:val="000000"/>
          <w:lang w:val="en-US"/>
        </w:rPr>
        <w:t>一）传染病防治工作的监督检查</w:t>
      </w:r>
    </w:p>
    <w:p w14:paraId="2E7CE0FF">
      <w:pPr>
        <w:pStyle w:val="9"/>
        <w:snapToGrid w:val="0"/>
        <w:spacing w:line="310" w:lineRule="exact"/>
        <w:ind w:firstLineChars="200"/>
        <w:textAlignment w:val="baseline"/>
        <w:rPr>
          <w:rFonts w:hint="eastAsia"/>
          <w:color w:val="000000"/>
          <w:lang w:val="en-US"/>
        </w:rPr>
      </w:pPr>
      <w:r>
        <w:rPr>
          <w:rFonts w:hint="eastAsia"/>
          <w:color w:val="000000"/>
          <w:lang w:val="en-US"/>
        </w:rPr>
        <w:t>（二）艾滋病防治工作的监督检查</w:t>
      </w:r>
    </w:p>
    <w:p w14:paraId="33A15E19">
      <w:pPr>
        <w:pStyle w:val="9"/>
        <w:snapToGrid w:val="0"/>
        <w:spacing w:line="310" w:lineRule="exact"/>
        <w:ind w:firstLineChars="200"/>
        <w:textAlignment w:val="baseline"/>
        <w:rPr>
          <w:rFonts w:hint="eastAsia"/>
          <w:color w:val="000000"/>
          <w:lang w:val="en-US"/>
        </w:rPr>
      </w:pPr>
      <w:r>
        <w:rPr>
          <w:rFonts w:hint="eastAsia"/>
          <w:color w:val="000000"/>
          <w:lang w:val="en-US"/>
        </w:rPr>
        <w:t>（三）病原微生物实验室生物安全的监督检查</w:t>
      </w:r>
    </w:p>
    <w:p w14:paraId="040CAB3F">
      <w:pPr>
        <w:pStyle w:val="9"/>
        <w:snapToGrid w:val="0"/>
        <w:spacing w:line="310" w:lineRule="exact"/>
        <w:ind w:firstLineChars="200"/>
        <w:textAlignment w:val="baseline"/>
        <w:rPr>
          <w:rFonts w:hint="eastAsia"/>
          <w:color w:val="000000"/>
          <w:lang w:val="en-US"/>
        </w:rPr>
      </w:pPr>
      <w:r>
        <w:rPr>
          <w:rFonts w:hint="eastAsia"/>
          <w:color w:val="000000"/>
          <w:lang w:val="en-US"/>
        </w:rPr>
        <w:t>（四）预防接种工作的监督检查</w:t>
      </w:r>
    </w:p>
    <w:p w14:paraId="5232B877">
      <w:pPr>
        <w:pStyle w:val="9"/>
        <w:snapToGrid w:val="0"/>
        <w:spacing w:line="310" w:lineRule="exact"/>
        <w:ind w:firstLineChars="200"/>
        <w:textAlignment w:val="baseline"/>
        <w:rPr>
          <w:rFonts w:hint="eastAsia"/>
          <w:color w:val="000000"/>
          <w:lang w:val="en-US"/>
        </w:rPr>
      </w:pPr>
      <w:r>
        <w:rPr>
          <w:rFonts w:hint="eastAsia"/>
          <w:color w:val="000000"/>
          <w:lang w:val="en-US"/>
        </w:rPr>
        <w:t>（五）突发公共卫生事件与传染病疫情监测信息报告的监督检查</w:t>
      </w:r>
    </w:p>
    <w:p w14:paraId="774D3A38">
      <w:pPr>
        <w:pStyle w:val="9"/>
        <w:snapToGrid w:val="0"/>
        <w:spacing w:line="310" w:lineRule="exact"/>
        <w:ind w:firstLineChars="200"/>
        <w:textAlignment w:val="baseline"/>
        <w:rPr>
          <w:rFonts w:hint="eastAsia"/>
          <w:color w:val="000000"/>
          <w:lang w:val="en-US"/>
        </w:rPr>
      </w:pPr>
      <w:r>
        <w:rPr>
          <w:rFonts w:hint="eastAsia"/>
          <w:color w:val="000000"/>
          <w:lang w:val="en-US"/>
        </w:rPr>
        <w:t>（六）医院感染管理的监督检查</w:t>
      </w:r>
    </w:p>
    <w:p w14:paraId="7878A8DA">
      <w:pPr>
        <w:pStyle w:val="9"/>
        <w:snapToGrid w:val="0"/>
        <w:spacing w:line="310" w:lineRule="exact"/>
        <w:ind w:firstLineChars="200"/>
        <w:textAlignment w:val="baseline"/>
        <w:rPr>
          <w:rFonts w:hint="eastAsia"/>
          <w:color w:val="000000"/>
          <w:lang w:val="en-US"/>
        </w:rPr>
      </w:pPr>
      <w:r>
        <w:rPr>
          <w:rFonts w:hint="eastAsia"/>
          <w:color w:val="000000"/>
          <w:lang w:val="en-US"/>
        </w:rPr>
        <w:t>（七）性病防治工作的监督检查</w:t>
      </w:r>
    </w:p>
    <w:p w14:paraId="4CD58D2E">
      <w:pPr>
        <w:pStyle w:val="9"/>
        <w:snapToGrid w:val="0"/>
        <w:spacing w:line="310" w:lineRule="exact"/>
        <w:ind w:firstLineChars="200"/>
        <w:textAlignment w:val="baseline"/>
        <w:rPr>
          <w:rFonts w:hint="eastAsia"/>
          <w:color w:val="000000"/>
          <w:lang w:val="en-US"/>
        </w:rPr>
      </w:pPr>
      <w:r>
        <w:rPr>
          <w:rFonts w:hint="eastAsia"/>
          <w:color w:val="000000"/>
          <w:lang w:val="en-US"/>
        </w:rPr>
        <w:t>（八）结核病防治工作的监督检查</w:t>
      </w:r>
    </w:p>
    <w:p w14:paraId="1CAAEF05">
      <w:pPr>
        <w:pStyle w:val="9"/>
        <w:snapToGrid w:val="0"/>
        <w:spacing w:line="310" w:lineRule="exact"/>
        <w:ind w:firstLineChars="200"/>
        <w:textAlignment w:val="baseline"/>
        <w:rPr>
          <w:rFonts w:hint="eastAsia"/>
          <w:color w:val="000000"/>
          <w:lang w:val="en-US"/>
        </w:rPr>
      </w:pPr>
      <w:r>
        <w:rPr>
          <w:rFonts w:hint="eastAsia"/>
          <w:color w:val="000000"/>
          <w:lang w:val="en-US"/>
        </w:rPr>
        <w:t>（九）医疗卫生机构和医疗废物集中处置单位从事医疗废物的收集、运送、贮存、处置中的疾病防治工作，以及工作人员的卫生防护等情况的监督检查</w:t>
      </w:r>
    </w:p>
    <w:p w14:paraId="11649193">
      <w:pPr>
        <w:pStyle w:val="9"/>
        <w:snapToGrid w:val="0"/>
        <w:spacing w:line="310" w:lineRule="exact"/>
        <w:ind w:firstLineChars="200"/>
        <w:textAlignment w:val="baseline"/>
        <w:rPr>
          <w:rFonts w:hint="eastAsia"/>
          <w:color w:val="000000"/>
          <w:lang w:val="en-US"/>
        </w:rPr>
      </w:pPr>
      <w:r>
        <w:rPr>
          <w:rFonts w:hint="eastAsia"/>
          <w:color w:val="000000"/>
          <w:lang w:val="en-US"/>
        </w:rPr>
        <w:t>（十）医疗机构传染病预检分诊工作的监督检查</w:t>
      </w:r>
    </w:p>
    <w:p w14:paraId="7CFF1A4A">
      <w:pPr>
        <w:pStyle w:val="9"/>
        <w:snapToGrid w:val="0"/>
        <w:spacing w:line="310" w:lineRule="exact"/>
        <w:ind w:firstLineChars="200"/>
        <w:textAlignment w:val="baseline"/>
        <w:rPr>
          <w:rFonts w:hint="eastAsia"/>
          <w:color w:val="000000"/>
          <w:lang w:val="en-US"/>
        </w:rPr>
      </w:pPr>
      <w:r>
        <w:rPr>
          <w:rFonts w:hint="eastAsia"/>
          <w:color w:val="000000"/>
          <w:lang w:val="en-US"/>
        </w:rPr>
        <w:t>（十一）传染性非典型肺炎防治工作进行监督检查</w:t>
      </w:r>
    </w:p>
    <w:p w14:paraId="120D4A2D">
      <w:pPr>
        <w:pStyle w:val="9"/>
        <w:snapToGrid w:val="0"/>
        <w:spacing w:line="310" w:lineRule="exact"/>
        <w:ind w:firstLineChars="200"/>
        <w:textAlignment w:val="baseline"/>
        <w:rPr>
          <w:rFonts w:hint="eastAsia"/>
          <w:color w:val="000000"/>
          <w:lang w:val="en-US"/>
        </w:rPr>
      </w:pPr>
      <w:r>
        <w:rPr>
          <w:rFonts w:hint="eastAsia"/>
          <w:color w:val="000000"/>
          <w:lang w:val="en-US"/>
        </w:rPr>
        <w:t>（十二）国内交通卫生检疫监督管理工作的监督检查</w:t>
      </w:r>
    </w:p>
    <w:p w14:paraId="549E56B4">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03ABF78B">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406" w:name="bookmark982"/>
      <w:r>
        <w:rPr>
          <w:rFonts w:hint="eastAsia" w:ascii="楷体_GB2312" w:hAnsi="楷体_GB2312" w:eastAsia="楷体_GB2312" w:cs="楷体_GB2312"/>
          <w:color w:val="000000"/>
          <w:lang w:val="en-US"/>
        </w:rPr>
        <w:t>（一）传染病防治工作的监督检查</w:t>
      </w:r>
    </w:p>
    <w:p w14:paraId="3E1A2F35">
      <w:pPr>
        <w:pStyle w:val="9"/>
        <w:snapToGrid w:val="0"/>
        <w:spacing w:line="310" w:lineRule="exact"/>
        <w:ind w:firstLineChars="200"/>
        <w:textAlignment w:val="baseline"/>
        <w:rPr>
          <w:rFonts w:hint="eastAsia"/>
          <w:color w:val="000000"/>
          <w:lang w:val="en-US"/>
        </w:rPr>
      </w:pPr>
      <w:r>
        <w:rPr>
          <w:rFonts w:hint="eastAsia"/>
          <w:color w:val="000000"/>
          <w:lang w:val="en-US"/>
        </w:rPr>
        <w:t>现场查看：建立传染病疫情报告的管理组织、制度情况；依法履行传染病疫情报告、日常管理和质量控制的情况；疾病预防控制机构及时对辖区内的传染病疫情信息审核确认，并开展疫情分析、调查与核实的情况；疾病预防控制机构依法履行与相关部门传染病疫情信息通报职责的情况。</w:t>
      </w:r>
    </w:p>
    <w:p w14:paraId="488F6BC5">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（二）艾滋病防治工作的监督检查</w:t>
      </w:r>
    </w:p>
    <w:p w14:paraId="1A078650">
      <w:pPr>
        <w:pStyle w:val="9"/>
        <w:snapToGrid w:val="0"/>
        <w:spacing w:line="310" w:lineRule="exact"/>
        <w:ind w:firstLineChars="200"/>
        <w:textAlignment w:val="baseline"/>
        <w:rPr>
          <w:rFonts w:hint="eastAsia"/>
          <w:color w:val="000000"/>
          <w:lang w:val="en-US"/>
        </w:rPr>
      </w:pPr>
      <w:r>
        <w:rPr>
          <w:rFonts w:hint="eastAsia"/>
          <w:color w:val="000000"/>
          <w:lang w:val="en-US"/>
        </w:rPr>
        <w:t>现场查看：建立艾滋病疫情报告的管理组织、制度情况；依法履行传染病疫情报告、日常管理和质量控制的情况；疾病预防控制机构及时对辖区内的传染病疫情信息审核确认，并开展疫情分析、调查与核实的情况；疾病预防控制机构依法履行与相关部门传染病疫情信息通报职责的情况。</w:t>
      </w:r>
    </w:p>
    <w:p w14:paraId="6640D9A6">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（三）病原微生物实验室生物安全的监督检查</w:t>
      </w:r>
    </w:p>
    <w:p w14:paraId="3A726601">
      <w:pPr>
        <w:pStyle w:val="9"/>
        <w:snapToGrid w:val="0"/>
        <w:spacing w:line="310" w:lineRule="exact"/>
        <w:ind w:firstLineChars="200"/>
        <w:textAlignment w:val="baseline"/>
        <w:rPr>
          <w:rFonts w:hint="eastAsia"/>
          <w:color w:val="000000"/>
          <w:lang w:val="en-US"/>
        </w:rPr>
      </w:pPr>
      <w:r>
        <w:rPr>
          <w:rFonts w:hint="eastAsia"/>
          <w:color w:val="000000"/>
          <w:lang w:val="en-US"/>
        </w:rPr>
        <w:t>现场查看：一、二级病原微生物实验室的备案情况；三、四级病原微生物实验室开展高致病性病原微生物实验活动的资格；从事实验活动的人员培训、考核及上岗持证情况；管理制度、应急预案的制定和落实情况；开展实验活动情况。</w:t>
      </w:r>
    </w:p>
    <w:p w14:paraId="703E72A7">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（四）预防接种工作的监督检查</w:t>
      </w:r>
    </w:p>
    <w:p w14:paraId="295FBD10">
      <w:pPr>
        <w:pStyle w:val="9"/>
        <w:snapToGrid w:val="0"/>
        <w:spacing w:line="310" w:lineRule="exact"/>
        <w:ind w:firstLineChars="200"/>
        <w:textAlignment w:val="baseline"/>
        <w:rPr>
          <w:rFonts w:hint="eastAsia"/>
          <w:color w:val="000000"/>
          <w:lang w:val="en-US"/>
        </w:rPr>
      </w:pPr>
      <w:r>
        <w:rPr>
          <w:rFonts w:hint="eastAsia"/>
          <w:color w:val="000000"/>
          <w:lang w:val="en-US"/>
        </w:rPr>
        <w:t>现场查看接种单位和人员的资质情况；接种单位疫苗公示、接种告知（询问）的情况；疫苗的接收、购进、分发、供应、使用登记和报告情况；预防接种异常反应或者疑似预防接种异常反应的处理和报告情况。</w:t>
      </w:r>
    </w:p>
    <w:p w14:paraId="5D1D6404">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（五）突发公共卫生事件与传染病疫情监测信息报告的监督检查</w:t>
      </w:r>
    </w:p>
    <w:p w14:paraId="1C248BD0">
      <w:pPr>
        <w:pStyle w:val="9"/>
        <w:snapToGrid w:val="0"/>
        <w:spacing w:line="310" w:lineRule="exact"/>
        <w:ind w:firstLineChars="200"/>
        <w:textAlignment w:val="baseline"/>
        <w:rPr>
          <w:rFonts w:hint="eastAsia"/>
          <w:color w:val="000000"/>
          <w:lang w:val="en-US"/>
        </w:rPr>
      </w:pPr>
      <w:r>
        <w:rPr>
          <w:rFonts w:hint="eastAsia"/>
          <w:color w:val="000000"/>
          <w:lang w:val="en-US"/>
        </w:rPr>
        <w:t>现场查看：医疗机构落实突发公共卫生事件与传染病疫情监测信息报告制度情况。</w:t>
      </w:r>
    </w:p>
    <w:p w14:paraId="726D8E64">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（六）医院感染管理的监督检查</w:t>
      </w:r>
    </w:p>
    <w:p w14:paraId="72D86D00">
      <w:pPr>
        <w:pStyle w:val="9"/>
        <w:snapToGrid w:val="0"/>
        <w:spacing w:line="310" w:lineRule="exact"/>
        <w:ind w:firstLineChars="200"/>
        <w:textAlignment w:val="baseline"/>
        <w:rPr>
          <w:rFonts w:hint="eastAsia"/>
          <w:color w:val="000000"/>
          <w:lang w:val="en-US"/>
        </w:rPr>
      </w:pPr>
      <w:r>
        <w:rPr>
          <w:rFonts w:hint="eastAsia"/>
          <w:color w:val="000000"/>
          <w:lang w:val="en-US"/>
        </w:rPr>
        <w:t>现场查看、抽样检验。检查建立消毒管理组织、制度及落实情况；医疗卫生人员接受消毒技术培训、掌握消毒知识、执行消毒隔离制度的情况；医疗用品、器械的消毒、灭菌情况；开展消毒与灭菌效果检测的情况；消毒产品进货检查验收、使用和管理情况；对传染病病人、疑似传染病病人的消毒隔离措施落实情况。</w:t>
      </w:r>
    </w:p>
    <w:p w14:paraId="798DEFD4">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（七）性病防治工作的监督检查</w:t>
      </w:r>
    </w:p>
    <w:p w14:paraId="4CFE18E0">
      <w:pPr>
        <w:pStyle w:val="9"/>
        <w:snapToGrid w:val="0"/>
        <w:spacing w:line="310" w:lineRule="exact"/>
        <w:ind w:firstLineChars="200"/>
        <w:textAlignment w:val="baseline"/>
        <w:rPr>
          <w:rFonts w:hint="eastAsia"/>
          <w:color w:val="000000"/>
          <w:lang w:val="en-US"/>
        </w:rPr>
      </w:pPr>
      <w:r>
        <w:rPr>
          <w:rFonts w:hint="eastAsia"/>
          <w:color w:val="000000"/>
          <w:lang w:val="en-US"/>
        </w:rPr>
        <w:t>现场查看：建立性病疫情报告的管理组织、制度情况；依法履行传染病疫情报告、日常管理和质量控制的情况；疾病预防控制机构及时对辖区内的传染病疫情信息审核确认，并开展疫情分析、调查与核实的情况；疾病预防控制机构依法履行与相关部门传染病疫情信息通报职责的情况。</w:t>
      </w:r>
    </w:p>
    <w:p w14:paraId="1BFEC0A0">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（八）结核病防治工作的监督检查</w:t>
      </w:r>
    </w:p>
    <w:p w14:paraId="7C74AA67">
      <w:pPr>
        <w:pStyle w:val="9"/>
        <w:snapToGrid w:val="0"/>
        <w:spacing w:line="310" w:lineRule="exact"/>
        <w:ind w:firstLineChars="200"/>
        <w:textAlignment w:val="baseline"/>
        <w:rPr>
          <w:rFonts w:hint="eastAsia"/>
          <w:color w:val="000000"/>
          <w:lang w:val="en-US"/>
        </w:rPr>
      </w:pPr>
      <w:r>
        <w:rPr>
          <w:rFonts w:hint="eastAsia"/>
          <w:color w:val="000000"/>
          <w:lang w:val="en-US"/>
        </w:rPr>
        <w:t>现场查看：医疗机构落实结核病防治工作责任情况。</w:t>
      </w:r>
    </w:p>
    <w:p w14:paraId="0556A58E">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（九）医疗卫生机构和医疗废物集中处置单位从事医疗废物的收集、运送、贮存、处置中的疾病防治工作，以及工作人员的卫生防护等情况的监督检查</w:t>
      </w:r>
    </w:p>
    <w:p w14:paraId="1EDD2F2A">
      <w:pPr>
        <w:pStyle w:val="9"/>
        <w:snapToGrid w:val="0"/>
        <w:spacing w:line="310" w:lineRule="exact"/>
        <w:ind w:firstLineChars="200"/>
        <w:textAlignment w:val="baseline"/>
        <w:rPr>
          <w:rFonts w:hint="eastAsia"/>
          <w:color w:val="000000"/>
          <w:lang w:val="en-US"/>
        </w:rPr>
      </w:pPr>
      <w:r>
        <w:rPr>
          <w:rFonts w:hint="eastAsia"/>
          <w:color w:val="000000"/>
          <w:lang w:val="en-US"/>
        </w:rPr>
        <w:t>现场查看：医疗废物管理组织、制度、应急方案的建立和落实情况；从事医疗废物分类收集、运送、暂时贮存、处置工作人员和管理人员的职业卫生安全防护和培训情况；医疗废物分类收集、转运、登记的情况；医疗废物暂时贮存的情况；医疗废物、污水的处置情况；实行医疗废物集中处置的医疗卫生机构与具有资质的医疗废物集中处置单位签订合同的情况；不具备集中处置医疗废物条件的医疗卫生机构按照有关部门的要求自行处置医疗废物的情况。</w:t>
      </w:r>
    </w:p>
    <w:p w14:paraId="0AFD9215">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（十）医疗机构传染病预检分诊工作的监督检查</w:t>
      </w:r>
    </w:p>
    <w:p w14:paraId="6EB2ECE9">
      <w:pPr>
        <w:pStyle w:val="9"/>
        <w:snapToGrid w:val="0"/>
        <w:spacing w:line="310" w:lineRule="exact"/>
        <w:ind w:firstLineChars="200"/>
        <w:textAlignment w:val="baseline"/>
        <w:rPr>
          <w:rFonts w:hint="eastAsia"/>
          <w:color w:val="000000"/>
          <w:lang w:val="en-US"/>
        </w:rPr>
      </w:pPr>
      <w:r>
        <w:rPr>
          <w:rFonts w:hint="eastAsia"/>
          <w:color w:val="000000"/>
          <w:lang w:val="en-US"/>
        </w:rPr>
        <w:t>现场查看：建立传染病预检、分诊制度及落实情况；检查医疗卫生人员、就诊病人防护措施的落实情况；感染性疾病科或分诊点的设置和运行情况；发现传染病疫情时，按照规定对传染病病人、疑似传染病病人提供诊疗的情况；消毒隔离措施落实情况；对传染病病原体污染的污水、污物、场所和物品的消毒处理情况。</w:t>
      </w:r>
    </w:p>
    <w:p w14:paraId="65B7A462">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（十一）传染性非典型肺炎防治工作进行监督检查</w:t>
      </w:r>
    </w:p>
    <w:p w14:paraId="138AA31C">
      <w:pPr>
        <w:pStyle w:val="9"/>
        <w:snapToGrid w:val="0"/>
        <w:spacing w:line="310" w:lineRule="exact"/>
        <w:ind w:firstLineChars="200"/>
        <w:textAlignment w:val="baseline"/>
        <w:rPr>
          <w:rFonts w:hint="eastAsia"/>
          <w:color w:val="000000"/>
          <w:lang w:val="en-US"/>
        </w:rPr>
      </w:pPr>
      <w:r>
        <w:rPr>
          <w:rFonts w:hint="eastAsia"/>
          <w:color w:val="000000"/>
          <w:lang w:val="en-US"/>
        </w:rPr>
        <w:t>现场查看：建立传染性非典型肺炎疫情报告的管理组织、制度情况；依法履行传染病疫情报告、日常管理和质量控制的情况；疾病预防控制机构及时对辖区内的传染病疫情信息审核确认，并开展疫情分析、调查与核实的情况；疾病预防控制机构依法履行与相关部门传染病疫情信息通报职责的情况。</w:t>
      </w:r>
    </w:p>
    <w:p w14:paraId="52609E48">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（十二）国内交通卫生检疫监督管理工作的监督检查</w:t>
      </w:r>
    </w:p>
    <w:p w14:paraId="667C9E7B">
      <w:pPr>
        <w:pStyle w:val="9"/>
        <w:snapToGrid w:val="0"/>
        <w:spacing w:line="310" w:lineRule="exact"/>
        <w:ind w:firstLineChars="200"/>
        <w:textAlignment w:val="baseline"/>
        <w:rPr>
          <w:rFonts w:hint="eastAsia"/>
          <w:color w:val="000000"/>
          <w:lang w:val="en-US"/>
        </w:rPr>
      </w:pPr>
      <w:r>
        <w:rPr>
          <w:rFonts w:hint="eastAsia"/>
          <w:color w:val="000000"/>
          <w:lang w:val="en-US"/>
        </w:rPr>
        <w:t>现场查看：配合交通卫生防疫部门开展相关工作情况。</w:t>
      </w:r>
    </w:p>
    <w:bookmarkEnd w:id="406"/>
    <w:p w14:paraId="61A69598">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7DB33EC4">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（一）《中华人民共和国传染病防治法》（20</w:t>
      </w:r>
      <w:r>
        <w:rPr>
          <w:rFonts w:hint="eastAsia" w:ascii="楷体_GB2312" w:hAnsi="楷体_GB2312" w:eastAsia="楷体_GB2312" w:cs="楷体_GB2312"/>
          <w:color w:val="000000"/>
          <w:lang w:val="en-US" w:eastAsia="zh-CN"/>
        </w:rPr>
        <w:t>25</w:t>
      </w:r>
      <w:r>
        <w:rPr>
          <w:rFonts w:hint="eastAsia" w:ascii="楷体_GB2312" w:hAnsi="楷体_GB2312" w:eastAsia="楷体_GB2312" w:cs="楷体_GB2312"/>
          <w:color w:val="000000"/>
          <w:lang w:val="en-US"/>
        </w:rPr>
        <w:t>年修订）</w:t>
      </w:r>
    </w:p>
    <w:p w14:paraId="431C9504">
      <w:pPr>
        <w:pStyle w:val="9"/>
        <w:snapToGrid w:val="0"/>
        <w:spacing w:line="310" w:lineRule="exact"/>
        <w:ind w:firstLineChars="200"/>
        <w:textAlignment w:val="baseline"/>
        <w:rPr>
          <w:rFonts w:hint="eastAsia"/>
          <w:color w:val="000000"/>
          <w:lang w:val="en-US" w:eastAsia="zh-CN"/>
        </w:rPr>
      </w:pPr>
      <w:r>
        <w:rPr>
          <w:rFonts w:hint="eastAsia"/>
          <w:color w:val="000000"/>
          <w:lang w:val="en-US"/>
        </w:rPr>
        <w:t>第</w:t>
      </w:r>
      <w:r>
        <w:rPr>
          <w:rFonts w:hint="eastAsia"/>
          <w:color w:val="000000"/>
          <w:lang w:val="en-US" w:eastAsia="zh-CN"/>
        </w:rPr>
        <w:t>七</w:t>
      </w:r>
      <w:r>
        <w:rPr>
          <w:rFonts w:hint="eastAsia"/>
          <w:color w:val="000000"/>
          <w:lang w:val="en-US"/>
        </w:rPr>
        <w:t>条</w:t>
      </w:r>
      <w:r>
        <w:rPr>
          <w:rFonts w:hint="eastAsia"/>
          <w:color w:val="000000"/>
          <w:lang w:val="en-US" w:eastAsia="zh-CN"/>
        </w:rPr>
        <w:t>各级人民政府加强对传染病防治工作的领导。</w:t>
      </w:r>
      <w:bookmarkStart w:id="407" w:name="bookmark983"/>
    </w:p>
    <w:p w14:paraId="45FFD0F8">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w:t>
      </w:r>
      <w:bookmarkEnd w:id="407"/>
      <w:r>
        <w:rPr>
          <w:rFonts w:hint="eastAsia" w:ascii="楷体_GB2312" w:hAnsi="楷体_GB2312" w:eastAsia="楷体_GB2312" w:cs="楷体_GB2312"/>
          <w:color w:val="000000"/>
          <w:lang w:val="en-US"/>
        </w:rPr>
        <w:t>二）《疫苗流通和预防接种管理条例》（2016年修订）</w:t>
      </w:r>
    </w:p>
    <w:p w14:paraId="18049AAB">
      <w:pPr>
        <w:pStyle w:val="9"/>
        <w:snapToGrid w:val="0"/>
        <w:spacing w:line="310" w:lineRule="exact"/>
        <w:ind w:firstLineChars="200"/>
        <w:textAlignment w:val="baseline"/>
        <w:rPr>
          <w:rFonts w:hint="eastAsia"/>
          <w:color w:val="000000"/>
          <w:lang w:val="en-US"/>
        </w:rPr>
      </w:pPr>
      <w:r>
        <w:rPr>
          <w:rFonts w:hint="eastAsia"/>
          <w:color w:val="000000"/>
          <w:lang w:val="en-US"/>
        </w:rPr>
        <w:t>第七条国务院卫生主管部门负责全国预防接种的监督管理工作。县级以上地方人民政府卫生主管部门负责本行政区域内预防接种的监督管理工作。</w:t>
      </w:r>
    </w:p>
    <w:p w14:paraId="752447A3">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408" w:name="bookmark984"/>
      <w:r>
        <w:rPr>
          <w:rFonts w:hint="eastAsia" w:ascii="楷体_GB2312" w:hAnsi="楷体_GB2312" w:eastAsia="楷体_GB2312" w:cs="楷体_GB2312"/>
          <w:color w:val="000000"/>
          <w:lang w:val="en-US"/>
        </w:rPr>
        <w:t>（</w:t>
      </w:r>
      <w:bookmarkEnd w:id="408"/>
      <w:r>
        <w:rPr>
          <w:rFonts w:hint="eastAsia" w:ascii="楷体_GB2312" w:hAnsi="楷体_GB2312" w:eastAsia="楷体_GB2312" w:cs="楷体_GB2312"/>
          <w:color w:val="000000"/>
          <w:lang w:val="en-US"/>
        </w:rPr>
        <w:t>三）《医疗废物管理条例》（2011年修订）</w:t>
      </w:r>
    </w:p>
    <w:p w14:paraId="3E92068D">
      <w:pPr>
        <w:pStyle w:val="9"/>
        <w:snapToGrid w:val="0"/>
        <w:spacing w:line="310" w:lineRule="exact"/>
        <w:ind w:firstLineChars="200"/>
        <w:textAlignment w:val="baseline"/>
        <w:rPr>
          <w:rFonts w:hint="eastAsia"/>
          <w:color w:val="000000"/>
          <w:lang w:val="en-US"/>
        </w:rPr>
      </w:pPr>
      <w:r>
        <w:rPr>
          <w:rFonts w:hint="eastAsia"/>
          <w:color w:val="000000"/>
          <w:lang w:val="en-US"/>
        </w:rPr>
        <w:t>第三十四条县级以上地方人民政府卫生行政主管部门、环境保护行政主管部门，应当依照本条例的规定，按照职责分工，对医疗卫生机构和医疗废物集中处置单位进行监督检查。</w:t>
      </w:r>
    </w:p>
    <w:p w14:paraId="54C9AA07">
      <w:pPr>
        <w:pStyle w:val="9"/>
        <w:snapToGrid w:val="0"/>
        <w:spacing w:line="310" w:lineRule="exact"/>
        <w:ind w:firstLineChars="200"/>
        <w:textAlignment w:val="baseline"/>
        <w:rPr>
          <w:rFonts w:hint="eastAsia"/>
          <w:color w:val="000000"/>
          <w:lang w:val="en-US"/>
        </w:rPr>
      </w:pPr>
      <w:r>
        <w:rPr>
          <w:rFonts w:hint="eastAsia"/>
          <w:color w:val="000000"/>
          <w:lang w:val="en-US"/>
        </w:rPr>
        <w:t>第三十五条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p w14:paraId="1387AF2A">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409" w:name="bookmark985"/>
      <w:r>
        <w:rPr>
          <w:rFonts w:hint="eastAsia" w:ascii="楷体_GB2312" w:hAnsi="楷体_GB2312" w:eastAsia="楷体_GB2312" w:cs="楷体_GB2312"/>
          <w:color w:val="000000"/>
          <w:lang w:val="en-US"/>
        </w:rPr>
        <w:t>（</w:t>
      </w:r>
      <w:bookmarkEnd w:id="409"/>
      <w:r>
        <w:rPr>
          <w:rFonts w:hint="eastAsia" w:ascii="楷体_GB2312" w:hAnsi="楷体_GB2312" w:eastAsia="楷体_GB2312" w:cs="楷体_GB2312"/>
          <w:color w:val="000000"/>
          <w:lang w:val="en-US"/>
        </w:rPr>
        <w:t>四）《病原微生物实验室生物安全管理条例》（201</w:t>
      </w:r>
      <w:r>
        <w:rPr>
          <w:rFonts w:hint="eastAsia" w:ascii="楷体_GB2312" w:hAnsi="楷体_GB2312" w:eastAsia="楷体_GB2312" w:cs="楷体_GB2312"/>
          <w:color w:val="000000"/>
          <w:lang w:val="en-US" w:eastAsia="zh-CN"/>
        </w:rPr>
        <w:t>8</w:t>
      </w:r>
      <w:r>
        <w:rPr>
          <w:rFonts w:hint="eastAsia" w:ascii="楷体_GB2312" w:hAnsi="楷体_GB2312" w:eastAsia="楷体_GB2312" w:cs="楷体_GB2312"/>
          <w:color w:val="000000"/>
          <w:lang w:val="en-US"/>
        </w:rPr>
        <w:t>年修</w:t>
      </w:r>
      <w:r>
        <w:rPr>
          <w:rFonts w:hint="eastAsia" w:ascii="楷体_GB2312" w:hAnsi="楷体_GB2312" w:eastAsia="楷体_GB2312" w:cs="楷体_GB2312"/>
          <w:color w:val="000000"/>
          <w:lang w:val="en-US" w:eastAsia="zh-CN"/>
        </w:rPr>
        <w:t>正</w:t>
      </w:r>
      <w:r>
        <w:rPr>
          <w:rFonts w:hint="eastAsia" w:ascii="楷体_GB2312" w:hAnsi="楷体_GB2312" w:eastAsia="楷体_GB2312" w:cs="楷体_GB2312"/>
          <w:color w:val="000000"/>
          <w:lang w:val="en-US"/>
        </w:rPr>
        <w:t>）</w:t>
      </w:r>
    </w:p>
    <w:p w14:paraId="225697DE">
      <w:pPr>
        <w:pStyle w:val="9"/>
        <w:snapToGrid w:val="0"/>
        <w:spacing w:line="310" w:lineRule="exact"/>
        <w:ind w:firstLineChars="200"/>
        <w:textAlignment w:val="baseline"/>
        <w:rPr>
          <w:rFonts w:hint="eastAsia"/>
          <w:color w:val="000000"/>
          <w:lang w:val="en-US"/>
        </w:rPr>
      </w:pPr>
      <w:r>
        <w:rPr>
          <w:rFonts w:hint="eastAsia"/>
          <w:color w:val="000000"/>
          <w:lang w:val="en-US"/>
        </w:rPr>
        <w:t>第三条国务院卫生主管部门主管与人体健康有关的实验室及其实验活动的生物安全监督工作。</w:t>
      </w:r>
    </w:p>
    <w:p w14:paraId="4023A705">
      <w:pPr>
        <w:pStyle w:val="9"/>
        <w:snapToGrid w:val="0"/>
        <w:spacing w:line="310" w:lineRule="exact"/>
        <w:ind w:firstLineChars="200"/>
        <w:textAlignment w:val="baseline"/>
        <w:rPr>
          <w:rFonts w:hint="eastAsia"/>
          <w:color w:val="000000"/>
          <w:lang w:val="en-US"/>
        </w:rPr>
      </w:pPr>
      <w:r>
        <w:rPr>
          <w:rFonts w:hint="eastAsia"/>
          <w:color w:val="000000"/>
          <w:lang w:val="en-US"/>
        </w:rPr>
        <w:t>第四十九条县级以上地方人民政府卫生主管部门、兽医主管部门依照各自分工，履行下列职责：</w:t>
      </w:r>
    </w:p>
    <w:p w14:paraId="5FBC7E70">
      <w:pPr>
        <w:pStyle w:val="9"/>
        <w:snapToGrid w:val="0"/>
        <w:spacing w:line="310" w:lineRule="exact"/>
        <w:ind w:firstLineChars="200"/>
        <w:textAlignment w:val="baseline"/>
        <w:rPr>
          <w:rFonts w:hint="eastAsia"/>
          <w:color w:val="000000"/>
          <w:lang w:val="en-US"/>
        </w:rPr>
      </w:pPr>
      <w:bookmarkStart w:id="410" w:name="bookmark986"/>
      <w:r>
        <w:rPr>
          <w:rFonts w:hint="eastAsia"/>
          <w:color w:val="000000"/>
          <w:lang w:val="en-US"/>
        </w:rPr>
        <w:t>（</w:t>
      </w:r>
      <w:bookmarkEnd w:id="410"/>
      <w:r>
        <w:rPr>
          <w:rFonts w:hint="eastAsia"/>
          <w:color w:val="000000"/>
          <w:lang w:val="en-US"/>
        </w:rPr>
        <w:t>一）对病原微生物菌（毒）种、样本的采集、运输、储存进行监督检查；</w:t>
      </w:r>
    </w:p>
    <w:p w14:paraId="07F1B4F2">
      <w:pPr>
        <w:pStyle w:val="9"/>
        <w:snapToGrid w:val="0"/>
        <w:spacing w:line="310" w:lineRule="exact"/>
        <w:ind w:firstLineChars="200"/>
        <w:textAlignment w:val="baseline"/>
        <w:rPr>
          <w:rFonts w:hint="eastAsia"/>
          <w:color w:val="000000"/>
          <w:lang w:val="en-US"/>
        </w:rPr>
      </w:pPr>
      <w:bookmarkStart w:id="411" w:name="bookmark987"/>
      <w:r>
        <w:rPr>
          <w:rFonts w:hint="eastAsia"/>
          <w:color w:val="000000"/>
          <w:lang w:val="en-US"/>
        </w:rPr>
        <w:t>（</w:t>
      </w:r>
      <w:bookmarkEnd w:id="411"/>
      <w:r>
        <w:rPr>
          <w:rFonts w:hint="eastAsia"/>
          <w:color w:val="000000"/>
          <w:lang w:val="en-US"/>
        </w:rPr>
        <w:t>二）对从事高致病性病原微生物相关实验活动的实验室是否符合本条例规定的条件进行监督检查；</w:t>
      </w:r>
    </w:p>
    <w:p w14:paraId="4073E822">
      <w:pPr>
        <w:pStyle w:val="9"/>
        <w:snapToGrid w:val="0"/>
        <w:spacing w:line="310" w:lineRule="exact"/>
        <w:ind w:firstLineChars="200"/>
        <w:textAlignment w:val="baseline"/>
        <w:rPr>
          <w:rFonts w:hint="eastAsia"/>
          <w:color w:val="000000"/>
          <w:lang w:val="en-US"/>
        </w:rPr>
      </w:pPr>
      <w:bookmarkStart w:id="412" w:name="bookmark988"/>
      <w:r>
        <w:rPr>
          <w:rFonts w:hint="eastAsia"/>
          <w:color w:val="000000"/>
          <w:lang w:val="en-US"/>
        </w:rPr>
        <w:t>（</w:t>
      </w:r>
      <w:bookmarkEnd w:id="412"/>
      <w:r>
        <w:rPr>
          <w:rFonts w:hint="eastAsia"/>
          <w:color w:val="000000"/>
          <w:lang w:val="en-US"/>
        </w:rPr>
        <w:t>三）对实验室或者实验室的设立单位培训、考核其工作人员以及上岗人员的情况进行监督检查；</w:t>
      </w:r>
    </w:p>
    <w:p w14:paraId="72D8A952">
      <w:pPr>
        <w:pStyle w:val="9"/>
        <w:snapToGrid w:val="0"/>
        <w:spacing w:line="310" w:lineRule="exact"/>
        <w:ind w:firstLineChars="200"/>
        <w:textAlignment w:val="baseline"/>
        <w:rPr>
          <w:rFonts w:hint="eastAsia"/>
          <w:color w:val="000000"/>
          <w:lang w:val="en-US"/>
        </w:rPr>
      </w:pPr>
      <w:bookmarkStart w:id="413" w:name="bookmark989"/>
      <w:r>
        <w:rPr>
          <w:rFonts w:hint="eastAsia"/>
          <w:color w:val="000000"/>
          <w:lang w:val="en-US"/>
        </w:rPr>
        <w:t>（</w:t>
      </w:r>
      <w:bookmarkEnd w:id="413"/>
      <w:r>
        <w:rPr>
          <w:rFonts w:hint="eastAsia"/>
          <w:color w:val="000000"/>
          <w:lang w:val="en-US"/>
        </w:rPr>
        <w:t>四）对实验室是否按照有关国家标准、技术规范和操作规程从事病原微生物相关实验活动进行监督检查。</w:t>
      </w:r>
    </w:p>
    <w:p w14:paraId="150095F0">
      <w:pPr>
        <w:pStyle w:val="9"/>
        <w:snapToGrid w:val="0"/>
        <w:spacing w:line="310" w:lineRule="exact"/>
        <w:ind w:firstLineChars="200"/>
        <w:textAlignment w:val="baseline"/>
        <w:rPr>
          <w:rFonts w:hint="eastAsia"/>
          <w:color w:val="000000"/>
          <w:lang w:val="en-US"/>
        </w:rPr>
      </w:pPr>
      <w:r>
        <w:rPr>
          <w:rFonts w:hint="eastAsia"/>
          <w:color w:val="000000"/>
          <w:lang w:val="en-US"/>
        </w:rPr>
        <w:t>县级以上地方人民政府卫生主管部门、兽医主管部门，应当主要通过检查反映实验室执行国家有关法律、行政法规以及国家标准和要求的记录、档案、报告，切实履行监督管理职责。</w:t>
      </w:r>
    </w:p>
    <w:p w14:paraId="76793F6C">
      <w:pPr>
        <w:pStyle w:val="9"/>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第九章  对消毒产品的监督检查工作指引</w:t>
      </w:r>
    </w:p>
    <w:p w14:paraId="04659BF8">
      <w:pPr>
        <w:pStyle w:val="9"/>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一、前期准备检查项目</w:t>
      </w:r>
    </w:p>
    <w:p w14:paraId="0FC3B9B6">
      <w:pPr>
        <w:pStyle w:val="9"/>
        <w:snapToGrid w:val="0"/>
        <w:spacing w:line="310" w:lineRule="exact"/>
        <w:ind w:firstLineChars="200"/>
        <w:textAlignment w:val="baseline"/>
        <w:rPr>
          <w:rFonts w:hint="eastAsia"/>
          <w:color w:val="000000"/>
          <w:lang w:val="en-US"/>
        </w:rPr>
      </w:pPr>
      <w:r>
        <w:rPr>
          <w:rFonts w:hint="eastAsia"/>
          <w:color w:val="000000"/>
          <w:lang w:val="en-US"/>
        </w:rPr>
        <w:t>（一）对有关机构、场所和物品的消毒工作监督检查</w:t>
      </w:r>
    </w:p>
    <w:p w14:paraId="70564BA6">
      <w:pPr>
        <w:pStyle w:val="9"/>
        <w:snapToGrid w:val="0"/>
        <w:spacing w:line="310" w:lineRule="exact"/>
        <w:ind w:firstLineChars="200"/>
        <w:textAlignment w:val="baseline"/>
        <w:rPr>
          <w:rFonts w:hint="eastAsia"/>
          <w:color w:val="000000"/>
          <w:lang w:val="en-US"/>
        </w:rPr>
      </w:pPr>
      <w:r>
        <w:rPr>
          <w:rFonts w:hint="eastAsia"/>
          <w:color w:val="000000"/>
          <w:lang w:val="en-US"/>
        </w:rPr>
        <w:t>（二）消毒产品生产企业的监督检查</w:t>
      </w:r>
    </w:p>
    <w:p w14:paraId="46A356C3">
      <w:pPr>
        <w:pStyle w:val="9"/>
        <w:snapToGrid w:val="0"/>
        <w:spacing w:line="310" w:lineRule="exact"/>
        <w:ind w:firstLineChars="200"/>
        <w:textAlignment w:val="baseline"/>
        <w:rPr>
          <w:rFonts w:hint="eastAsia"/>
          <w:color w:val="000000"/>
          <w:lang w:val="en-US"/>
        </w:rPr>
      </w:pPr>
      <w:r>
        <w:rPr>
          <w:rFonts w:hint="eastAsia"/>
          <w:color w:val="000000"/>
          <w:lang w:val="en-US"/>
        </w:rPr>
        <w:t>（三）在华责任单位的监督检查</w:t>
      </w:r>
    </w:p>
    <w:p w14:paraId="5B614007">
      <w:pPr>
        <w:pStyle w:val="9"/>
        <w:snapToGrid w:val="0"/>
        <w:spacing w:line="310" w:lineRule="exact"/>
        <w:ind w:firstLineChars="200"/>
        <w:textAlignment w:val="baseline"/>
        <w:rPr>
          <w:rFonts w:hint="eastAsia"/>
          <w:color w:val="000000"/>
          <w:lang w:val="en-US"/>
        </w:rPr>
      </w:pPr>
      <w:r>
        <w:rPr>
          <w:rFonts w:hint="eastAsia"/>
          <w:color w:val="000000"/>
          <w:lang w:val="en-US"/>
        </w:rPr>
        <w:t>（四）消毒产品经营、使用单位的监督检查</w:t>
      </w:r>
    </w:p>
    <w:p w14:paraId="790DC25B">
      <w:pPr>
        <w:pStyle w:val="9"/>
        <w:snapToGrid w:val="0"/>
        <w:spacing w:line="310" w:lineRule="exact"/>
        <w:ind w:firstLineChars="200"/>
        <w:textAlignment w:val="baseline"/>
        <w:rPr>
          <w:rFonts w:hint="eastAsia"/>
          <w:color w:val="000000"/>
          <w:lang w:val="en-US"/>
        </w:rPr>
      </w:pPr>
      <w:r>
        <w:rPr>
          <w:rFonts w:hint="eastAsia"/>
          <w:color w:val="000000"/>
          <w:lang w:val="en-US"/>
        </w:rPr>
        <w:t>（五）消毒服务机构消毒服务质量的监督检查</w:t>
      </w:r>
    </w:p>
    <w:p w14:paraId="2A357F60">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6B3198B0">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（一）对有关机构、场所和物品的消毒工作监督检查。</w:t>
      </w:r>
    </w:p>
    <w:p w14:paraId="04DA8126">
      <w:pPr>
        <w:pStyle w:val="9"/>
        <w:snapToGrid w:val="0"/>
        <w:spacing w:line="310" w:lineRule="exact"/>
        <w:ind w:firstLineChars="200"/>
        <w:textAlignment w:val="baseline"/>
        <w:rPr>
          <w:rFonts w:hint="eastAsia"/>
          <w:color w:val="000000"/>
          <w:lang w:val="en-US"/>
        </w:rPr>
      </w:pPr>
      <w:r>
        <w:rPr>
          <w:rFonts w:hint="eastAsia"/>
          <w:color w:val="000000"/>
          <w:lang w:val="en-US"/>
        </w:rPr>
        <w:t>现场检查，抽样检验。是否达到消毒的卫生要求。</w:t>
      </w:r>
    </w:p>
    <w:p w14:paraId="16A1EA4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（二）消毒产品生产企业的监督检查。</w:t>
      </w:r>
    </w:p>
    <w:p w14:paraId="30DD9F25">
      <w:pPr>
        <w:pStyle w:val="9"/>
        <w:snapToGrid w:val="0"/>
        <w:spacing w:line="310" w:lineRule="exact"/>
        <w:ind w:firstLineChars="200"/>
        <w:textAlignment w:val="baseline"/>
        <w:rPr>
          <w:rFonts w:hint="eastAsia"/>
          <w:color w:val="000000"/>
          <w:lang w:val="en-US"/>
        </w:rPr>
      </w:pPr>
      <w:r>
        <w:rPr>
          <w:rFonts w:hint="eastAsia"/>
          <w:color w:val="000000"/>
          <w:lang w:val="en-US"/>
        </w:rPr>
        <w:t>现场检查，抽样检验。消毒产品及生产企业卫生许可资质、生产条件、生产过程；使用原材料卫生质量；消毒产品和物料仓储条件；消毒产品从业人员配备和管理情况；消毒产品卫生质量。</w:t>
      </w:r>
    </w:p>
    <w:p w14:paraId="45346C4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（三）在华责任单位的监督检查。</w:t>
      </w:r>
    </w:p>
    <w:p w14:paraId="5EC6AE06">
      <w:pPr>
        <w:pStyle w:val="9"/>
        <w:snapToGrid w:val="0"/>
        <w:spacing w:line="310" w:lineRule="exact"/>
        <w:ind w:firstLineChars="200"/>
        <w:textAlignment w:val="baseline"/>
        <w:rPr>
          <w:rFonts w:hint="eastAsia"/>
          <w:color w:val="000000"/>
          <w:lang w:val="en-US"/>
        </w:rPr>
      </w:pPr>
      <w:r>
        <w:rPr>
          <w:rFonts w:hint="eastAsia"/>
          <w:color w:val="000000"/>
          <w:lang w:val="en-US"/>
        </w:rPr>
        <w:t>现场检查，抽样检验。工商营业执照、新消毒产品卫生许可批件、卫生安全评价报告、进口消毒产品卫生质量。</w:t>
      </w:r>
    </w:p>
    <w:p w14:paraId="1CC7DA2F">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（四）消毒产品经营、使用单位的监督检查。</w:t>
      </w:r>
    </w:p>
    <w:p w14:paraId="5482B67D">
      <w:pPr>
        <w:pStyle w:val="9"/>
        <w:snapToGrid w:val="0"/>
        <w:spacing w:line="310" w:lineRule="exact"/>
        <w:ind w:firstLineChars="200"/>
        <w:textAlignment w:val="baseline"/>
        <w:rPr>
          <w:rFonts w:hint="eastAsia"/>
          <w:color w:val="000000"/>
          <w:lang w:val="en-US"/>
        </w:rPr>
      </w:pPr>
      <w:r>
        <w:rPr>
          <w:rFonts w:hint="eastAsia"/>
          <w:color w:val="000000"/>
          <w:lang w:val="en-US"/>
        </w:rPr>
        <w:t>现场检查，抽样检验。建立消毒产品进货检查验收制度情况；索取国产消毒产品生产企业卫生许可证、消毒产品卫生许可批件或卫生安全评价报告和备案凭证情况；核对消毒产品名称、生产企业或在华责任单位名称以及消毒产品标签（铭牌）、说明书；检查消毒产品使用情况；消毒产品卫生监督抽检情况。</w:t>
      </w:r>
    </w:p>
    <w:p w14:paraId="51C06F7F">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（五）消毒服务机构消毒服务质量的监督检查。</w:t>
      </w:r>
    </w:p>
    <w:p w14:paraId="5AA4C855">
      <w:pPr>
        <w:pStyle w:val="9"/>
        <w:snapToGrid w:val="0"/>
        <w:spacing w:line="310" w:lineRule="exact"/>
        <w:ind w:firstLineChars="200"/>
        <w:textAlignment w:val="baseline"/>
        <w:rPr>
          <w:rFonts w:hint="eastAsia"/>
          <w:color w:val="000000"/>
          <w:lang w:val="en-US"/>
        </w:rPr>
      </w:pPr>
      <w:r>
        <w:rPr>
          <w:rFonts w:hint="eastAsia"/>
          <w:color w:val="000000"/>
          <w:lang w:val="en-US"/>
        </w:rPr>
        <w:t>现场检查，抽样检验。是否具备符合国家有关规范、标准和规定的消毒与灭菌设备；消毒与灭菌工艺流程和工作环境是否符合卫生要求；是否具有能对消毒与灭菌效果进行检测的人员和条件，建立自检制度；用环氧乙烷和电离辐射的方法进行消毒与灭菌的，其安全与环境保护等方面的要求是否按国家有关规定执行。</w:t>
      </w:r>
    </w:p>
    <w:p w14:paraId="2630F456">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1E678FFF">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（一）《中华人民共和国传染病防治法》（20</w:t>
      </w:r>
      <w:r>
        <w:rPr>
          <w:rFonts w:hint="eastAsia" w:ascii="楷体_GB2312" w:hAnsi="楷体_GB2312" w:eastAsia="楷体_GB2312" w:cs="楷体_GB2312"/>
          <w:color w:val="000000"/>
          <w:lang w:val="en-US" w:eastAsia="zh-CN"/>
        </w:rPr>
        <w:t>25</w:t>
      </w:r>
      <w:r>
        <w:rPr>
          <w:rFonts w:hint="eastAsia" w:ascii="楷体_GB2312" w:hAnsi="楷体_GB2312" w:eastAsia="楷体_GB2312" w:cs="楷体_GB2312"/>
          <w:color w:val="000000"/>
          <w:lang w:val="en-US"/>
        </w:rPr>
        <w:t>年修订）</w:t>
      </w:r>
    </w:p>
    <w:p w14:paraId="49377413">
      <w:pPr>
        <w:pStyle w:val="9"/>
        <w:snapToGrid w:val="0"/>
        <w:spacing w:line="310" w:lineRule="exact"/>
        <w:ind w:firstLineChars="200"/>
        <w:textAlignment w:val="baseline"/>
        <w:rPr>
          <w:rFonts w:hint="eastAsia"/>
          <w:color w:val="000000"/>
          <w:lang w:val="en-US"/>
        </w:rPr>
      </w:pPr>
      <w:r>
        <w:rPr>
          <w:rFonts w:hint="eastAsia"/>
          <w:color w:val="000000"/>
          <w:lang w:val="en-US"/>
        </w:rPr>
        <w:t>第</w:t>
      </w:r>
      <w:r>
        <w:rPr>
          <w:rFonts w:hint="eastAsia"/>
          <w:color w:val="000000"/>
          <w:lang w:val="en-US" w:eastAsia="zh-CN"/>
        </w:rPr>
        <w:t>九</w:t>
      </w:r>
      <w:r>
        <w:rPr>
          <w:rFonts w:hint="eastAsia"/>
          <w:color w:val="000000"/>
          <w:lang w:val="en-US"/>
        </w:rPr>
        <w:t>十三条第一款第</w:t>
      </w:r>
      <w:r>
        <w:rPr>
          <w:rFonts w:hint="eastAsia"/>
          <w:color w:val="000000"/>
          <w:lang w:val="en-US" w:eastAsia="zh-CN"/>
        </w:rPr>
        <w:t>三</w:t>
      </w:r>
      <w:r>
        <w:rPr>
          <w:rFonts w:hint="eastAsia"/>
          <w:color w:val="000000"/>
          <w:lang w:val="en-US"/>
        </w:rPr>
        <w:t>项：</w:t>
      </w:r>
    </w:p>
    <w:p w14:paraId="379D911D">
      <w:pPr>
        <w:pStyle w:val="9"/>
        <w:snapToGrid w:val="0"/>
        <w:spacing w:line="310" w:lineRule="exact"/>
        <w:ind w:firstLineChars="200"/>
        <w:textAlignment w:val="baseline"/>
        <w:rPr>
          <w:rFonts w:hint="eastAsia"/>
          <w:color w:val="000000"/>
          <w:lang w:val="en-US"/>
        </w:rPr>
      </w:pPr>
      <w:r>
        <w:rPr>
          <w:rFonts w:hint="eastAsia"/>
          <w:color w:val="000000"/>
          <w:lang w:val="en-US"/>
        </w:rPr>
        <w:t>对用于传染病防治的消毒产品及其生产</w:t>
      </w:r>
      <w:r>
        <w:rPr>
          <w:rFonts w:hint="eastAsia"/>
          <w:color w:val="000000"/>
          <w:lang w:val="en-US" w:eastAsia="zh-CN"/>
        </w:rPr>
        <w:t>企业、饮用水供水单位以及涉及饮用水卫生安全的产品</w:t>
      </w:r>
      <w:r>
        <w:rPr>
          <w:rFonts w:hint="eastAsia"/>
          <w:color w:val="000000"/>
          <w:lang w:val="en-US"/>
        </w:rPr>
        <w:t>进行监督检查；</w:t>
      </w:r>
    </w:p>
    <w:p w14:paraId="5BD77675">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（二）《消毒管理办法》（2016年修订）</w:t>
      </w:r>
    </w:p>
    <w:p w14:paraId="750C5572">
      <w:pPr>
        <w:pStyle w:val="9"/>
        <w:snapToGrid w:val="0"/>
        <w:spacing w:line="310" w:lineRule="exact"/>
        <w:ind w:firstLineChars="200"/>
        <w:textAlignment w:val="baseline"/>
        <w:rPr>
          <w:rFonts w:hint="eastAsia"/>
          <w:color w:val="000000"/>
          <w:lang w:val="en-US"/>
        </w:rPr>
      </w:pPr>
      <w:r>
        <w:rPr>
          <w:rFonts w:hint="eastAsia"/>
          <w:color w:val="000000"/>
          <w:lang w:val="en-US"/>
        </w:rPr>
        <w:t>第三十六条县级以上卫生计生行政部门对消毒工作行使下列监督管理职权:</w:t>
      </w:r>
    </w:p>
    <w:p w14:paraId="3C16BD41">
      <w:pPr>
        <w:pStyle w:val="9"/>
        <w:snapToGrid w:val="0"/>
        <w:spacing w:line="310" w:lineRule="exact"/>
        <w:ind w:firstLineChars="200"/>
        <w:textAlignment w:val="baseline"/>
        <w:rPr>
          <w:rFonts w:hint="eastAsia"/>
          <w:color w:val="000000"/>
          <w:lang w:val="en-US"/>
        </w:rPr>
      </w:pPr>
      <w:r>
        <w:rPr>
          <w:rFonts w:hint="eastAsia"/>
          <w:color w:val="000000"/>
          <w:lang w:val="en-US"/>
        </w:rPr>
        <w:t>（一）对有关机构、场所和物品的消毒工作进行监督检查；</w:t>
      </w:r>
    </w:p>
    <w:p w14:paraId="1492C230">
      <w:pPr>
        <w:pStyle w:val="9"/>
        <w:snapToGrid w:val="0"/>
        <w:spacing w:line="310" w:lineRule="exact"/>
        <w:ind w:firstLineChars="200"/>
        <w:textAlignment w:val="baseline"/>
        <w:rPr>
          <w:rFonts w:hint="eastAsia"/>
          <w:color w:val="000000"/>
          <w:lang w:val="en-US"/>
        </w:rPr>
      </w:pPr>
      <w:r>
        <w:rPr>
          <w:rFonts w:hint="eastAsia"/>
          <w:color w:val="000000"/>
          <w:lang w:val="en-US"/>
        </w:rPr>
        <w:t>（二）对消毒产品生产企业执行《消毒产品生产企业卫生规范》情况进行监督检查；</w:t>
      </w:r>
    </w:p>
    <w:p w14:paraId="303A2CA5">
      <w:pPr>
        <w:pStyle w:val="9"/>
        <w:snapToGrid w:val="0"/>
        <w:spacing w:line="310" w:lineRule="exact"/>
        <w:ind w:firstLineChars="200"/>
        <w:textAlignment w:val="baseline"/>
        <w:rPr>
          <w:rFonts w:hint="eastAsia"/>
          <w:color w:val="000000"/>
          <w:lang w:val="en-US"/>
        </w:rPr>
      </w:pPr>
      <w:r>
        <w:rPr>
          <w:rFonts w:hint="eastAsia"/>
          <w:color w:val="000000"/>
          <w:lang w:val="en-US"/>
        </w:rPr>
        <w:t>（三）对消毒产品的卫生质量进行监督检查；</w:t>
      </w:r>
    </w:p>
    <w:p w14:paraId="274B6C1C">
      <w:pPr>
        <w:pStyle w:val="9"/>
        <w:snapToGrid w:val="0"/>
        <w:spacing w:line="310" w:lineRule="exact"/>
        <w:ind w:firstLineChars="200"/>
        <w:textAlignment w:val="baseline"/>
        <w:rPr>
          <w:rFonts w:hint="eastAsia"/>
          <w:color w:val="000000"/>
          <w:lang w:val="en-US"/>
        </w:rPr>
      </w:pPr>
      <w:r>
        <w:rPr>
          <w:rFonts w:hint="eastAsia"/>
          <w:color w:val="000000"/>
          <w:lang w:val="en-US"/>
        </w:rPr>
        <w:t>（四）对消毒服务机构的消毒服务质量进行监督检查；</w:t>
      </w:r>
    </w:p>
    <w:p w14:paraId="0FCAB331">
      <w:pPr>
        <w:pStyle w:val="9"/>
        <w:snapToGrid w:val="0"/>
        <w:spacing w:line="310" w:lineRule="exact"/>
        <w:ind w:firstLineChars="200"/>
        <w:textAlignment w:val="baseline"/>
        <w:rPr>
          <w:rFonts w:hint="eastAsia"/>
          <w:color w:val="000000"/>
          <w:lang w:val="en-US"/>
        </w:rPr>
      </w:pPr>
      <w:r>
        <w:rPr>
          <w:rFonts w:hint="eastAsia"/>
          <w:color w:val="000000"/>
          <w:lang w:val="en-US"/>
        </w:rPr>
        <w:t>（五）对违反本办法的行为采取行政控制措施；</w:t>
      </w:r>
    </w:p>
    <w:p w14:paraId="208850AE">
      <w:pPr>
        <w:pStyle w:val="9"/>
        <w:snapToGrid w:val="0"/>
        <w:spacing w:line="310" w:lineRule="exact"/>
        <w:ind w:firstLineChars="200"/>
        <w:textAlignment w:val="baseline"/>
        <w:rPr>
          <w:rFonts w:hint="eastAsia"/>
          <w:color w:val="000000"/>
          <w:lang w:val="en-US"/>
        </w:rPr>
      </w:pPr>
      <w:bookmarkStart w:id="414" w:name="bookmark1006"/>
      <w:r>
        <w:rPr>
          <w:rFonts w:hint="eastAsia"/>
          <w:color w:val="000000"/>
          <w:lang w:val="en-US"/>
        </w:rPr>
        <w:t>（</w:t>
      </w:r>
      <w:bookmarkEnd w:id="414"/>
      <w:r>
        <w:rPr>
          <w:rFonts w:hint="eastAsia"/>
          <w:color w:val="000000"/>
          <w:lang w:val="en-US"/>
        </w:rPr>
        <w:t>六）对违反本办法的行为给予行政处罚。</w:t>
      </w:r>
    </w:p>
    <w:p w14:paraId="148ED8DC">
      <w:pPr>
        <w:pStyle w:val="9"/>
        <w:spacing w:before="280" w:after="280" w:line="310" w:lineRule="exact"/>
        <w:ind w:firstLine="0"/>
        <w:jc w:val="center"/>
        <w:outlineLvl w:val="1"/>
        <w:rPr>
          <w:rFonts w:hint="eastAsia" w:ascii="黑体" w:hAnsi="黑体" w:eastAsia="黑体" w:cs="黑体"/>
          <w:color w:val="000000"/>
          <w:sz w:val="22"/>
          <w:szCs w:val="28"/>
          <w:lang w:val="en-US"/>
        </w:rPr>
      </w:pPr>
      <w:bookmarkStart w:id="415" w:name="bookmark1008"/>
      <w:bookmarkStart w:id="416" w:name="bookmark1007"/>
      <w:bookmarkStart w:id="417" w:name="bookmark1009"/>
      <w:r>
        <w:rPr>
          <w:rFonts w:hint="eastAsia" w:ascii="黑体" w:hAnsi="黑体" w:eastAsia="黑体" w:cs="黑体"/>
          <w:color w:val="000000"/>
          <w:sz w:val="22"/>
          <w:szCs w:val="28"/>
          <w:lang w:val="en-US"/>
        </w:rPr>
        <w:t>第十章  对餐具饮具集中消毒服务单位的监督检查工作指引</w:t>
      </w:r>
      <w:bookmarkEnd w:id="415"/>
      <w:bookmarkEnd w:id="416"/>
      <w:bookmarkEnd w:id="417"/>
    </w:p>
    <w:p w14:paraId="2885F87C">
      <w:pPr>
        <w:pStyle w:val="9"/>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一、前期准备检查项目</w:t>
      </w:r>
    </w:p>
    <w:p w14:paraId="047289DE">
      <w:pPr>
        <w:pStyle w:val="9"/>
        <w:snapToGrid w:val="0"/>
        <w:spacing w:line="310" w:lineRule="exact"/>
        <w:ind w:firstLineChars="200"/>
        <w:textAlignment w:val="baseline"/>
        <w:rPr>
          <w:rFonts w:hint="eastAsia"/>
          <w:color w:val="000000"/>
          <w:lang w:val="en-US"/>
        </w:rPr>
      </w:pPr>
      <w:r>
        <w:rPr>
          <w:rFonts w:hint="eastAsia"/>
          <w:color w:val="000000"/>
          <w:lang w:val="en-US"/>
        </w:rPr>
        <w:t>（一）对作业场所、清洗消毒设备或者设施用水和使用的洗涤剂、消毒剂的监督检查；</w:t>
      </w:r>
    </w:p>
    <w:p w14:paraId="2B60EF18">
      <w:pPr>
        <w:pStyle w:val="9"/>
        <w:snapToGrid w:val="0"/>
        <w:spacing w:line="310" w:lineRule="exact"/>
        <w:ind w:firstLineChars="200"/>
        <w:textAlignment w:val="baseline"/>
        <w:rPr>
          <w:rFonts w:hint="eastAsia"/>
          <w:color w:val="000000"/>
          <w:lang w:val="en-US"/>
        </w:rPr>
      </w:pPr>
      <w:bookmarkStart w:id="418" w:name="bookmark1010"/>
      <w:r>
        <w:rPr>
          <w:rFonts w:hint="eastAsia"/>
          <w:color w:val="000000"/>
          <w:lang w:val="en-US"/>
        </w:rPr>
        <w:t>（</w:t>
      </w:r>
      <w:bookmarkEnd w:id="418"/>
      <w:r>
        <w:rPr>
          <w:rFonts w:hint="eastAsia"/>
          <w:color w:val="000000"/>
          <w:lang w:val="en-US"/>
        </w:rPr>
        <w:t>二）对消毒餐具、饮具逐批检验，检验合格方可出厂，并随附消毒合格证明情况的监督检查；</w:t>
      </w:r>
    </w:p>
    <w:p w14:paraId="73504B41">
      <w:pPr>
        <w:pStyle w:val="9"/>
        <w:snapToGrid w:val="0"/>
        <w:spacing w:line="310" w:lineRule="exact"/>
        <w:ind w:firstLineChars="200"/>
        <w:textAlignment w:val="baseline"/>
        <w:rPr>
          <w:rFonts w:hint="eastAsia"/>
          <w:color w:val="000000"/>
          <w:lang w:val="en-US"/>
        </w:rPr>
      </w:pPr>
      <w:bookmarkStart w:id="419" w:name="bookmark1011"/>
      <w:r>
        <w:rPr>
          <w:rFonts w:hint="eastAsia"/>
          <w:color w:val="000000"/>
          <w:lang w:val="en-US"/>
        </w:rPr>
        <w:t>（</w:t>
      </w:r>
      <w:bookmarkEnd w:id="419"/>
      <w:r>
        <w:rPr>
          <w:rFonts w:hint="eastAsia"/>
          <w:color w:val="000000"/>
          <w:lang w:val="en-US"/>
        </w:rPr>
        <w:t>三）对消毒后的餐具、饮具在独立包装上标注单位名称、地址、联系方式、消毒日期以及使用期限等内容情况的监督检查；</w:t>
      </w:r>
    </w:p>
    <w:p w14:paraId="4BC47603">
      <w:pPr>
        <w:pStyle w:val="9"/>
        <w:snapToGrid w:val="0"/>
        <w:spacing w:line="310" w:lineRule="exact"/>
        <w:ind w:firstLineChars="200"/>
        <w:textAlignment w:val="baseline"/>
        <w:rPr>
          <w:rFonts w:hint="eastAsia"/>
          <w:color w:val="000000"/>
          <w:lang w:val="en-US"/>
        </w:rPr>
      </w:pPr>
      <w:bookmarkStart w:id="420" w:name="bookmark1012"/>
      <w:r>
        <w:rPr>
          <w:rFonts w:hint="eastAsia"/>
          <w:color w:val="000000"/>
          <w:lang w:val="en-US"/>
        </w:rPr>
        <w:t>（</w:t>
      </w:r>
      <w:bookmarkEnd w:id="420"/>
      <w:r>
        <w:rPr>
          <w:rFonts w:hint="eastAsia"/>
          <w:color w:val="000000"/>
          <w:lang w:val="en-US"/>
        </w:rPr>
        <w:t>四）对服务单位备案情况的监督检查。</w:t>
      </w:r>
    </w:p>
    <w:p w14:paraId="5EB4DD2A">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130457CA">
      <w:pPr>
        <w:pStyle w:val="9"/>
        <w:snapToGrid w:val="0"/>
        <w:spacing w:line="310" w:lineRule="exact"/>
        <w:ind w:firstLineChars="200"/>
        <w:textAlignment w:val="baseline"/>
        <w:rPr>
          <w:rFonts w:hint="eastAsia"/>
          <w:color w:val="000000"/>
          <w:lang w:val="en-US"/>
        </w:rPr>
      </w:pPr>
      <w:bookmarkStart w:id="421" w:name="bookmark1014"/>
      <w:r>
        <w:rPr>
          <w:rFonts w:hint="eastAsia"/>
          <w:color w:val="000000"/>
          <w:lang w:val="en-US"/>
        </w:rPr>
        <w:t>（</w:t>
      </w:r>
      <w:bookmarkEnd w:id="421"/>
      <w:r>
        <w:rPr>
          <w:rFonts w:hint="eastAsia"/>
          <w:color w:val="000000"/>
          <w:lang w:val="en-US"/>
        </w:rPr>
        <w:t>一）现场检查、抽样检验。作业场所是否符合要求；清洗消毒设备或者设施用水是否符合要求；使用的洗涤剂、消毒剂是否符合要求；</w:t>
      </w:r>
    </w:p>
    <w:p w14:paraId="2C68C42F">
      <w:pPr>
        <w:pStyle w:val="9"/>
        <w:snapToGrid w:val="0"/>
        <w:spacing w:line="310" w:lineRule="exact"/>
        <w:ind w:firstLineChars="200"/>
        <w:textAlignment w:val="baseline"/>
        <w:rPr>
          <w:rFonts w:hint="eastAsia"/>
          <w:color w:val="000000"/>
          <w:lang w:val="en-US"/>
        </w:rPr>
      </w:pPr>
      <w:bookmarkStart w:id="422" w:name="bookmark1015"/>
      <w:r>
        <w:rPr>
          <w:rFonts w:hint="eastAsia"/>
          <w:color w:val="000000"/>
          <w:lang w:val="en-US"/>
        </w:rPr>
        <w:t>（</w:t>
      </w:r>
      <w:bookmarkEnd w:id="422"/>
      <w:r>
        <w:rPr>
          <w:rFonts w:hint="eastAsia"/>
          <w:color w:val="000000"/>
          <w:lang w:val="en-US"/>
        </w:rPr>
        <w:t>二）现场检查。消毒合格证明的情况；</w:t>
      </w:r>
    </w:p>
    <w:p w14:paraId="0082B47E">
      <w:pPr>
        <w:pStyle w:val="9"/>
        <w:snapToGrid w:val="0"/>
        <w:spacing w:line="310" w:lineRule="exact"/>
        <w:ind w:firstLineChars="200"/>
        <w:textAlignment w:val="baseline"/>
        <w:rPr>
          <w:rFonts w:hint="eastAsia"/>
          <w:color w:val="000000"/>
          <w:lang w:val="en-US"/>
        </w:rPr>
      </w:pPr>
      <w:bookmarkStart w:id="423" w:name="bookmark1016"/>
      <w:r>
        <w:rPr>
          <w:rFonts w:hint="eastAsia"/>
          <w:color w:val="000000"/>
          <w:lang w:val="en-US"/>
        </w:rPr>
        <w:t>（</w:t>
      </w:r>
      <w:bookmarkEnd w:id="423"/>
      <w:r>
        <w:rPr>
          <w:rFonts w:hint="eastAsia"/>
          <w:color w:val="000000"/>
          <w:lang w:val="en-US"/>
        </w:rPr>
        <w:t>三）现场检查。消毒后的餐具、饮具在独立包装内容的情况；</w:t>
      </w:r>
    </w:p>
    <w:p w14:paraId="7D78E55C">
      <w:pPr>
        <w:pStyle w:val="9"/>
        <w:snapToGrid w:val="0"/>
        <w:spacing w:line="310" w:lineRule="exact"/>
        <w:ind w:firstLineChars="200"/>
        <w:textAlignment w:val="baseline"/>
        <w:rPr>
          <w:rFonts w:hint="eastAsia"/>
          <w:color w:val="000000"/>
          <w:lang w:val="en-US"/>
        </w:rPr>
      </w:pPr>
      <w:bookmarkStart w:id="424" w:name="bookmark1017"/>
      <w:r>
        <w:rPr>
          <w:rFonts w:hint="eastAsia"/>
          <w:color w:val="000000"/>
          <w:lang w:val="en-US"/>
        </w:rPr>
        <w:t>（</w:t>
      </w:r>
      <w:bookmarkEnd w:id="424"/>
      <w:r>
        <w:rPr>
          <w:rFonts w:hint="eastAsia"/>
          <w:color w:val="000000"/>
          <w:lang w:val="en-US"/>
        </w:rPr>
        <w:t>四）现场检查。服务单位备案情况。</w:t>
      </w:r>
    </w:p>
    <w:p w14:paraId="322167A2">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3CB52B8C">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（一）《中华人民共和国食品安全法》（20</w:t>
      </w:r>
      <w:r>
        <w:rPr>
          <w:rFonts w:hint="eastAsia" w:ascii="楷体_GB2312" w:hAnsi="楷体_GB2312" w:eastAsia="楷体_GB2312" w:cs="楷体_GB2312"/>
          <w:color w:val="000000"/>
          <w:lang w:val="en-US" w:eastAsia="zh-CN"/>
        </w:rPr>
        <w:t>25</w:t>
      </w:r>
      <w:r>
        <w:rPr>
          <w:rFonts w:hint="eastAsia" w:ascii="楷体_GB2312" w:hAnsi="楷体_GB2312" w:eastAsia="楷体_GB2312" w:cs="楷体_GB2312"/>
          <w:color w:val="000000"/>
          <w:lang w:val="en-US"/>
        </w:rPr>
        <w:t>年修</w:t>
      </w:r>
      <w:r>
        <w:rPr>
          <w:rFonts w:hint="eastAsia" w:ascii="楷体_GB2312" w:hAnsi="楷体_GB2312" w:eastAsia="楷体_GB2312" w:cs="楷体_GB2312"/>
          <w:color w:val="000000"/>
          <w:lang w:val="en-US" w:eastAsia="zh-CN"/>
        </w:rPr>
        <w:t>正</w:t>
      </w:r>
      <w:r>
        <w:rPr>
          <w:rFonts w:hint="eastAsia" w:ascii="楷体_GB2312" w:hAnsi="楷体_GB2312" w:eastAsia="楷体_GB2312" w:cs="楷体_GB2312"/>
          <w:color w:val="000000"/>
          <w:lang w:val="en-US"/>
        </w:rPr>
        <w:t>）</w:t>
      </w:r>
    </w:p>
    <w:p w14:paraId="61F18066">
      <w:pPr>
        <w:pStyle w:val="9"/>
        <w:snapToGrid w:val="0"/>
        <w:spacing w:line="310" w:lineRule="exact"/>
        <w:ind w:firstLineChars="200"/>
        <w:textAlignment w:val="baseline"/>
        <w:rPr>
          <w:rFonts w:hint="eastAsia"/>
          <w:color w:val="000000"/>
          <w:lang w:val="en-US"/>
        </w:rPr>
      </w:pPr>
      <w:r>
        <w:rPr>
          <w:rFonts w:hint="eastAsia"/>
          <w:color w:val="000000"/>
          <w:lang w:val="en-US"/>
        </w:rPr>
        <w:t>第五十八条</w:t>
      </w:r>
      <w:r>
        <w:rPr>
          <w:rFonts w:hint="eastAsia"/>
          <w:color w:val="000000"/>
          <w:lang w:val="en-US" w:eastAsia="zh-CN"/>
        </w:rPr>
        <w:t xml:space="preserve"> </w:t>
      </w:r>
      <w:r>
        <w:rPr>
          <w:rFonts w:hint="eastAsia"/>
          <w:color w:val="000000"/>
          <w:lang w:val="en-US"/>
        </w:rPr>
        <w:t>餐具、饮具集中消毒服务单位应当具备相应的作业场所、清洗消毒设备或者设施，用水和使用的洗涤剂、消毒剂应当符合相关食品安全国家标准和其他国家标准、卫生规范。</w:t>
      </w:r>
    </w:p>
    <w:p w14:paraId="6861C3B8">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（二）《餐饮具集中消毒单位卫生监督规范（试行）》（2010年实施）</w:t>
      </w:r>
    </w:p>
    <w:p w14:paraId="4FA9D370">
      <w:pPr>
        <w:pStyle w:val="9"/>
        <w:snapToGrid w:val="0"/>
        <w:spacing w:line="310" w:lineRule="exact"/>
        <w:ind w:firstLineChars="200"/>
        <w:textAlignment w:val="baseline"/>
        <w:rPr>
          <w:rFonts w:hint="eastAsia"/>
          <w:color w:val="000000"/>
          <w:lang w:val="en-US"/>
        </w:rPr>
      </w:pPr>
      <w:r>
        <w:rPr>
          <w:rFonts w:hint="eastAsia"/>
          <w:color w:val="000000"/>
          <w:lang w:val="en-US"/>
        </w:rPr>
        <w:t>第二条</w:t>
      </w:r>
      <w:r>
        <w:rPr>
          <w:rFonts w:hint="eastAsia"/>
          <w:color w:val="000000"/>
          <w:lang w:val="en-US" w:eastAsia="zh-CN"/>
        </w:rPr>
        <w:t xml:space="preserve"> </w:t>
      </w:r>
      <w:r>
        <w:rPr>
          <w:rFonts w:hint="eastAsia"/>
          <w:color w:val="000000"/>
          <w:lang w:val="en-US"/>
        </w:rPr>
        <w:t>县级以上地方卫生行政部门负责对地方各级工商行政部门通报的获得工商营业执照的餐饮具集中消毒单位实施日常卫生监督管理，行使下列监督管理职权：</w:t>
      </w:r>
    </w:p>
    <w:p w14:paraId="5AEF73B1">
      <w:pPr>
        <w:pStyle w:val="9"/>
        <w:snapToGrid w:val="0"/>
        <w:spacing w:line="310" w:lineRule="exact"/>
        <w:ind w:firstLineChars="200"/>
        <w:textAlignment w:val="baseline"/>
        <w:rPr>
          <w:rFonts w:hint="eastAsia"/>
          <w:color w:val="000000"/>
          <w:lang w:val="en-US"/>
        </w:rPr>
      </w:pPr>
      <w:r>
        <w:rPr>
          <w:rFonts w:hint="eastAsia"/>
          <w:color w:val="000000"/>
          <w:lang w:val="en-US"/>
        </w:rPr>
        <w:t>（一）对餐饮具集中消毒单位进行现场监督检查；</w:t>
      </w:r>
    </w:p>
    <w:p w14:paraId="6588871E">
      <w:pPr>
        <w:pStyle w:val="9"/>
        <w:snapToGrid w:val="0"/>
        <w:spacing w:line="310" w:lineRule="exact"/>
        <w:ind w:firstLineChars="200"/>
        <w:textAlignment w:val="baseline"/>
        <w:rPr>
          <w:rFonts w:hint="eastAsia"/>
          <w:color w:val="000000"/>
          <w:lang w:val="en-US"/>
        </w:rPr>
      </w:pPr>
      <w:r>
        <w:rPr>
          <w:rFonts w:hint="eastAsia"/>
          <w:color w:val="000000"/>
          <w:lang w:val="en-US"/>
        </w:rPr>
        <w:t>（二）对餐饮具集中消毒单位的餐饮具进行卫生监督抽检；</w:t>
      </w:r>
    </w:p>
    <w:p w14:paraId="4496E457">
      <w:pPr>
        <w:pStyle w:val="9"/>
        <w:snapToGrid w:val="0"/>
        <w:spacing w:line="310" w:lineRule="exact"/>
        <w:ind w:firstLineChars="200"/>
        <w:textAlignment w:val="baseline"/>
        <w:rPr>
          <w:rFonts w:hint="eastAsia"/>
          <w:color w:val="000000"/>
          <w:lang w:val="en-US"/>
        </w:rPr>
      </w:pPr>
      <w:r>
        <w:rPr>
          <w:rFonts w:hint="eastAsia"/>
          <w:color w:val="000000"/>
          <w:lang w:val="en-US"/>
        </w:rPr>
        <w:t>（三）依法查处不符合卫生标准和规范的行为。</w:t>
      </w:r>
    </w:p>
    <w:p w14:paraId="09426EA4">
      <w:pPr>
        <w:pStyle w:val="9"/>
        <w:snapToGrid w:val="0"/>
        <w:spacing w:line="310" w:lineRule="exact"/>
        <w:ind w:firstLineChars="200"/>
        <w:textAlignment w:val="baseline"/>
        <w:rPr>
          <w:rFonts w:hint="eastAsia"/>
          <w:color w:val="000000"/>
          <w:lang w:val="en-US"/>
        </w:rPr>
      </w:pPr>
      <w:r>
        <w:rPr>
          <w:rFonts w:hint="eastAsia"/>
          <w:color w:val="000000"/>
          <w:lang w:val="en-US"/>
        </w:rPr>
        <w:t>第六条</w:t>
      </w:r>
      <w:r>
        <w:rPr>
          <w:rFonts w:hint="eastAsia"/>
          <w:color w:val="000000"/>
          <w:lang w:val="en-US" w:eastAsia="zh-CN"/>
        </w:rPr>
        <w:t xml:space="preserve"> </w:t>
      </w:r>
      <w:r>
        <w:rPr>
          <w:rFonts w:hint="eastAsia"/>
          <w:color w:val="000000"/>
          <w:lang w:val="en-US"/>
        </w:rPr>
        <w:t>第一款县级以上人民政府卫生行政、农业行政、林业行政、质量技术监督、工商行政管理、商务、食品药品监督管理、出入境检验检疫部门（以下统称食品安全监督管理部门）按各自职责，实施食品安全监督管理。</w:t>
      </w:r>
    </w:p>
    <w:p w14:paraId="3CCCA2E4">
      <w:pPr>
        <w:pStyle w:val="9"/>
        <w:spacing w:before="280" w:after="280" w:line="310" w:lineRule="exact"/>
        <w:ind w:firstLine="0"/>
        <w:jc w:val="center"/>
        <w:outlineLvl w:val="1"/>
        <w:rPr>
          <w:rFonts w:hint="eastAsia" w:ascii="黑体" w:hAnsi="黑体" w:eastAsia="黑体" w:cs="黑体"/>
          <w:color w:val="000000"/>
          <w:sz w:val="22"/>
          <w:szCs w:val="28"/>
          <w:lang w:val="en-US"/>
        </w:rPr>
      </w:pPr>
      <w:bookmarkStart w:id="425" w:name="bookmark1026"/>
      <w:bookmarkStart w:id="426" w:name="bookmark1025"/>
      <w:r>
        <w:rPr>
          <w:rFonts w:hint="eastAsia" w:ascii="黑体" w:hAnsi="黑体" w:eastAsia="黑体" w:cs="黑体"/>
          <w:color w:val="000000"/>
          <w:sz w:val="22"/>
          <w:szCs w:val="28"/>
          <w:lang w:val="en-US"/>
        </w:rPr>
        <w:t>第十一章  对计划生育的监督检查工作指引</w:t>
      </w:r>
      <w:bookmarkEnd w:id="425"/>
      <w:bookmarkEnd w:id="426"/>
      <w:bookmarkStart w:id="427" w:name="bookmark1027"/>
    </w:p>
    <w:bookmarkEnd w:id="427"/>
    <w:p w14:paraId="10E5E125">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54E69881">
      <w:pPr>
        <w:pStyle w:val="9"/>
        <w:snapToGrid w:val="0"/>
        <w:spacing w:line="310" w:lineRule="exact"/>
        <w:ind w:firstLineChars="200"/>
        <w:textAlignment w:val="baseline"/>
        <w:rPr>
          <w:rFonts w:hint="eastAsia"/>
          <w:color w:val="000000"/>
          <w:lang w:val="en-US"/>
        </w:rPr>
      </w:pPr>
      <w:bookmarkStart w:id="428" w:name="bookmark1028"/>
      <w:r>
        <w:rPr>
          <w:rFonts w:hint="eastAsia"/>
          <w:color w:val="000000"/>
          <w:lang w:val="en-US"/>
        </w:rPr>
        <w:t>（一）母婴保健（计划生育技术服务）工作的监督检查</w:t>
      </w:r>
    </w:p>
    <w:p w14:paraId="5C3E0EAE">
      <w:pPr>
        <w:pStyle w:val="9"/>
        <w:snapToGrid w:val="0"/>
        <w:spacing w:line="310" w:lineRule="exact"/>
        <w:ind w:firstLineChars="200"/>
        <w:textAlignment w:val="baseline"/>
        <w:rPr>
          <w:rFonts w:hint="eastAsia"/>
          <w:color w:val="000000"/>
          <w:lang w:val="en-US"/>
        </w:rPr>
      </w:pPr>
      <w:r>
        <w:rPr>
          <w:rFonts w:hint="eastAsia"/>
          <w:color w:val="000000"/>
          <w:lang w:val="en-US"/>
        </w:rPr>
        <w:t>（二）非医学需要胎儿性别鉴定、选择性人工终止妊娠的监督检查</w:t>
      </w:r>
    </w:p>
    <w:p w14:paraId="592CC967">
      <w:pPr>
        <w:pStyle w:val="9"/>
        <w:snapToGrid w:val="0"/>
        <w:spacing w:line="310" w:lineRule="exact"/>
        <w:ind w:firstLineChars="200"/>
        <w:textAlignment w:val="baseline"/>
        <w:rPr>
          <w:rFonts w:hint="eastAsia"/>
          <w:color w:val="000000"/>
          <w:lang w:val="en-US"/>
        </w:rPr>
      </w:pPr>
      <w:r>
        <w:rPr>
          <w:rFonts w:hint="eastAsia"/>
          <w:color w:val="000000"/>
          <w:lang w:val="en-US"/>
        </w:rPr>
        <w:t>（三）新生儿疾病筛查的监督检查</w:t>
      </w:r>
    </w:p>
    <w:p w14:paraId="6505F189">
      <w:pPr>
        <w:pStyle w:val="9"/>
        <w:snapToGrid w:val="0"/>
        <w:spacing w:line="310" w:lineRule="exact"/>
        <w:ind w:firstLineChars="200"/>
        <w:textAlignment w:val="baseline"/>
        <w:rPr>
          <w:rFonts w:hint="eastAsia"/>
          <w:color w:val="000000"/>
          <w:lang w:val="en-US"/>
        </w:rPr>
      </w:pPr>
      <w:r>
        <w:rPr>
          <w:rFonts w:hint="eastAsia"/>
          <w:color w:val="000000"/>
          <w:lang w:val="en-US"/>
        </w:rPr>
        <w:t>（四）计划生育落实情况的监督检查</w:t>
      </w:r>
    </w:p>
    <w:p w14:paraId="6BA9DFC2">
      <w:pPr>
        <w:pStyle w:val="9"/>
        <w:snapToGrid w:val="0"/>
        <w:spacing w:line="310" w:lineRule="exact"/>
        <w:ind w:firstLineChars="200"/>
        <w:textAlignment w:val="baseline"/>
        <w:rPr>
          <w:rFonts w:hint="eastAsia"/>
          <w:color w:val="000000"/>
          <w:lang w:val="en-US"/>
        </w:rPr>
      </w:pPr>
      <w:r>
        <w:rPr>
          <w:rFonts w:hint="eastAsia"/>
          <w:color w:val="000000"/>
          <w:lang w:val="en-US"/>
        </w:rPr>
        <w:t>（五）社会抚养费征收管理工作的监督检查</w:t>
      </w:r>
    </w:p>
    <w:p w14:paraId="5D23161F">
      <w:pPr>
        <w:pStyle w:val="9"/>
        <w:snapToGrid w:val="0"/>
        <w:spacing w:line="310" w:lineRule="exact"/>
        <w:ind w:firstLineChars="200"/>
        <w:textAlignment w:val="baseline"/>
        <w:rPr>
          <w:rFonts w:hint="eastAsia"/>
          <w:color w:val="000000"/>
          <w:lang w:val="en-US"/>
        </w:rPr>
      </w:pPr>
      <w:r>
        <w:rPr>
          <w:rFonts w:hint="eastAsia"/>
          <w:color w:val="000000"/>
          <w:lang w:val="en-US"/>
        </w:rPr>
        <w:t>（六）病残儿医学鉴定工作的监督检查</w:t>
      </w:r>
    </w:p>
    <w:p w14:paraId="3A7EF2F0">
      <w:pPr>
        <w:pStyle w:val="9"/>
        <w:snapToGrid w:val="0"/>
        <w:spacing w:line="310" w:lineRule="exact"/>
        <w:ind w:firstLineChars="200"/>
        <w:textAlignment w:val="baseline"/>
        <w:rPr>
          <w:rFonts w:hint="eastAsia"/>
          <w:color w:val="000000"/>
          <w:lang w:val="en-US"/>
        </w:rPr>
      </w:pPr>
      <w:r>
        <w:rPr>
          <w:rFonts w:hint="eastAsia"/>
          <w:color w:val="000000"/>
          <w:lang w:val="en-US"/>
        </w:rPr>
        <w:t>（七）计划生育药具工作的指导和监督管理</w:t>
      </w:r>
    </w:p>
    <w:bookmarkEnd w:id="428"/>
    <w:p w14:paraId="47E2FDE8">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3F9B1E52">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429" w:name="bookmark1038"/>
      <w:r>
        <w:rPr>
          <w:rFonts w:hint="eastAsia" w:ascii="楷体_GB2312" w:hAnsi="楷体_GB2312" w:eastAsia="楷体_GB2312" w:cs="楷体_GB2312"/>
          <w:color w:val="000000"/>
          <w:lang w:val="en-US"/>
        </w:rPr>
        <w:t>（一）母婴保健（计划生育技术服务）工作的监督检查</w:t>
      </w:r>
    </w:p>
    <w:p w14:paraId="30E06E5A">
      <w:pPr>
        <w:pStyle w:val="9"/>
        <w:snapToGrid w:val="0"/>
        <w:spacing w:line="310" w:lineRule="exact"/>
        <w:ind w:firstLineChars="200"/>
        <w:textAlignment w:val="baseline"/>
        <w:rPr>
          <w:rFonts w:hint="eastAsia"/>
          <w:color w:val="000000"/>
          <w:lang w:val="en-US"/>
        </w:rPr>
      </w:pPr>
      <w:r>
        <w:rPr>
          <w:rFonts w:hint="eastAsia"/>
          <w:color w:val="000000"/>
          <w:lang w:val="en-US"/>
        </w:rPr>
        <w:t>现场检查计划生育法律法规贯彻执行情况；卫生健康行政部门依法履职情况；行政管理相对人的法定权利维护情况；法律法规中的具体监督管理制度落实情况。机构执业资质合法性情况；计划生育技术服务从业人员执业资格情况；计划生育技术服务项目及业务范围依法开展情况。</w:t>
      </w:r>
    </w:p>
    <w:p w14:paraId="3CB6DA62">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（二）非医学需要胎儿性别鉴定、选择性人工终止妊娠的监督检查</w:t>
      </w:r>
    </w:p>
    <w:p w14:paraId="0EBD38A5">
      <w:pPr>
        <w:pStyle w:val="9"/>
        <w:snapToGrid w:val="0"/>
        <w:spacing w:line="310" w:lineRule="exact"/>
        <w:ind w:firstLineChars="200"/>
        <w:textAlignment w:val="baseline"/>
        <w:rPr>
          <w:rFonts w:hint="eastAsia"/>
          <w:color w:val="000000"/>
          <w:lang w:val="en-US"/>
        </w:rPr>
      </w:pPr>
      <w:r>
        <w:rPr>
          <w:rFonts w:hint="eastAsia"/>
          <w:color w:val="000000"/>
          <w:lang w:val="en-US"/>
        </w:rPr>
        <w:t>打击“两非”行为制度建设情况；从事计划生育技术服务的机构及人员落实禁止“两非”相关制度情况；“两非”行为案件的查处情况，包括打击非法行医中涉及“两非”的案件查处情况。</w:t>
      </w:r>
    </w:p>
    <w:p w14:paraId="73F98203">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（三）新生儿疾病筛查的监督检查</w:t>
      </w:r>
    </w:p>
    <w:p w14:paraId="56D1F49C">
      <w:pPr>
        <w:pStyle w:val="9"/>
        <w:snapToGrid w:val="0"/>
        <w:spacing w:line="310" w:lineRule="exact"/>
        <w:ind w:firstLineChars="200"/>
        <w:textAlignment w:val="baseline"/>
        <w:rPr>
          <w:rFonts w:hint="eastAsia"/>
          <w:color w:val="000000"/>
          <w:lang w:val="en-US"/>
        </w:rPr>
      </w:pPr>
      <w:r>
        <w:rPr>
          <w:rFonts w:hint="eastAsia"/>
          <w:color w:val="000000"/>
          <w:lang w:val="en-US"/>
        </w:rPr>
        <w:t>现场检查新生儿疾病筛查工作制度、技术使用情况。</w:t>
      </w:r>
    </w:p>
    <w:p w14:paraId="0280349F">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（四）计划生育落实情况的监督检查</w:t>
      </w:r>
    </w:p>
    <w:p w14:paraId="288122BA">
      <w:pPr>
        <w:pStyle w:val="9"/>
        <w:snapToGrid w:val="0"/>
        <w:spacing w:line="310" w:lineRule="exact"/>
        <w:ind w:firstLineChars="200"/>
        <w:textAlignment w:val="baseline"/>
        <w:rPr>
          <w:rFonts w:hint="eastAsia"/>
          <w:color w:val="000000"/>
          <w:lang w:val="en-US"/>
        </w:rPr>
      </w:pPr>
      <w:r>
        <w:rPr>
          <w:rFonts w:hint="eastAsia"/>
          <w:color w:val="000000"/>
          <w:lang w:val="en-US"/>
        </w:rPr>
        <w:t>现场检查计划生育法律法规贯彻执行情况；卫生健康行政部门依法履职情况；行政管理相对人的法定权利维护情况；法律法规中的具体监督管理制度落实情况。</w:t>
      </w:r>
    </w:p>
    <w:p w14:paraId="49CCD322">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（五）社会抚养费征收管理工作的监督检查</w:t>
      </w:r>
    </w:p>
    <w:p w14:paraId="6F987362">
      <w:pPr>
        <w:pStyle w:val="9"/>
        <w:snapToGrid w:val="0"/>
        <w:spacing w:line="310" w:lineRule="exact"/>
        <w:ind w:firstLineChars="200"/>
        <w:textAlignment w:val="baseline"/>
        <w:rPr>
          <w:rFonts w:hint="eastAsia"/>
          <w:color w:val="000000"/>
          <w:lang w:val="en-US"/>
        </w:rPr>
      </w:pPr>
      <w:r>
        <w:rPr>
          <w:rFonts w:hint="eastAsia"/>
          <w:color w:val="000000"/>
          <w:lang w:val="en-US"/>
        </w:rPr>
        <w:t>现场检查县级卫生健康行政部门落实相关法律、法规，征收社会抚养费工作情况。</w:t>
      </w:r>
    </w:p>
    <w:p w14:paraId="2A09EC6A">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（六）病残儿医学鉴定工作的监督检查</w:t>
      </w:r>
    </w:p>
    <w:p w14:paraId="3AA09C27">
      <w:pPr>
        <w:pStyle w:val="9"/>
        <w:snapToGrid w:val="0"/>
        <w:spacing w:line="310" w:lineRule="exact"/>
        <w:ind w:firstLineChars="200"/>
        <w:textAlignment w:val="baseline"/>
        <w:rPr>
          <w:rFonts w:hint="eastAsia"/>
          <w:color w:val="000000"/>
          <w:lang w:val="en-US"/>
        </w:rPr>
      </w:pPr>
      <w:r>
        <w:rPr>
          <w:rFonts w:hint="eastAsia"/>
          <w:color w:val="000000"/>
          <w:lang w:val="en-US"/>
        </w:rPr>
        <w:t>现场检查病残儿医疗鉴定部门受理、组织鉴定、出具结论等工作情况。</w:t>
      </w:r>
    </w:p>
    <w:p w14:paraId="48FA6E99">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（七）计划生育药具工作的指导和监督管理</w:t>
      </w:r>
    </w:p>
    <w:p w14:paraId="7769BE6B">
      <w:pPr>
        <w:pStyle w:val="9"/>
        <w:snapToGrid w:val="0"/>
        <w:spacing w:line="310" w:lineRule="exact"/>
        <w:ind w:firstLineChars="200"/>
        <w:textAlignment w:val="baseline"/>
        <w:rPr>
          <w:rFonts w:hint="eastAsia"/>
          <w:color w:val="000000"/>
          <w:lang w:val="en-US"/>
        </w:rPr>
      </w:pPr>
      <w:r>
        <w:rPr>
          <w:rFonts w:hint="eastAsia"/>
          <w:color w:val="000000"/>
          <w:lang w:val="en-US"/>
        </w:rPr>
        <w:t>检查计划生育药具管理、分发等情况。</w:t>
      </w:r>
    </w:p>
    <w:bookmarkEnd w:id="429"/>
    <w:p w14:paraId="68AA008E">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65108EBA">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（一）《中华人民共和国人口与计划生育法》（20</w:t>
      </w:r>
      <w:r>
        <w:rPr>
          <w:rFonts w:hint="eastAsia" w:ascii="楷体_GB2312" w:hAnsi="楷体_GB2312" w:eastAsia="楷体_GB2312" w:cs="楷体_GB2312"/>
          <w:color w:val="000000"/>
          <w:lang w:val="en-US" w:eastAsia="zh-CN"/>
        </w:rPr>
        <w:t>22</w:t>
      </w:r>
      <w:r>
        <w:rPr>
          <w:rFonts w:hint="eastAsia" w:ascii="楷体_GB2312" w:hAnsi="楷体_GB2312" w:eastAsia="楷体_GB2312" w:cs="楷体_GB2312"/>
          <w:color w:val="000000"/>
          <w:lang w:val="en-US"/>
        </w:rPr>
        <w:t>年施行）</w:t>
      </w:r>
    </w:p>
    <w:p w14:paraId="597B9F4D">
      <w:pPr>
        <w:pStyle w:val="9"/>
        <w:snapToGrid w:val="0"/>
        <w:spacing w:line="310" w:lineRule="exact"/>
        <w:ind w:firstLineChars="200"/>
        <w:textAlignment w:val="baseline"/>
        <w:rPr>
          <w:rFonts w:hint="eastAsia"/>
          <w:color w:val="000000"/>
          <w:lang w:val="en-US"/>
        </w:rPr>
      </w:pPr>
      <w:r>
        <w:rPr>
          <w:rFonts w:hint="eastAsia"/>
          <w:color w:val="000000"/>
          <w:lang w:val="en-US"/>
        </w:rPr>
        <w:t>第六条国务院</w:t>
      </w:r>
      <w:r>
        <w:rPr>
          <w:rFonts w:hint="eastAsia"/>
          <w:color w:val="000000"/>
          <w:lang w:val="en-US" w:eastAsia="zh-CN"/>
        </w:rPr>
        <w:t>卫生健康主管</w:t>
      </w:r>
      <w:r>
        <w:rPr>
          <w:rFonts w:hint="eastAsia"/>
          <w:color w:val="000000"/>
          <w:lang w:val="en-US"/>
        </w:rPr>
        <w:t>部门负责全国计划生育工作与计划生育有关的人口工作。</w:t>
      </w:r>
    </w:p>
    <w:p w14:paraId="185CDB5A">
      <w:pPr>
        <w:pStyle w:val="9"/>
        <w:snapToGrid w:val="0"/>
        <w:spacing w:line="310" w:lineRule="exact"/>
        <w:ind w:firstLineChars="200"/>
        <w:textAlignment w:val="baseline"/>
        <w:rPr>
          <w:rFonts w:hint="eastAsia"/>
          <w:color w:val="000000"/>
          <w:lang w:val="en-US"/>
        </w:rPr>
      </w:pPr>
      <w:r>
        <w:rPr>
          <w:rFonts w:hint="eastAsia"/>
          <w:color w:val="000000"/>
          <w:lang w:val="en-US"/>
        </w:rPr>
        <w:t>县级以上地方各级人民政府</w:t>
      </w:r>
      <w:r>
        <w:rPr>
          <w:rFonts w:hint="eastAsia"/>
          <w:color w:val="000000"/>
          <w:lang w:val="en-US" w:eastAsia="zh-CN"/>
        </w:rPr>
        <w:t>卫生健康主管</w:t>
      </w:r>
      <w:r>
        <w:rPr>
          <w:rFonts w:hint="eastAsia"/>
          <w:color w:val="000000"/>
          <w:lang w:val="en-US"/>
        </w:rPr>
        <w:t>部门负责本行政区域内的计划生育工作和计划生育有关的人口工作。</w:t>
      </w:r>
    </w:p>
    <w:p w14:paraId="72E0414E">
      <w:pPr>
        <w:pStyle w:val="9"/>
        <w:snapToGrid w:val="0"/>
        <w:spacing w:line="310" w:lineRule="exact"/>
        <w:ind w:firstLineChars="200"/>
        <w:textAlignment w:val="baseline"/>
        <w:rPr>
          <w:rFonts w:hint="eastAsia"/>
          <w:color w:val="000000"/>
          <w:lang w:val="en-US"/>
        </w:rPr>
      </w:pPr>
      <w:r>
        <w:rPr>
          <w:rFonts w:hint="eastAsia"/>
          <w:color w:val="000000"/>
          <w:lang w:val="en-US"/>
        </w:rPr>
        <w:t>县级以上各级人民政府其他有关部门在各自的职责范围内，负责有关的人口与计划生育工作。</w:t>
      </w:r>
    </w:p>
    <w:p w14:paraId="1A22F7C6">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430" w:name="bookmark1048"/>
      <w:r>
        <w:rPr>
          <w:rFonts w:hint="eastAsia" w:ascii="楷体_GB2312" w:hAnsi="楷体_GB2312" w:eastAsia="楷体_GB2312" w:cs="楷体_GB2312"/>
          <w:color w:val="000000"/>
          <w:lang w:val="en-US"/>
        </w:rPr>
        <w:t>（</w:t>
      </w:r>
      <w:bookmarkEnd w:id="430"/>
      <w:r>
        <w:rPr>
          <w:rFonts w:hint="eastAsia" w:ascii="楷体_GB2312" w:hAnsi="楷体_GB2312" w:eastAsia="楷体_GB2312" w:cs="楷体_GB2312"/>
          <w:color w:val="000000"/>
          <w:lang w:val="en-US"/>
        </w:rPr>
        <w:t>二）《中华人民共和国母婴保健法实施办法》（20</w:t>
      </w:r>
      <w:r>
        <w:rPr>
          <w:rFonts w:hint="eastAsia" w:ascii="楷体_GB2312" w:hAnsi="楷体_GB2312" w:eastAsia="楷体_GB2312" w:cs="楷体_GB2312"/>
          <w:color w:val="000000"/>
          <w:lang w:val="en-US" w:eastAsia="zh-CN"/>
        </w:rPr>
        <w:t>23</w:t>
      </w:r>
      <w:r>
        <w:rPr>
          <w:rFonts w:hint="eastAsia" w:ascii="楷体_GB2312" w:hAnsi="楷体_GB2312" w:eastAsia="楷体_GB2312" w:cs="楷体_GB2312"/>
          <w:color w:val="000000"/>
          <w:lang w:val="en-US"/>
        </w:rPr>
        <w:t>年修订）</w:t>
      </w:r>
    </w:p>
    <w:p w14:paraId="5DA1B89E">
      <w:pPr>
        <w:pStyle w:val="9"/>
        <w:snapToGrid w:val="0"/>
        <w:spacing w:line="310" w:lineRule="exact"/>
        <w:ind w:firstLineChars="200"/>
        <w:textAlignment w:val="baseline"/>
        <w:rPr>
          <w:rFonts w:hint="eastAsia"/>
          <w:color w:val="000000"/>
          <w:lang w:val="en-US"/>
        </w:rPr>
      </w:pPr>
      <w:r>
        <w:rPr>
          <w:rFonts w:hint="eastAsia"/>
          <w:color w:val="000000"/>
          <w:lang w:val="en-US"/>
        </w:rPr>
        <w:t>第二十三条严禁采用技术手段对胎儿进行性别鉴定。对怀疑胎儿可能为伴性遗传病，需要进行性别坚定的，由省、自治区、直辖市人民政府卫生行政部门指定的医疗、保健机构按照国务院卫生行政部门的规定进行鉴定。</w:t>
      </w:r>
    </w:p>
    <w:p w14:paraId="5C163CCE">
      <w:pPr>
        <w:pStyle w:val="9"/>
        <w:snapToGrid w:val="0"/>
        <w:spacing w:line="310" w:lineRule="exact"/>
        <w:ind w:firstLineChars="200"/>
        <w:textAlignment w:val="baseline"/>
        <w:rPr>
          <w:rFonts w:hint="eastAsia"/>
          <w:color w:val="000000"/>
          <w:lang w:val="en-US"/>
        </w:rPr>
      </w:pPr>
      <w:r>
        <w:rPr>
          <w:rFonts w:hint="eastAsia"/>
          <w:color w:val="000000"/>
          <w:lang w:val="en-US"/>
        </w:rPr>
        <w:t>第二十四条国家提倡住院分娩。医疗、保健机构应当按照国务院卫生行政部门制定的技术操作规范，实施消毒接生和新生儿复苏，预防产伤及产后出血等产科并发症，降低孕产妇及围产儿发病率、死亡率。</w:t>
      </w:r>
    </w:p>
    <w:p w14:paraId="750FC725">
      <w:pPr>
        <w:pStyle w:val="9"/>
        <w:snapToGrid w:val="0"/>
        <w:spacing w:line="310" w:lineRule="exact"/>
        <w:ind w:firstLineChars="200"/>
        <w:textAlignment w:val="baseline"/>
        <w:rPr>
          <w:rFonts w:hint="eastAsia"/>
          <w:color w:val="000000"/>
          <w:lang w:val="en-US"/>
        </w:rPr>
      </w:pPr>
      <w:r>
        <w:rPr>
          <w:rFonts w:hint="eastAsia"/>
          <w:color w:val="000000"/>
          <w:lang w:val="en-US"/>
        </w:rPr>
        <w:t>没有条件住院分娩的，应当由经县级地方人民政府卫生行政部门许可并取得家庭接生员技术证书的人员接生。</w:t>
      </w:r>
    </w:p>
    <w:p w14:paraId="0AC892B7">
      <w:pPr>
        <w:pStyle w:val="9"/>
        <w:snapToGrid w:val="0"/>
        <w:spacing w:line="310" w:lineRule="exact"/>
        <w:ind w:firstLineChars="200"/>
        <w:textAlignment w:val="baseline"/>
        <w:rPr>
          <w:rFonts w:hint="eastAsia"/>
          <w:color w:val="000000"/>
          <w:lang w:val="en-US"/>
        </w:rPr>
      </w:pPr>
      <w:r>
        <w:rPr>
          <w:rFonts w:hint="eastAsia"/>
          <w:color w:val="000000"/>
          <w:lang w:val="en-US"/>
        </w:rPr>
        <w:t>高危孕妇应当在医疗、保健机构住院分娩。</w:t>
      </w:r>
    </w:p>
    <w:p w14:paraId="7BE302C6">
      <w:pPr>
        <w:pStyle w:val="9"/>
        <w:snapToGrid w:val="0"/>
        <w:spacing w:line="310" w:lineRule="exact"/>
        <w:ind w:firstLineChars="200"/>
        <w:textAlignment w:val="baseline"/>
        <w:rPr>
          <w:rFonts w:hint="eastAsia"/>
          <w:color w:val="000000"/>
          <w:lang w:val="en-US"/>
        </w:rPr>
      </w:pPr>
      <w:r>
        <w:rPr>
          <w:rFonts w:hint="eastAsia"/>
          <w:color w:val="000000"/>
          <w:lang w:val="en-US"/>
        </w:rPr>
        <w:t>第三十五条从事遗传病诊断、产前诊断的医疗、保健机构和人员，须经省、自治区、直辖市人民政府卫生行政部门许可</w:t>
      </w:r>
      <w:r>
        <w:rPr>
          <w:rFonts w:ascii="仿宋_GB2312" w:hAnsi="仿宋_GB2312" w:eastAsia="仿宋_GB2312" w:cs="仿宋_GB2312"/>
          <w:i w:val="0"/>
          <w:iCs w:val="0"/>
          <w:caps w:val="0"/>
          <w:spacing w:val="0"/>
          <w:sz w:val="31"/>
          <w:szCs w:val="31"/>
          <w:shd w:val="clear" w:fill="FFFFFF"/>
        </w:rPr>
        <w:t>；</w:t>
      </w:r>
      <w:r>
        <w:rPr>
          <w:rFonts w:hint="eastAsia"/>
          <w:color w:val="000000"/>
          <w:lang w:val="en-US"/>
        </w:rPr>
        <w:t>但是，从事产前诊断中产前筛查的医疗、保健机构，须经县级人民政府卫生行政部门许可。</w:t>
      </w:r>
    </w:p>
    <w:p w14:paraId="7566C9E0">
      <w:pPr>
        <w:pStyle w:val="9"/>
        <w:snapToGrid w:val="0"/>
        <w:spacing w:line="310" w:lineRule="exact"/>
        <w:ind w:firstLineChars="200"/>
        <w:textAlignment w:val="baseline"/>
        <w:rPr>
          <w:rFonts w:hint="eastAsia"/>
          <w:color w:val="000000"/>
          <w:lang w:val="en-US"/>
        </w:rPr>
      </w:pPr>
      <w:r>
        <w:rPr>
          <w:rFonts w:hint="eastAsia"/>
          <w:color w:val="000000"/>
          <w:lang w:val="en-US"/>
        </w:rPr>
        <w:t>从事婚前医学检查的医疗、保健机构和人员，须经设区的市级人民政府卫生行政部门许可。</w:t>
      </w:r>
    </w:p>
    <w:p w14:paraId="5C2D5530">
      <w:pPr>
        <w:pStyle w:val="9"/>
        <w:snapToGrid w:val="0"/>
        <w:spacing w:line="310" w:lineRule="exact"/>
        <w:ind w:firstLineChars="200"/>
        <w:textAlignment w:val="baseline"/>
        <w:rPr>
          <w:rFonts w:hint="eastAsia"/>
          <w:color w:val="000000"/>
          <w:lang w:val="en-US"/>
        </w:rPr>
      </w:pPr>
      <w:r>
        <w:rPr>
          <w:rFonts w:hint="eastAsia"/>
          <w:color w:val="000000"/>
          <w:lang w:val="en-US"/>
        </w:rPr>
        <w:t>从事助产技术服务、结扎手术和终止妊娠手术的医疗、保健机构和人员以及从事家庭接生的人员，须经县级人民政府卫生行政部门许可，并取得相应的合格证书。</w:t>
      </w:r>
    </w:p>
    <w:p w14:paraId="4043D18E">
      <w:pPr>
        <w:pStyle w:val="9"/>
        <w:snapToGrid w:val="0"/>
        <w:spacing w:line="310" w:lineRule="exact"/>
        <w:ind w:firstLineChars="200"/>
        <w:textAlignment w:val="baseline"/>
        <w:rPr>
          <w:rFonts w:hint="eastAsia"/>
          <w:color w:val="000000"/>
          <w:lang w:val="en-US"/>
        </w:rPr>
      </w:pPr>
      <w:r>
        <w:rPr>
          <w:rFonts w:hint="eastAsia"/>
          <w:color w:val="000000"/>
          <w:lang w:val="en-US"/>
        </w:rPr>
        <w:t>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14:paraId="2ED1F869">
      <w:pPr>
        <w:pStyle w:val="9"/>
        <w:snapToGrid w:val="0"/>
        <w:spacing w:line="310" w:lineRule="exact"/>
        <w:ind w:firstLineChars="200"/>
        <w:textAlignment w:val="baseline"/>
        <w:rPr>
          <w:rFonts w:hint="eastAsia"/>
          <w:color w:val="000000"/>
          <w:lang w:val="en-US"/>
        </w:rPr>
      </w:pPr>
      <w:r>
        <w:rPr>
          <w:rFonts w:hint="eastAsia"/>
          <w:color w:val="000000"/>
          <w:lang w:val="en-US"/>
        </w:rPr>
        <w:t>第四十一条从事母婴保健技术服务的人员出具虚假医学证明文件的，依法给予行政处分；有下列情形之一的，由原发证部门撤销相应的母婴保健技术执业资格或者医师执业证书：</w:t>
      </w:r>
    </w:p>
    <w:p w14:paraId="0F5D50CB">
      <w:pPr>
        <w:pStyle w:val="9"/>
        <w:snapToGrid w:val="0"/>
        <w:spacing w:line="310" w:lineRule="exact"/>
        <w:ind w:firstLineChars="200"/>
        <w:textAlignment w:val="baseline"/>
        <w:rPr>
          <w:rFonts w:hint="eastAsia"/>
          <w:color w:val="000000"/>
          <w:lang w:val="en-US"/>
        </w:rPr>
      </w:pPr>
      <w:r>
        <w:rPr>
          <w:rFonts w:hint="eastAsia"/>
          <w:color w:val="000000"/>
          <w:lang w:val="en-US"/>
        </w:rPr>
        <w:t>（一）因延误诊治，造成严重后果的；</w:t>
      </w:r>
    </w:p>
    <w:p w14:paraId="7EAE04A0">
      <w:pPr>
        <w:pStyle w:val="9"/>
        <w:snapToGrid w:val="0"/>
        <w:spacing w:line="310" w:lineRule="exact"/>
        <w:ind w:firstLineChars="200"/>
        <w:textAlignment w:val="baseline"/>
        <w:rPr>
          <w:rFonts w:hint="eastAsia"/>
          <w:color w:val="000000"/>
          <w:lang w:val="en-US"/>
        </w:rPr>
      </w:pPr>
      <w:r>
        <w:rPr>
          <w:rFonts w:hint="eastAsia"/>
          <w:color w:val="000000"/>
          <w:lang w:val="en-US"/>
        </w:rPr>
        <w:t>（二）给当事人身心健康造成严重后果的；</w:t>
      </w:r>
    </w:p>
    <w:p w14:paraId="62680EC5">
      <w:pPr>
        <w:pStyle w:val="9"/>
        <w:snapToGrid w:val="0"/>
        <w:spacing w:line="310" w:lineRule="exact"/>
        <w:ind w:firstLineChars="200"/>
        <w:textAlignment w:val="baseline"/>
        <w:rPr>
          <w:rFonts w:hint="eastAsia"/>
          <w:color w:val="000000"/>
          <w:lang w:val="en-US"/>
        </w:rPr>
      </w:pPr>
      <w:r>
        <w:rPr>
          <w:rFonts w:hint="eastAsia"/>
          <w:color w:val="000000"/>
          <w:lang w:val="en-US"/>
        </w:rPr>
        <w:t>（三）造成其他严重后果的。</w:t>
      </w:r>
    </w:p>
    <w:p w14:paraId="5471BE25">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（五）《人类辅助生殖技术管理办法》（2001年施行）</w:t>
      </w:r>
    </w:p>
    <w:p w14:paraId="7FA0CB94">
      <w:pPr>
        <w:pStyle w:val="9"/>
        <w:snapToGrid w:val="0"/>
        <w:spacing w:line="310" w:lineRule="exact"/>
        <w:ind w:firstLineChars="200"/>
        <w:textAlignment w:val="baseline"/>
        <w:rPr>
          <w:rFonts w:hint="eastAsia"/>
          <w:color w:val="000000"/>
          <w:lang w:val="en-US"/>
        </w:rPr>
      </w:pPr>
      <w:r>
        <w:rPr>
          <w:rFonts w:hint="eastAsia"/>
          <w:color w:val="000000"/>
          <w:lang w:val="en-US"/>
        </w:rPr>
        <w:t>人类辅助生殖技术的应用应当在医疗机构中进行，以医疗为目的，并符合国家计划生育政策、伦理原则和有关法律规定。禁止以任何形式买卖配子、合子、胚胎。医疗机构和医务人员不得实施任何形式的代孕技术。</w:t>
      </w:r>
    </w:p>
    <w:p w14:paraId="24ABE26F">
      <w:pPr>
        <w:pStyle w:val="9"/>
        <w:snapToGrid w:val="0"/>
        <w:spacing w:line="310" w:lineRule="exact"/>
        <w:ind w:firstLineChars="200"/>
        <w:textAlignment w:val="baseline"/>
        <w:rPr>
          <w:rFonts w:hint="eastAsia"/>
          <w:color w:val="000000"/>
          <w:lang w:val="en-US"/>
        </w:rPr>
      </w:pPr>
      <w:r>
        <w:rPr>
          <w:rFonts w:hint="eastAsia"/>
          <w:color w:val="000000"/>
          <w:lang w:val="en-US"/>
        </w:rPr>
        <w:t>卫生部主管全国人类辅助生殖技术应用的监督管理工作。县级以上地方人民政府卫生行政部门负责本行政区域内人类辅助生殖技术的日常监督管理。</w:t>
      </w:r>
    </w:p>
    <w:p w14:paraId="3CABAC2B">
      <w:pPr>
        <w:pStyle w:val="9"/>
        <w:snapToGrid w:val="0"/>
        <w:spacing w:line="310" w:lineRule="exact"/>
        <w:ind w:firstLineChars="200"/>
        <w:textAlignment w:val="baseline"/>
        <w:rPr>
          <w:rFonts w:hint="eastAsia"/>
          <w:color w:val="000000"/>
          <w:lang w:val="en-US"/>
        </w:rPr>
      </w:pPr>
      <w:r>
        <w:rPr>
          <w:rFonts w:hint="eastAsia"/>
          <w:color w:val="000000"/>
          <w:lang w:val="en-US"/>
        </w:rPr>
        <w:t>人类辅助生殖技术必须在经过批准并进行登记的医疗机构中实施。未经卫生行政部门批准,任何单位和个人不得实施人类辅助生殖技术。</w:t>
      </w:r>
    </w:p>
    <w:p w14:paraId="5BB7E75A">
      <w:pPr>
        <w:pStyle w:val="9"/>
        <w:snapToGrid w:val="0"/>
        <w:spacing w:line="310" w:lineRule="exact"/>
        <w:ind w:firstLineChars="200"/>
        <w:textAlignment w:val="baseline"/>
        <w:rPr>
          <w:rFonts w:hint="eastAsia"/>
          <w:color w:val="000000"/>
          <w:lang w:val="en-US"/>
        </w:rPr>
      </w:pPr>
      <w:r>
        <w:rPr>
          <w:rFonts w:hint="eastAsia"/>
          <w:color w:val="000000"/>
          <w:lang w:val="en-US"/>
        </w:rPr>
        <w:t>实施供精人工授精和体外受精-胚胎移植技术及其各种衍生技术的医疗机构应当与卫生部批准的人类精子库签订供精协议。严禁私自采精。</w:t>
      </w:r>
    </w:p>
    <w:p w14:paraId="0C9680F8">
      <w:pPr>
        <w:pStyle w:val="9"/>
        <w:snapToGrid w:val="0"/>
        <w:spacing w:line="310" w:lineRule="exact"/>
        <w:ind w:firstLineChars="200"/>
        <w:textAlignment w:val="baseline"/>
        <w:rPr>
          <w:rFonts w:hint="eastAsia"/>
          <w:color w:val="000000"/>
          <w:lang w:val="en-US"/>
        </w:rPr>
      </w:pPr>
      <w:r>
        <w:rPr>
          <w:rFonts w:hint="eastAsia"/>
          <w:color w:val="000000"/>
          <w:lang w:val="en-US"/>
        </w:rPr>
        <w:t>医疗机构再实施人类辅助生殖技术时应当索取镜子检验合格证明。</w:t>
      </w:r>
    </w:p>
    <w:p w14:paraId="24C3FB41">
      <w:pPr>
        <w:pStyle w:val="9"/>
        <w:snapToGrid w:val="0"/>
        <w:spacing w:line="310" w:lineRule="exact"/>
        <w:ind w:firstLineChars="200"/>
        <w:textAlignment w:val="baseline"/>
        <w:rPr>
          <w:rFonts w:hint="eastAsia"/>
          <w:color w:val="000000"/>
          <w:lang w:val="en-US"/>
        </w:rPr>
      </w:pPr>
      <w:r>
        <w:rPr>
          <w:rFonts w:hint="eastAsia"/>
          <w:color w:val="000000"/>
          <w:lang w:val="en-US"/>
        </w:rPr>
        <w:t>第十七条实施人类辅助生殖技术的医疗机构不得进行性别选择。法律法规另有规定的除外。</w:t>
      </w:r>
    </w:p>
    <w:p w14:paraId="579EB94E">
      <w:pPr>
        <w:pStyle w:val="9"/>
        <w:spacing w:before="280" w:after="280" w:line="310" w:lineRule="exact"/>
        <w:ind w:firstLine="0"/>
        <w:jc w:val="center"/>
        <w:outlineLvl w:val="1"/>
        <w:rPr>
          <w:rFonts w:hint="eastAsia" w:ascii="黑体" w:hAnsi="黑体" w:eastAsia="黑体" w:cs="黑体"/>
          <w:color w:val="000000"/>
          <w:sz w:val="22"/>
          <w:szCs w:val="28"/>
          <w:lang w:val="en-US"/>
        </w:rPr>
      </w:pPr>
      <w:bookmarkStart w:id="431" w:name="bookmark1068"/>
      <w:bookmarkStart w:id="432" w:name="bookmark1066"/>
      <w:bookmarkStart w:id="433" w:name="bookmark1067"/>
      <w:r>
        <w:rPr>
          <w:rFonts w:hint="eastAsia" w:ascii="黑体" w:hAnsi="黑体" w:eastAsia="黑体" w:cs="黑体"/>
          <w:color w:val="000000"/>
          <w:sz w:val="22"/>
          <w:szCs w:val="28"/>
          <w:lang w:val="en-US"/>
        </w:rPr>
        <w:t>第十二章  对医师执业行为的监督检查工作指引</w:t>
      </w:r>
      <w:bookmarkEnd w:id="431"/>
      <w:bookmarkEnd w:id="432"/>
      <w:bookmarkEnd w:id="433"/>
      <w:bookmarkStart w:id="434" w:name="bookmark1069"/>
    </w:p>
    <w:bookmarkEnd w:id="434"/>
    <w:p w14:paraId="07513855">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3E814426">
      <w:pPr>
        <w:pStyle w:val="9"/>
        <w:snapToGrid w:val="0"/>
        <w:spacing w:line="310" w:lineRule="exact"/>
        <w:ind w:firstLineChars="200"/>
        <w:textAlignment w:val="baseline"/>
        <w:rPr>
          <w:rFonts w:hint="eastAsia"/>
          <w:color w:val="000000"/>
          <w:lang w:val="en-US"/>
        </w:rPr>
      </w:pPr>
      <w:r>
        <w:rPr>
          <w:rFonts w:hint="eastAsia"/>
          <w:color w:val="000000"/>
          <w:lang w:val="en-US"/>
        </w:rPr>
        <w:t>医师执业活动情况的检查</w:t>
      </w:r>
    </w:p>
    <w:p w14:paraId="4A4E8325">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33E41C8C">
      <w:pPr>
        <w:pStyle w:val="9"/>
        <w:snapToGrid w:val="0"/>
        <w:spacing w:line="310" w:lineRule="exact"/>
        <w:ind w:firstLineChars="200"/>
        <w:textAlignment w:val="baseline"/>
        <w:rPr>
          <w:rFonts w:hint="eastAsia"/>
          <w:color w:val="000000"/>
          <w:lang w:val="en-US"/>
        </w:rPr>
      </w:pPr>
      <w:r>
        <w:rPr>
          <w:rFonts w:hint="eastAsia"/>
          <w:color w:val="000000"/>
          <w:lang w:val="en-US"/>
        </w:rPr>
        <w:t>检查医师执业活动情况是否经医师注册执业证书，是否按执业证书许可的执业地址、执业类别、执业范围进行执业；是否以不正当手段取得医师执业证书；是否参加定期考核；是否遵守法律法规、遵守技术操作规范等。</w:t>
      </w:r>
    </w:p>
    <w:p w14:paraId="24B10507">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2B80DF3D">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《中华人民共和</w:t>
      </w:r>
      <w:r>
        <w:rPr>
          <w:rFonts w:hint="eastAsia" w:ascii="楷体_GB2312" w:hAnsi="楷体_GB2312" w:eastAsia="楷体_GB2312" w:cs="楷体_GB2312"/>
          <w:color w:val="000000"/>
          <w:lang w:val="en-US" w:eastAsia="zh-CN"/>
        </w:rPr>
        <w:t>国</w:t>
      </w:r>
      <w:r>
        <w:rPr>
          <w:rFonts w:hint="eastAsia" w:ascii="楷体_GB2312" w:hAnsi="楷体_GB2312" w:eastAsia="楷体_GB2312" w:cs="楷体_GB2312"/>
          <w:color w:val="000000"/>
          <w:lang w:val="en-US"/>
        </w:rPr>
        <w:t>医师法》（</w:t>
      </w:r>
      <w:r>
        <w:rPr>
          <w:rFonts w:hint="eastAsia" w:ascii="楷体_GB2312" w:hAnsi="楷体_GB2312" w:eastAsia="楷体_GB2312" w:cs="楷体_GB2312"/>
          <w:color w:val="000000"/>
          <w:lang w:val="en-US" w:eastAsia="zh-CN"/>
        </w:rPr>
        <w:t>2021</w:t>
      </w:r>
      <w:r>
        <w:rPr>
          <w:rFonts w:hint="eastAsia" w:ascii="楷体_GB2312" w:hAnsi="楷体_GB2312" w:eastAsia="楷体_GB2312" w:cs="楷体_GB2312"/>
          <w:color w:val="000000"/>
          <w:lang w:val="en-US"/>
        </w:rPr>
        <w:t>年施行）</w:t>
      </w:r>
    </w:p>
    <w:p w14:paraId="14D45DBD">
      <w:pPr>
        <w:pStyle w:val="9"/>
        <w:snapToGrid w:val="0"/>
        <w:spacing w:line="310" w:lineRule="exact"/>
        <w:ind w:firstLineChars="200"/>
        <w:textAlignment w:val="baseline"/>
        <w:rPr>
          <w:rFonts w:hint="eastAsia"/>
          <w:color w:val="000000"/>
          <w:lang w:val="en-US"/>
        </w:rPr>
      </w:pPr>
      <w:r>
        <w:rPr>
          <w:rFonts w:hint="eastAsia"/>
          <w:color w:val="000000"/>
          <w:lang w:val="en-US"/>
        </w:rPr>
        <w:t>第十三条国家实行医师执业注册制度。</w:t>
      </w:r>
    </w:p>
    <w:p w14:paraId="6C82BB1A">
      <w:pPr>
        <w:pStyle w:val="9"/>
        <w:snapToGrid w:val="0"/>
        <w:spacing w:line="310" w:lineRule="exact"/>
        <w:ind w:firstLineChars="200"/>
        <w:textAlignment w:val="baseline"/>
        <w:rPr>
          <w:rFonts w:hint="eastAsia"/>
          <w:color w:val="000000"/>
          <w:lang w:val="en-US"/>
        </w:rPr>
      </w:pPr>
      <w:r>
        <w:rPr>
          <w:rFonts w:hint="eastAsia"/>
          <w:color w:val="000000"/>
          <w:lang w:val="en-US"/>
        </w:rPr>
        <w:t>取得医师资格的，</w:t>
      </w:r>
      <w:r>
        <w:rPr>
          <w:rFonts w:hint="eastAsia"/>
          <w:color w:val="000000"/>
          <w:lang w:val="en-US" w:eastAsia="zh-CN"/>
        </w:rPr>
        <w:t>可以向所在地县级以上地方人民政府卫生健康主管部门申请注册。医疗卫生机构可以为本机构中的申请人集体办理注册手续。除有本法规定不予注册的情形外，卫生健康主管部门应当自受理申请之日起二十个工作日内准予注册，将注册信息录入国家信息平台，并发给医师执业证书。未注册取得医师执业证书，不得从事医师执业活动。医师执业注册管理的具体办法，由国务院卫生健康主管部门制定。</w:t>
      </w:r>
    </w:p>
    <w:p w14:paraId="7450B0F2">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十四条医师经注册后，可以在医疗卫生机构中按照注册的执业地点、执业类别、执业范围执业，从事相应的医疗卫生服务。中医、中西医结合医师可以在医疗机构中的中医科、中西医结合科或者其他临床科室按照注册的执业类别、执业范围执业。医师经相关专业培训和考核合格，可以增加执业范围。法律、行政法规对医师从事特定范围执业活动的资质条件有规定的，从其规定。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14:paraId="3CA82AEA">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二十三条医师在执业活动中履行下列义务：（一）树立敬业精神，恪守职业道德，履行医师职责，尽职尽责救治患者，执行疫情防控等公共卫生措施；（二）遵循临床诊疗指南，遵守临床技术操作规范和医学伦理规范等；（三）尊重、关心、爱护患者，依法保护患者隐私和个人信息；（四）努力钻研业务，更新知识，提高医学专业技术能力和水平，提升医疗卫生服务质量；（五）宣传推广与岗位相适应的健康科普知识，对患者及公众进行健康教育和健康指导；（六）法律、法规规定的其他义务。</w:t>
      </w:r>
    </w:p>
    <w:p w14:paraId="6FBA7620">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四十二条国家实行医师定期考核制度。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受委托的机构或者组织应当将医师考核结果报准予注册的卫生健康主管部门备案。对考核不合格的医师，县级以上人民政府卫生健康主管部门应当责令其暂停执业活动三个月至六个月，并接受相关专业培训。暂停执业活动期满，再次进行考核，对考核合格的，允许其继续执业。</w:t>
      </w:r>
    </w:p>
    <w:p w14:paraId="47044AF0">
      <w:pPr>
        <w:pStyle w:val="9"/>
        <w:snapToGrid w:val="0"/>
        <w:spacing w:line="310" w:lineRule="exact"/>
        <w:ind w:firstLineChars="200"/>
        <w:textAlignment w:val="baseline"/>
        <w:rPr>
          <w:rFonts w:hint="eastAsia"/>
          <w:color w:val="000000"/>
          <w:lang w:val="en-US" w:eastAsia="zh-CN"/>
        </w:rPr>
      </w:pPr>
      <w:r>
        <w:rPr>
          <w:rFonts w:hint="eastAsia"/>
          <w:color w:val="000000"/>
          <w:lang w:val="en-US" w:eastAsia="zh-CN"/>
        </w:rPr>
        <w:t>第四十三条省级以上人民政府卫生健康主管部门负责指导、检查和监督医师考核工作</w:t>
      </w:r>
    </w:p>
    <w:p w14:paraId="07B3607E">
      <w:pPr>
        <w:pStyle w:val="9"/>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第十三章  对护士执业行为的监督检查工作指引</w:t>
      </w:r>
    </w:p>
    <w:p w14:paraId="1D2810BA">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14:paraId="31EC9DA5">
      <w:pPr>
        <w:pStyle w:val="9"/>
        <w:snapToGrid w:val="0"/>
        <w:spacing w:line="310" w:lineRule="exact"/>
        <w:ind w:firstLineChars="200"/>
        <w:textAlignment w:val="baseline"/>
        <w:rPr>
          <w:rFonts w:hint="eastAsia"/>
          <w:color w:val="000000"/>
          <w:lang w:val="en-US"/>
        </w:rPr>
      </w:pPr>
      <w:r>
        <w:rPr>
          <w:rFonts w:hint="eastAsia"/>
          <w:color w:val="000000"/>
          <w:lang w:val="en-US"/>
        </w:rPr>
        <w:t>护士的监督检查</w:t>
      </w:r>
    </w:p>
    <w:p w14:paraId="198D85E8">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4ACD1D3A">
      <w:pPr>
        <w:pStyle w:val="9"/>
        <w:snapToGrid w:val="0"/>
        <w:spacing w:line="310" w:lineRule="exact"/>
        <w:ind w:firstLineChars="200"/>
        <w:textAlignment w:val="baseline"/>
        <w:rPr>
          <w:rFonts w:hint="eastAsia"/>
          <w:color w:val="000000"/>
          <w:lang w:val="en-US"/>
        </w:rPr>
      </w:pPr>
      <w:r>
        <w:rPr>
          <w:rFonts w:hint="eastAsia"/>
          <w:color w:val="000000"/>
          <w:lang w:val="en-US"/>
        </w:rPr>
        <w:t>检查护士执业活动情况（执业证书）：医疗卫生机构是否允许未取得护士执业证书的人员在本机构从事诊疗技术规范规定的护理活动。医疗卫生机构是否允许未办理执业地点变更和未办理延续的护士在本机构从事护理活动检查。医疗卫生机构配备护士的数量是否低于国务院卫生主管部门规定的护士配备标准。医疗卫生机构是否制定、实施本机构护士在职培训计划。医疗卫生机构是否建立护士岗位责任制并进行监督检查。护士发现患者病情危急，是否立即通知医师。护士发现医瞩违反法律、法规、规章或者诊疗技术规范规定的，是否及时向开具医瞩的医师提出。护士是否尊重、关心、爱护患者，保护患者的隐私。</w:t>
      </w:r>
    </w:p>
    <w:p w14:paraId="0D2CCA5E">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4D09AA56">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《护士条例》（20</w:t>
      </w:r>
      <w:r>
        <w:rPr>
          <w:rFonts w:hint="eastAsia" w:ascii="楷体_GB2312" w:hAnsi="楷体_GB2312" w:eastAsia="楷体_GB2312" w:cs="楷体_GB2312"/>
          <w:color w:val="000000"/>
          <w:lang w:val="en-US" w:eastAsia="zh-CN"/>
        </w:rPr>
        <w:t>20</w:t>
      </w:r>
      <w:r>
        <w:rPr>
          <w:rFonts w:hint="eastAsia" w:ascii="楷体_GB2312" w:hAnsi="楷体_GB2312" w:eastAsia="楷体_GB2312" w:cs="楷体_GB2312"/>
          <w:color w:val="000000"/>
          <w:lang w:val="en-US"/>
        </w:rPr>
        <w:t>年</w:t>
      </w:r>
      <w:r>
        <w:rPr>
          <w:rFonts w:hint="eastAsia" w:ascii="楷体_GB2312" w:hAnsi="楷体_GB2312" w:eastAsia="楷体_GB2312" w:cs="楷体_GB2312"/>
          <w:color w:val="000000"/>
          <w:lang w:val="en-US" w:eastAsia="zh-CN"/>
        </w:rPr>
        <w:t>修订</w:t>
      </w:r>
      <w:r>
        <w:rPr>
          <w:rFonts w:hint="eastAsia" w:ascii="楷体_GB2312" w:hAnsi="楷体_GB2312" w:eastAsia="楷体_GB2312" w:cs="楷体_GB2312"/>
          <w:color w:val="000000"/>
          <w:lang w:val="en-US"/>
        </w:rPr>
        <w:t>）</w:t>
      </w:r>
    </w:p>
    <w:p w14:paraId="3DEC2DAB">
      <w:pPr>
        <w:pStyle w:val="9"/>
        <w:snapToGrid w:val="0"/>
        <w:spacing w:line="310" w:lineRule="exact"/>
        <w:ind w:firstLineChars="200"/>
        <w:textAlignment w:val="baseline"/>
        <w:rPr>
          <w:rFonts w:hint="eastAsia"/>
          <w:color w:val="000000"/>
          <w:lang w:val="en-US"/>
        </w:rPr>
      </w:pPr>
      <w:r>
        <w:rPr>
          <w:rFonts w:hint="eastAsia"/>
          <w:color w:val="000000"/>
          <w:lang w:val="en-US"/>
        </w:rPr>
        <w:t>第五条国务院卫生主管部门负责全国的护士监督管理工作。县级以上地方人民政府卫生主管部门负责本行政区域的护士监督管理工作。</w:t>
      </w:r>
    </w:p>
    <w:p w14:paraId="2B9C673E">
      <w:pPr>
        <w:pStyle w:val="9"/>
        <w:snapToGrid w:val="0"/>
        <w:spacing w:line="310" w:lineRule="exact"/>
        <w:ind w:firstLineChars="200"/>
        <w:textAlignment w:val="baseline"/>
        <w:rPr>
          <w:rFonts w:hint="eastAsia"/>
          <w:color w:val="000000"/>
          <w:lang w:val="en-US"/>
        </w:rPr>
      </w:pPr>
      <w:r>
        <w:rPr>
          <w:rFonts w:hint="eastAsia"/>
          <w:color w:val="000000"/>
          <w:lang w:val="en-US"/>
        </w:rPr>
        <w:t>第十七条护士在执业活动中，发现患者病情危急，应当立即通知医师；在紧急情况下为抢救垂危患者生命，应当先行实施必要的紧急救护。</w:t>
      </w:r>
    </w:p>
    <w:p w14:paraId="28E38B41">
      <w:pPr>
        <w:pStyle w:val="9"/>
        <w:snapToGrid w:val="0"/>
        <w:spacing w:line="310" w:lineRule="exact"/>
        <w:ind w:firstLineChars="200"/>
        <w:textAlignment w:val="baseline"/>
        <w:rPr>
          <w:rFonts w:hint="eastAsia"/>
          <w:color w:val="000000"/>
          <w:lang w:val="en-US"/>
        </w:rPr>
      </w:pPr>
      <w:r>
        <w:rPr>
          <w:rFonts w:hint="eastAsia"/>
          <w:color w:val="000000"/>
          <w:lang w:val="en-US"/>
        </w:rPr>
        <w:t>护士发现医瞩违反法律、法规、规章或者诊疗技术规范规定的，应当及时向开具医瞩的医师提出；必要时，应当向该医师所在科室的负责人或者医疗卫生机构负责医疗服务管理的人员报告。</w:t>
      </w:r>
    </w:p>
    <w:p w14:paraId="27AE4EED">
      <w:pPr>
        <w:pStyle w:val="9"/>
        <w:snapToGrid w:val="0"/>
        <w:spacing w:line="310" w:lineRule="exact"/>
        <w:ind w:firstLineChars="200"/>
        <w:textAlignment w:val="baseline"/>
        <w:rPr>
          <w:rFonts w:hint="eastAsia"/>
          <w:color w:val="000000"/>
          <w:lang w:val="en-US"/>
        </w:rPr>
      </w:pPr>
      <w:r>
        <w:rPr>
          <w:rFonts w:hint="eastAsia"/>
          <w:color w:val="000000"/>
          <w:lang w:val="en-US"/>
        </w:rPr>
        <w:t>第十八条护士应当尊重、关心、爱护患者，保护患者的隐私。</w:t>
      </w:r>
    </w:p>
    <w:p w14:paraId="5216C9DB">
      <w:pPr>
        <w:pStyle w:val="9"/>
        <w:snapToGrid w:val="0"/>
        <w:spacing w:line="310" w:lineRule="exact"/>
        <w:ind w:firstLineChars="200"/>
        <w:textAlignment w:val="baseline"/>
        <w:rPr>
          <w:rFonts w:hint="eastAsia"/>
          <w:color w:val="000000"/>
          <w:lang w:val="en-US"/>
        </w:rPr>
      </w:pPr>
      <w:r>
        <w:rPr>
          <w:rFonts w:hint="eastAsia"/>
          <w:color w:val="000000"/>
          <w:lang w:val="en-US"/>
        </w:rPr>
        <w:t>第十九条护士有义务参与公共卫生和疾病预防控制工作。发生自然灾害、公共卫生事件等严重威胁公众生命健康的突发事件，护士应当服从县级以上人民政府卫生主管部门或者所在医疗卫生机构的安排，参加医疗救护。</w:t>
      </w:r>
    </w:p>
    <w:p w14:paraId="631EDE2A">
      <w:pPr>
        <w:pStyle w:val="9"/>
        <w:snapToGrid w:val="0"/>
        <w:spacing w:line="310" w:lineRule="exact"/>
        <w:ind w:firstLineChars="200"/>
        <w:textAlignment w:val="baseline"/>
        <w:rPr>
          <w:rFonts w:hint="eastAsia"/>
          <w:color w:val="000000"/>
          <w:lang w:val="en-US"/>
        </w:rPr>
      </w:pPr>
      <w:r>
        <w:rPr>
          <w:rFonts w:hint="eastAsia"/>
          <w:color w:val="000000"/>
          <w:lang w:val="en-US"/>
        </w:rPr>
        <w:t>第二十条医疗卫生机构配备护士的数量不得低于国务院卫生主管部门规定的护士配备标准。</w:t>
      </w:r>
    </w:p>
    <w:p w14:paraId="0D870D74">
      <w:pPr>
        <w:pStyle w:val="9"/>
        <w:snapToGrid w:val="0"/>
        <w:spacing w:line="310" w:lineRule="exact"/>
        <w:ind w:firstLineChars="200"/>
        <w:textAlignment w:val="baseline"/>
        <w:rPr>
          <w:rFonts w:hint="eastAsia"/>
          <w:color w:val="000000"/>
          <w:lang w:val="en-US"/>
        </w:rPr>
      </w:pPr>
      <w:r>
        <w:rPr>
          <w:rFonts w:hint="eastAsia"/>
          <w:color w:val="000000"/>
          <w:lang w:val="en-US"/>
        </w:rPr>
        <w:t>第二十一条医疗卫生机构不得允许下列人员在本机构从事诊疗技术规范规定的护理活动。</w:t>
      </w:r>
    </w:p>
    <w:p w14:paraId="1AF11CA8">
      <w:pPr>
        <w:pStyle w:val="9"/>
        <w:snapToGrid w:val="0"/>
        <w:spacing w:line="310" w:lineRule="exact"/>
        <w:ind w:firstLineChars="200"/>
        <w:textAlignment w:val="baseline"/>
        <w:rPr>
          <w:rFonts w:hint="eastAsia"/>
          <w:color w:val="000000"/>
          <w:lang w:val="en-US"/>
        </w:rPr>
      </w:pPr>
      <w:r>
        <w:rPr>
          <w:rFonts w:hint="eastAsia"/>
          <w:color w:val="000000"/>
          <w:lang w:val="en-US"/>
        </w:rPr>
        <w:t>（一）未取得护士执业证书的人员。</w:t>
      </w:r>
    </w:p>
    <w:p w14:paraId="5C8BF9B6">
      <w:pPr>
        <w:pStyle w:val="9"/>
        <w:snapToGrid w:val="0"/>
        <w:spacing w:line="310" w:lineRule="exact"/>
        <w:ind w:firstLineChars="200"/>
        <w:textAlignment w:val="baseline"/>
        <w:rPr>
          <w:rFonts w:hint="eastAsia"/>
          <w:color w:val="000000"/>
          <w:lang w:val="en-US"/>
        </w:rPr>
      </w:pPr>
      <w:r>
        <w:rPr>
          <w:rFonts w:hint="eastAsia"/>
          <w:color w:val="000000"/>
          <w:lang w:val="en-US"/>
        </w:rPr>
        <w:t>（二）未依照本条例第九条的规定办理执业地点变更手续的护士。</w:t>
      </w:r>
    </w:p>
    <w:p w14:paraId="5F85229F">
      <w:pPr>
        <w:pStyle w:val="9"/>
        <w:snapToGrid w:val="0"/>
        <w:spacing w:line="310" w:lineRule="exact"/>
        <w:ind w:firstLineChars="200"/>
        <w:textAlignment w:val="baseline"/>
        <w:rPr>
          <w:rFonts w:hint="eastAsia"/>
          <w:color w:val="000000"/>
          <w:lang w:val="en-US"/>
        </w:rPr>
      </w:pPr>
      <w:r>
        <w:rPr>
          <w:rFonts w:hint="eastAsia"/>
          <w:color w:val="000000"/>
          <w:lang w:val="en-US"/>
        </w:rPr>
        <w:t>（三）护士执业注册有效期届满未延续执业注册的护士。</w:t>
      </w:r>
    </w:p>
    <w:p w14:paraId="0285FB42">
      <w:pPr>
        <w:pStyle w:val="9"/>
        <w:snapToGrid w:val="0"/>
        <w:spacing w:line="310" w:lineRule="exact"/>
        <w:ind w:firstLineChars="200"/>
        <w:textAlignment w:val="baseline"/>
        <w:rPr>
          <w:rFonts w:hint="eastAsia"/>
          <w:color w:val="000000"/>
          <w:lang w:val="en-US"/>
        </w:rPr>
      </w:pPr>
      <w:r>
        <w:rPr>
          <w:rFonts w:hint="eastAsia"/>
          <w:color w:val="000000"/>
          <w:lang w:val="en-US"/>
        </w:rPr>
        <w:t>第二十五条医疗卫生机构应当按照国务院卫生主管部门的规定，设置专门机构或者配备专（兼）职人员负责护理管理工作。</w:t>
      </w:r>
    </w:p>
    <w:p w14:paraId="223EE41F">
      <w:pPr>
        <w:pStyle w:val="9"/>
        <w:spacing w:before="280" w:after="280" w:line="310" w:lineRule="exact"/>
        <w:ind w:firstLine="0"/>
        <w:jc w:val="center"/>
        <w:outlineLvl w:val="1"/>
        <w:rPr>
          <w:rFonts w:hint="eastAsia" w:ascii="黑体" w:hAnsi="黑体" w:eastAsia="黑体" w:cs="黑体"/>
          <w:color w:val="000000"/>
          <w:sz w:val="22"/>
          <w:szCs w:val="28"/>
          <w:lang w:val="en-US"/>
        </w:rPr>
      </w:pPr>
      <w:bookmarkStart w:id="435" w:name="bookmark1084"/>
      <w:bookmarkStart w:id="436" w:name="bookmark1083"/>
      <w:bookmarkStart w:id="437" w:name="bookmark1085"/>
      <w:r>
        <w:rPr>
          <w:rFonts w:hint="eastAsia" w:ascii="黑体" w:hAnsi="黑体" w:eastAsia="黑体" w:cs="黑体"/>
          <w:color w:val="000000"/>
          <w:sz w:val="22"/>
          <w:szCs w:val="28"/>
          <w:lang w:val="en-US"/>
        </w:rPr>
        <w:t>第十四章  对采供血机构的监督检查工作指引</w:t>
      </w:r>
      <w:bookmarkEnd w:id="435"/>
      <w:bookmarkEnd w:id="436"/>
      <w:bookmarkEnd w:id="437"/>
    </w:p>
    <w:p w14:paraId="3A8AAA9A">
      <w:pPr>
        <w:pStyle w:val="9"/>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一、前期准备检查项目</w:t>
      </w:r>
    </w:p>
    <w:p w14:paraId="206C8131">
      <w:pPr>
        <w:pStyle w:val="9"/>
        <w:snapToGrid w:val="0"/>
        <w:spacing w:line="310" w:lineRule="exact"/>
        <w:ind w:firstLineChars="200"/>
        <w:textAlignment w:val="baseline"/>
        <w:rPr>
          <w:rFonts w:hint="eastAsia"/>
          <w:color w:val="000000"/>
          <w:lang w:val="en-US"/>
        </w:rPr>
      </w:pPr>
      <w:r>
        <w:rPr>
          <w:rFonts w:hint="eastAsia"/>
          <w:color w:val="000000"/>
          <w:lang w:val="en-US"/>
        </w:rPr>
        <w:t>（一）对献血工作的监督检查</w:t>
      </w:r>
    </w:p>
    <w:p w14:paraId="5E7D7E20">
      <w:pPr>
        <w:pStyle w:val="9"/>
        <w:snapToGrid w:val="0"/>
        <w:spacing w:line="310" w:lineRule="exact"/>
        <w:ind w:firstLineChars="200"/>
        <w:textAlignment w:val="baseline"/>
        <w:rPr>
          <w:rFonts w:hint="eastAsia"/>
          <w:color w:val="000000"/>
          <w:lang w:val="en-US"/>
        </w:rPr>
      </w:pPr>
      <w:r>
        <w:rPr>
          <w:rFonts w:hint="eastAsia"/>
          <w:color w:val="000000"/>
          <w:lang w:val="en-US"/>
        </w:rPr>
        <w:t>（二）对单采血浆站、供血浆者、原料血浆的采集及血液制品生产经营单位的监督检查</w:t>
      </w:r>
    </w:p>
    <w:p w14:paraId="2F9F3C80">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14:paraId="3457830C">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（一）对献血工作的监督检查</w:t>
      </w:r>
    </w:p>
    <w:p w14:paraId="675CF0C6">
      <w:pPr>
        <w:pStyle w:val="9"/>
        <w:snapToGrid w:val="0"/>
        <w:spacing w:line="310" w:lineRule="exact"/>
        <w:ind w:firstLineChars="200"/>
        <w:textAlignment w:val="baseline"/>
        <w:rPr>
          <w:rFonts w:hint="eastAsia"/>
          <w:color w:val="000000"/>
          <w:lang w:val="en-US"/>
        </w:rPr>
      </w:pPr>
      <w:r>
        <w:rPr>
          <w:rFonts w:hint="eastAsia"/>
          <w:color w:val="000000"/>
          <w:lang w:val="en-US"/>
        </w:rPr>
        <w:t>现场查看：血站执业许可范围，工作人员资质，采供血活动等情况。输血科（血库）的建设；临床用血的储存、检验等安全用血情况。</w:t>
      </w:r>
    </w:p>
    <w:p w14:paraId="4868ED6B">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（二）对单采血浆站、供血浆者、原料血浆的采集及血液制品生产经营单位的监督检查</w:t>
      </w:r>
    </w:p>
    <w:p w14:paraId="1E06EC52">
      <w:pPr>
        <w:pStyle w:val="9"/>
        <w:snapToGrid w:val="0"/>
        <w:spacing w:line="310" w:lineRule="exact"/>
        <w:ind w:firstLineChars="200"/>
        <w:textAlignment w:val="baseline"/>
        <w:rPr>
          <w:rFonts w:hint="eastAsia"/>
          <w:color w:val="000000"/>
          <w:lang w:val="en-US"/>
        </w:rPr>
      </w:pPr>
      <w:r>
        <w:rPr>
          <w:rFonts w:hint="eastAsia"/>
          <w:color w:val="000000"/>
          <w:lang w:val="en-US"/>
        </w:rPr>
        <w:t>现场查看：单采血浆站执业许可范围，工作人员资质，供浆员资质，采供浆活动等情况，医疗机构临床用血情况；</w:t>
      </w:r>
    </w:p>
    <w:p w14:paraId="26835200">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14:paraId="261F8F98">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（一）《中华人民共和国献血法》（1998年实施）</w:t>
      </w:r>
    </w:p>
    <w:p w14:paraId="5BF583BD">
      <w:pPr>
        <w:pStyle w:val="9"/>
        <w:snapToGrid w:val="0"/>
        <w:spacing w:line="310" w:lineRule="exact"/>
        <w:ind w:firstLineChars="200"/>
        <w:textAlignment w:val="baseline"/>
        <w:rPr>
          <w:rFonts w:hint="eastAsia"/>
          <w:color w:val="000000"/>
          <w:lang w:val="en-US"/>
        </w:rPr>
      </w:pPr>
      <w:r>
        <w:rPr>
          <w:rFonts w:hint="eastAsia"/>
          <w:color w:val="000000"/>
          <w:lang w:val="en-US"/>
        </w:rPr>
        <w:t>第四条县级以上各级人民政府卫生行政部门监督管理献血工作。</w:t>
      </w:r>
    </w:p>
    <w:p w14:paraId="00B5E5C8">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（二）《血液制品管理条例》（</w:t>
      </w:r>
      <w:r>
        <w:rPr>
          <w:rFonts w:hint="eastAsia" w:ascii="楷体_GB2312" w:hAnsi="楷体_GB2312" w:eastAsia="楷体_GB2312" w:cs="楷体_GB2312"/>
          <w:color w:val="000000"/>
          <w:lang w:val="en-US" w:eastAsia="zh-CN"/>
        </w:rPr>
        <w:t>2016</w:t>
      </w:r>
      <w:r>
        <w:rPr>
          <w:rFonts w:hint="eastAsia" w:ascii="楷体_GB2312" w:hAnsi="楷体_GB2312" w:eastAsia="楷体_GB2312" w:cs="楷体_GB2312"/>
          <w:color w:val="000000"/>
          <w:lang w:val="en-US"/>
        </w:rPr>
        <w:t>年</w:t>
      </w:r>
      <w:r>
        <w:rPr>
          <w:rFonts w:hint="eastAsia" w:ascii="楷体_GB2312" w:hAnsi="楷体_GB2312" w:eastAsia="楷体_GB2312" w:cs="楷体_GB2312"/>
          <w:color w:val="000000"/>
          <w:lang w:val="en-US" w:eastAsia="zh-CN"/>
        </w:rPr>
        <w:t>修订</w:t>
      </w:r>
      <w:r>
        <w:rPr>
          <w:rFonts w:hint="eastAsia" w:ascii="楷体_GB2312" w:hAnsi="楷体_GB2312" w:eastAsia="楷体_GB2312" w:cs="楷体_GB2312"/>
          <w:color w:val="000000"/>
          <w:lang w:val="en-US"/>
        </w:rPr>
        <w:t>）</w:t>
      </w:r>
    </w:p>
    <w:p w14:paraId="1D6CF243">
      <w:pPr>
        <w:pStyle w:val="9"/>
        <w:snapToGrid w:val="0"/>
        <w:spacing w:line="310" w:lineRule="exact"/>
        <w:ind w:firstLineChars="200"/>
        <w:textAlignment w:val="baseline"/>
        <w:rPr>
          <w:rFonts w:hint="eastAsia"/>
          <w:color w:val="000000"/>
          <w:lang w:val="en-US"/>
        </w:rPr>
      </w:pPr>
      <w:r>
        <w:rPr>
          <w:rFonts w:hint="eastAsia"/>
          <w:color w:val="000000"/>
          <w:lang w:val="en-US"/>
        </w:rPr>
        <w:t>第三条国务院卫生行政部门对全国的原料血浆的采集、供应和血液制品的生产、经营活动实施监督管理。</w:t>
      </w:r>
    </w:p>
    <w:p w14:paraId="38F7E3E8">
      <w:pPr>
        <w:pStyle w:val="9"/>
        <w:snapToGrid w:val="0"/>
        <w:spacing w:line="310" w:lineRule="exact"/>
        <w:ind w:firstLineChars="200"/>
        <w:textAlignment w:val="baseline"/>
        <w:rPr>
          <w:rFonts w:hint="eastAsia"/>
          <w:color w:val="000000"/>
          <w:lang w:val="en-US"/>
        </w:rPr>
      </w:pPr>
      <w:r>
        <w:rPr>
          <w:rFonts w:hint="eastAsia"/>
          <w:color w:val="000000"/>
          <w:lang w:val="en-US"/>
        </w:rPr>
        <w:t>县级以上地方各级人民政府卫生行政部门对本行政区域内的原料血浆的采集、供应和血液制品的生产、经营活动，依照本条例第三十条规定的职责实施监督管理。</w:t>
      </w:r>
    </w:p>
    <w:p w14:paraId="5280036B">
      <w:pPr>
        <w:pStyle w:val="9"/>
        <w:snapToGrid w:val="0"/>
        <w:spacing w:line="310" w:lineRule="exact"/>
        <w:ind w:firstLineChars="200"/>
        <w:textAlignment w:val="baseline"/>
        <w:rPr>
          <w:rFonts w:hint="eastAsia"/>
          <w:color w:val="000000"/>
          <w:lang w:val="en-US"/>
        </w:rPr>
      </w:pPr>
      <w:r>
        <w:rPr>
          <w:rFonts w:hint="eastAsia"/>
          <w:color w:val="000000"/>
          <w:lang w:val="en-US"/>
        </w:rPr>
        <w:t>第三十条县级以上各级人民政府卫生行政部门依照本条例的规定负责本行政区域内的单采血浆站、供血浆者、原料血浆的采集及血液制品经营单位的监督管理。</w:t>
      </w:r>
    </w:p>
    <w:p w14:paraId="48438231">
      <w:pPr>
        <w:pStyle w:val="9"/>
        <w:snapToGrid w:val="0"/>
        <w:spacing w:line="310" w:lineRule="exact"/>
        <w:ind w:firstLineChars="200"/>
        <w:textAlignment w:val="baseline"/>
        <w:rPr>
          <w:rFonts w:hint="eastAsia"/>
          <w:color w:val="000000"/>
          <w:lang w:val="en-US"/>
        </w:rPr>
      </w:pPr>
      <w:r>
        <w:rPr>
          <w:rFonts w:hint="eastAsia"/>
          <w:color w:val="000000"/>
          <w:lang w:val="en-US"/>
        </w:rPr>
        <w:t>省、自治区、直辖市人民政府卫生行政部门依照本条例的规定负责本行政区域内的血液制品生产单位的监督管理。</w:t>
      </w:r>
    </w:p>
    <w:p w14:paraId="04A64905">
      <w:pPr>
        <w:pStyle w:val="9"/>
        <w:snapToGrid w:val="0"/>
        <w:spacing w:line="310" w:lineRule="exact"/>
        <w:ind w:firstLineChars="200"/>
        <w:textAlignment w:val="baseline"/>
        <w:rPr>
          <w:rFonts w:hint="eastAsia"/>
          <w:color w:val="000000"/>
          <w:lang w:val="en-US"/>
        </w:rPr>
      </w:pPr>
      <w:r>
        <w:rPr>
          <w:rFonts w:hint="eastAsia"/>
          <w:color w:val="000000"/>
          <w:lang w:val="en-US"/>
        </w:rPr>
        <w:t>县级以上地方各级人民政府卫生行政部门的监督人员执行职务时，可以按照国家有关规定抽取样品和索取有关资料，有关单位不得拒绝和隐瞒。</w:t>
      </w:r>
    </w:p>
    <w:p w14:paraId="385AC178">
      <w:pPr>
        <w:pStyle w:val="9"/>
        <w:snapToGrid w:val="0"/>
        <w:spacing w:line="310" w:lineRule="exact"/>
        <w:ind w:firstLineChars="200"/>
        <w:textAlignment w:val="baseline"/>
        <w:rPr>
          <w:rFonts w:hint="eastAsia" w:ascii="楷体_GB2312" w:hAnsi="楷体_GB2312" w:eastAsia="楷体_GB2312" w:cs="楷体_GB2312"/>
          <w:color w:val="000000"/>
          <w:lang w:val="en-US"/>
        </w:rPr>
      </w:pPr>
      <w:bookmarkStart w:id="438" w:name="bookmark1092"/>
      <w:r>
        <w:rPr>
          <w:rFonts w:hint="eastAsia" w:ascii="楷体_GB2312" w:hAnsi="楷体_GB2312" w:eastAsia="楷体_GB2312" w:cs="楷体_GB2312"/>
          <w:color w:val="000000"/>
          <w:lang w:val="en-US"/>
        </w:rPr>
        <w:t>（</w:t>
      </w:r>
      <w:bookmarkEnd w:id="438"/>
      <w:r>
        <w:rPr>
          <w:rFonts w:hint="eastAsia" w:ascii="楷体_GB2312" w:hAnsi="楷体_GB2312" w:eastAsia="楷体_GB2312" w:cs="楷体_GB2312"/>
          <w:color w:val="000000"/>
          <w:lang w:val="en-US"/>
        </w:rPr>
        <w:t>三）《血站管理办法》（2017年修订）</w:t>
      </w:r>
    </w:p>
    <w:p w14:paraId="5AA62CFA">
      <w:pPr>
        <w:pStyle w:val="9"/>
        <w:snapToGrid w:val="0"/>
        <w:spacing w:line="310" w:lineRule="exact"/>
        <w:ind w:firstLineChars="200"/>
        <w:textAlignment w:val="baseline"/>
        <w:rPr>
          <w:rFonts w:hint="eastAsia"/>
          <w:color w:val="000000"/>
          <w:lang w:val="en-US"/>
        </w:rPr>
      </w:pPr>
      <w:r>
        <w:rPr>
          <w:rFonts w:hint="eastAsia"/>
          <w:color w:val="000000"/>
          <w:lang w:val="en-US"/>
        </w:rPr>
        <w:t>第六条卫生部主管全国血站的监督管理工作。</w:t>
      </w:r>
    </w:p>
    <w:p w14:paraId="6C5C42B8">
      <w:pPr>
        <w:pStyle w:val="9"/>
        <w:snapToGrid w:val="0"/>
        <w:spacing w:line="310" w:lineRule="exact"/>
        <w:ind w:firstLineChars="200"/>
        <w:textAlignment w:val="baseline"/>
        <w:rPr>
          <w:rFonts w:hint="eastAsia"/>
          <w:color w:val="000000"/>
          <w:lang w:val="en-US"/>
        </w:rPr>
      </w:pPr>
      <w:r>
        <w:rPr>
          <w:rFonts w:hint="eastAsia"/>
          <w:color w:val="000000"/>
          <w:lang w:val="en-US"/>
        </w:rPr>
        <w:t>县级以上地方人民政府卫生行政部门负责本行政区域内血站的监督管理工作。</w:t>
      </w:r>
    </w:p>
    <w:p w14:paraId="1AC84505">
      <w:pPr>
        <w:pStyle w:val="9"/>
        <w:snapToGrid w:val="0"/>
        <w:spacing w:line="310" w:lineRule="exact"/>
        <w:ind w:firstLineChars="200"/>
        <w:textAlignment w:val="baseline"/>
        <w:rPr>
          <w:rFonts w:hint="eastAsia"/>
          <w:color w:val="000000"/>
          <w:lang w:val="en-US"/>
        </w:rPr>
      </w:pPr>
      <w:r>
        <w:rPr>
          <w:rFonts w:hint="eastAsia"/>
          <w:color w:val="000000"/>
          <w:lang w:val="en-US"/>
        </w:rPr>
        <w:t>第五十条县级以上人民政府卫生行政部门对采供血活动履行下列职责：</w:t>
      </w:r>
    </w:p>
    <w:p w14:paraId="70BAC044">
      <w:pPr>
        <w:pStyle w:val="9"/>
        <w:snapToGrid w:val="0"/>
        <w:spacing w:line="310" w:lineRule="exact"/>
        <w:ind w:firstLineChars="200"/>
        <w:textAlignment w:val="baseline"/>
        <w:rPr>
          <w:rFonts w:hint="eastAsia"/>
          <w:color w:val="000000"/>
          <w:lang w:val="en-US"/>
        </w:rPr>
      </w:pPr>
      <w:bookmarkStart w:id="439" w:name="bookmark1093"/>
      <w:r>
        <w:rPr>
          <w:rFonts w:hint="eastAsia"/>
          <w:color w:val="000000"/>
          <w:lang w:val="en-US"/>
        </w:rPr>
        <w:t>（</w:t>
      </w:r>
      <w:bookmarkEnd w:id="439"/>
      <w:r>
        <w:rPr>
          <w:rFonts w:hint="eastAsia"/>
          <w:color w:val="000000"/>
          <w:lang w:val="en-US"/>
        </w:rPr>
        <w:t>一）制定临床用血储存、配送管理办法，并监督实施；</w:t>
      </w:r>
    </w:p>
    <w:p w14:paraId="76086F7C">
      <w:pPr>
        <w:pStyle w:val="9"/>
        <w:snapToGrid w:val="0"/>
        <w:spacing w:line="310" w:lineRule="exact"/>
        <w:ind w:firstLineChars="200"/>
        <w:textAlignment w:val="baseline"/>
        <w:rPr>
          <w:rFonts w:hint="eastAsia"/>
          <w:color w:val="000000"/>
          <w:lang w:val="en-US"/>
        </w:rPr>
      </w:pPr>
      <w:bookmarkStart w:id="440" w:name="bookmark1094"/>
      <w:r>
        <w:rPr>
          <w:rFonts w:hint="eastAsia"/>
          <w:color w:val="000000"/>
          <w:lang w:val="en-US"/>
        </w:rPr>
        <w:t>（</w:t>
      </w:r>
      <w:bookmarkEnd w:id="440"/>
      <w:r>
        <w:rPr>
          <w:rFonts w:hint="eastAsia"/>
          <w:color w:val="000000"/>
          <w:lang w:val="en-US"/>
        </w:rPr>
        <w:t>二）对下级卫生行政部门履行本办法规定的血站管理职责进行监督检查；</w:t>
      </w:r>
    </w:p>
    <w:p w14:paraId="2211ED65">
      <w:pPr>
        <w:pStyle w:val="9"/>
        <w:snapToGrid w:val="0"/>
        <w:spacing w:line="310" w:lineRule="exact"/>
        <w:ind w:firstLineChars="200"/>
        <w:textAlignment w:val="baseline"/>
        <w:rPr>
          <w:rFonts w:hint="eastAsia"/>
          <w:color w:val="000000"/>
          <w:lang w:val="en-US"/>
        </w:rPr>
      </w:pPr>
      <w:bookmarkStart w:id="441" w:name="bookmark1095"/>
      <w:r>
        <w:rPr>
          <w:rFonts w:hint="eastAsia"/>
          <w:color w:val="000000"/>
          <w:lang w:val="en-US"/>
        </w:rPr>
        <w:t>（</w:t>
      </w:r>
      <w:bookmarkEnd w:id="441"/>
      <w:r>
        <w:rPr>
          <w:rFonts w:hint="eastAsia"/>
          <w:color w:val="000000"/>
          <w:lang w:val="en-US"/>
        </w:rPr>
        <w:t>三）对辖区内血站执业活动进行日常监督检查，组织开展对采供血质量的不定期抽检；</w:t>
      </w:r>
    </w:p>
    <w:p w14:paraId="61BE1F6D">
      <w:pPr>
        <w:pStyle w:val="9"/>
        <w:snapToGrid w:val="0"/>
        <w:spacing w:line="310" w:lineRule="exact"/>
        <w:ind w:firstLineChars="200"/>
        <w:textAlignment w:val="baseline"/>
        <w:rPr>
          <w:rFonts w:hint="eastAsia"/>
          <w:color w:val="000000"/>
          <w:lang w:val="en-US"/>
        </w:rPr>
      </w:pPr>
      <w:bookmarkStart w:id="442" w:name="bookmark1096"/>
      <w:r>
        <w:rPr>
          <w:rFonts w:hint="eastAsia"/>
          <w:color w:val="000000"/>
          <w:lang w:val="en-US"/>
        </w:rPr>
        <w:t>（</w:t>
      </w:r>
      <w:bookmarkEnd w:id="442"/>
      <w:r>
        <w:rPr>
          <w:rFonts w:hint="eastAsia"/>
          <w:color w:val="000000"/>
          <w:lang w:val="en-US"/>
        </w:rPr>
        <w:t>四）对辖区内临床供血活动进行监督检查；</w:t>
      </w:r>
    </w:p>
    <w:p w14:paraId="7AD263A2">
      <w:pPr>
        <w:pStyle w:val="9"/>
        <w:snapToGrid w:val="0"/>
        <w:spacing w:line="310" w:lineRule="exact"/>
        <w:ind w:firstLineChars="200"/>
        <w:textAlignment w:val="baseline"/>
        <w:rPr>
          <w:rFonts w:hint="eastAsia"/>
          <w:color w:val="000000"/>
          <w:lang w:val="en-US"/>
        </w:rPr>
      </w:pPr>
      <w:bookmarkStart w:id="443" w:name="bookmark1097"/>
      <w:r>
        <w:rPr>
          <w:rFonts w:hint="eastAsia"/>
          <w:color w:val="000000"/>
          <w:lang w:val="en-US"/>
        </w:rPr>
        <w:t>（</w:t>
      </w:r>
      <w:bookmarkEnd w:id="443"/>
      <w:r>
        <w:rPr>
          <w:rFonts w:hint="eastAsia"/>
          <w:color w:val="000000"/>
          <w:lang w:val="en-US"/>
        </w:rPr>
        <w:t>五）对违反本办法的行为依法进行查处。</w:t>
      </w:r>
    </w:p>
    <w:p w14:paraId="44F72D49">
      <w:pPr>
        <w:pStyle w:val="9"/>
        <w:snapToGrid w:val="0"/>
        <w:spacing w:line="310" w:lineRule="exact"/>
        <w:ind w:firstLineChars="200"/>
        <w:textAlignment w:val="baseline"/>
        <w:rPr>
          <w:rFonts w:hint="eastAsia"/>
          <w:color w:val="000000"/>
          <w:lang w:val="en-US"/>
        </w:rPr>
      </w:pPr>
      <w:bookmarkStart w:id="444" w:name="bookmark1098"/>
      <w:r>
        <w:rPr>
          <w:rFonts w:hint="eastAsia"/>
          <w:color w:val="000000"/>
          <w:lang w:val="en-US"/>
        </w:rPr>
        <w:t>（</w:t>
      </w:r>
      <w:bookmarkEnd w:id="444"/>
      <w:r>
        <w:rPr>
          <w:rFonts w:hint="eastAsia"/>
          <w:color w:val="000000"/>
          <w:lang w:val="en-US"/>
        </w:rPr>
        <w:t>四）《单采血浆站管理办法》第五条：</w:t>
      </w:r>
    </w:p>
    <w:p w14:paraId="5964FE32">
      <w:pPr>
        <w:pStyle w:val="9"/>
        <w:snapToGrid w:val="0"/>
        <w:spacing w:line="310" w:lineRule="exact"/>
        <w:ind w:firstLineChars="200"/>
        <w:textAlignment w:val="baseline"/>
        <w:rPr>
          <w:rFonts w:hint="eastAsia"/>
          <w:color w:val="000000"/>
          <w:lang w:val="en-US"/>
        </w:rPr>
      </w:pPr>
      <w:r>
        <w:rPr>
          <w:rFonts w:hint="eastAsia"/>
          <w:color w:val="000000"/>
          <w:lang w:val="en-US"/>
        </w:rPr>
        <w:t>第五条卫生部负责全国单采血浆站的监督管理工作。</w:t>
      </w:r>
    </w:p>
    <w:p w14:paraId="38D9DDB3">
      <w:pPr>
        <w:pStyle w:val="9"/>
        <w:snapToGrid w:val="0"/>
        <w:spacing w:line="310" w:lineRule="exact"/>
        <w:ind w:firstLineChars="200"/>
        <w:textAlignment w:val="baseline"/>
        <w:rPr>
          <w:rFonts w:hint="eastAsia"/>
          <w:color w:val="000000"/>
          <w:lang w:val="en-US"/>
        </w:rPr>
      </w:pPr>
      <w:r>
        <w:rPr>
          <w:rFonts w:hint="eastAsia"/>
          <w:color w:val="000000"/>
          <w:lang w:val="en-US"/>
        </w:rPr>
        <w:t>县级以上地方人民政府卫生行政部门负责本行政区域内单采血浆站的监督管理工作。</w:t>
      </w:r>
    </w:p>
    <w:p w14:paraId="7BFD5CF1">
      <w:pPr>
        <w:pStyle w:val="9"/>
        <w:snapToGrid w:val="0"/>
        <w:spacing w:line="310" w:lineRule="exact"/>
        <w:ind w:firstLineChars="200"/>
        <w:textAlignment w:val="baseline"/>
        <w:rPr>
          <w:rFonts w:hint="eastAsia"/>
          <w:color w:val="000000"/>
          <w:lang w:val="en-US"/>
        </w:rPr>
      </w:pPr>
      <w:bookmarkStart w:id="445" w:name="bookmark1099"/>
      <w:r>
        <w:rPr>
          <w:rFonts w:hint="eastAsia"/>
          <w:color w:val="000000"/>
          <w:lang w:val="en-US"/>
        </w:rPr>
        <w:t>（</w:t>
      </w:r>
      <w:bookmarkEnd w:id="445"/>
      <w:r>
        <w:rPr>
          <w:rFonts w:hint="eastAsia"/>
          <w:color w:val="000000"/>
          <w:lang w:val="en-US"/>
        </w:rPr>
        <w:t>五）第二条、三十一条：</w:t>
      </w:r>
    </w:p>
    <w:p w14:paraId="584E3D33">
      <w:pPr>
        <w:pStyle w:val="9"/>
        <w:snapToGrid w:val="0"/>
        <w:spacing w:line="310" w:lineRule="exact"/>
        <w:ind w:firstLineChars="200"/>
        <w:textAlignment w:val="baseline"/>
        <w:rPr>
          <w:rFonts w:hint="eastAsia"/>
          <w:color w:val="000000"/>
          <w:lang w:val="en-US"/>
        </w:rPr>
      </w:pPr>
      <w:r>
        <w:rPr>
          <w:rFonts w:hint="eastAsia"/>
          <w:color w:val="000000"/>
          <w:lang w:val="en-US"/>
        </w:rPr>
        <w:t>第二条卫生部负责全国医疗机构临床用血的监督管理。县级以上地方人民政府卫生行政部门负责本行政区域医疗机构临床用血的监督管理。</w:t>
      </w:r>
    </w:p>
    <w:p w14:paraId="0416DF11">
      <w:pPr>
        <w:pStyle w:val="9"/>
        <w:snapToGrid w:val="0"/>
        <w:spacing w:line="310" w:lineRule="exact"/>
        <w:ind w:firstLineChars="200"/>
        <w:textAlignment w:val="baseline"/>
        <w:rPr>
          <w:rFonts w:hint="eastAsia"/>
          <w:color w:val="000000"/>
          <w:lang w:val="en-US"/>
        </w:rPr>
      </w:pPr>
      <w:r>
        <w:rPr>
          <w:rFonts w:hint="eastAsia"/>
          <w:color w:val="000000"/>
          <w:lang w:val="en-US"/>
        </w:rPr>
        <w:t>第三十一条县级以上地方人民政府卫生行政部门应当加强对本行政区域内医疗机构临床用血情况的督导检查。</w:t>
      </w:r>
    </w:p>
    <w:p w14:paraId="61F40B6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B7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9AFA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09AFA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8C3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MTQ0Yjc3ODBjMDkyYzAxMTI3ZjcwMDMwZTVkOGYifQ=="/>
  </w:docVars>
  <w:rsids>
    <w:rsidRoot w:val="1CA52D74"/>
    <w:rsid w:val="01CD46C5"/>
    <w:rsid w:val="036A1153"/>
    <w:rsid w:val="08885BF5"/>
    <w:rsid w:val="09476A59"/>
    <w:rsid w:val="13380C8D"/>
    <w:rsid w:val="1A4B6FE7"/>
    <w:rsid w:val="1CA52D74"/>
    <w:rsid w:val="28160276"/>
    <w:rsid w:val="2ABA02C2"/>
    <w:rsid w:val="3F8F7E45"/>
    <w:rsid w:val="4C777434"/>
    <w:rsid w:val="534530AA"/>
    <w:rsid w:val="56231E9E"/>
    <w:rsid w:val="6A851C74"/>
    <w:rsid w:val="722E66EB"/>
    <w:rsid w:val="7503323C"/>
    <w:rsid w:val="759E3E1B"/>
    <w:rsid w:val="76585263"/>
    <w:rsid w:val="7A1D7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39"/>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 #1|1"/>
    <w:basedOn w:val="1"/>
    <w:autoRedefine/>
    <w:qFormat/>
    <w:uiPriority w:val="0"/>
    <w:pPr>
      <w:spacing w:before="950" w:after="500"/>
      <w:jc w:val="center"/>
      <w:outlineLvl w:val="0"/>
    </w:pPr>
    <w:rPr>
      <w:rFonts w:ascii="宋体" w:hAnsi="宋体" w:cs="宋体"/>
      <w:kern w:val="0"/>
      <w:sz w:val="34"/>
      <w:szCs w:val="34"/>
      <w:lang w:val="zh-CN" w:bidi="zh-CN"/>
    </w:rPr>
  </w:style>
  <w:style w:type="paragraph" w:customStyle="1" w:styleId="8">
    <w:name w:val="Heading #2|1"/>
    <w:basedOn w:val="1"/>
    <w:autoRedefine/>
    <w:qFormat/>
    <w:uiPriority w:val="0"/>
    <w:pPr>
      <w:spacing w:after="290"/>
      <w:jc w:val="center"/>
      <w:outlineLvl w:val="1"/>
    </w:pPr>
    <w:rPr>
      <w:rFonts w:ascii="宋体" w:hAnsi="宋体" w:cs="宋体"/>
      <w:kern w:val="0"/>
      <w:sz w:val="22"/>
      <w:szCs w:val="20"/>
      <w:lang w:val="zh-CN" w:bidi="zh-CN"/>
    </w:rPr>
  </w:style>
  <w:style w:type="paragraph" w:customStyle="1" w:styleId="9">
    <w:name w:val="Body text|1"/>
    <w:basedOn w:val="1"/>
    <w:autoRedefine/>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26559</Words>
  <Characters>26756</Characters>
  <Lines>0</Lines>
  <Paragraphs>0</Paragraphs>
  <TotalTime>90</TotalTime>
  <ScaleCrop>false</ScaleCrop>
  <LinksUpToDate>false</LinksUpToDate>
  <CharactersWithSpaces>26805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2022-02-21T07:50:00Z</dcterms:created>
  <dc:creator>杨磊</dc:creator>
  <cp:lastModifiedBy>杨磊</cp:lastModifiedBy>
  <cp:lastPrinted>2026-03-13T07:53:29Z</cp:lastPrinted>
  <dcterms:modified xsi:type="dcterms:W3CDTF">2026-03-13T07:53:37Z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46992E68B01841AEA086855E52D26B3F</vt:lpwstr>
  </property>
  <property fmtid="{D5CDD505-2E9C-101B-9397-08002B2CF9AE}" pid="4" name="KSOTemplateDocerSaveRecord">
    <vt:lpwstr>eyJoZGlkIjoiYjllYTI3NzQwMjE0N2U1MmQ3OWFiNDY5ZjRlNGRhZmMiLCJ1c2VySWQiOiI0NDgyMzU0MDYifQ==</vt:lpwstr>
  </property>
</Properties>
</file>