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600" w:lineRule="exact"/>
        <w:jc w:val="both"/>
        <w:rPr>
          <w:rFonts w:ascii="方正小标宋简体" w:hAnsi="仿宋" w:eastAsia="方正小标宋简体"/>
          <w:sz w:val="44"/>
          <w:szCs w:val="44"/>
        </w:rPr>
      </w:pPr>
    </w:p>
    <w:p>
      <w:pPr>
        <w:spacing w:after="0" w:line="52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源双随机办〔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1号</w:t>
      </w:r>
    </w:p>
    <w:p>
      <w:pPr>
        <w:spacing w:after="0" w:line="52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520" w:lineRule="exact"/>
        <w:ind w:firstLine="63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关于印发沂源县202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/>
          <w:sz w:val="44"/>
          <w:szCs w:val="44"/>
        </w:rPr>
        <w:t>年度部门联合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仿宋" w:eastAsia="方正小标宋简体"/>
          <w:sz w:val="44"/>
          <w:szCs w:val="44"/>
        </w:rPr>
        <w:t>双随机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仿宋" w:eastAsia="方正小标宋简体"/>
          <w:sz w:val="44"/>
          <w:szCs w:val="44"/>
        </w:rPr>
        <w:t>一公开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仿宋" w:eastAsia="方正小标宋简体"/>
          <w:sz w:val="44"/>
          <w:szCs w:val="44"/>
        </w:rPr>
        <w:t>抽查计划的通知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各成员单位：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根据《沂源县人民政府办公室关于印发沂源县市场监管领域部门联合“双随机、一公开”监管工作实施方案的通知》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（源政办发〔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），经沂源县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联席会议审议通过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年度部门联合“双随机、一公开”抽查计划》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印发于你们，请认真遵照实施。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年度部门联合“双随机、一公开”抽查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right"/>
        <w:textAlignment w:val="auto"/>
        <w:rPr>
          <w:rFonts w:hint="eastAsia" w:ascii="仿宋" w:hAnsi="仿宋" w:eastAsia="仿宋"/>
          <w:spacing w:val="-68"/>
          <w:sz w:val="32"/>
          <w:szCs w:val="32"/>
        </w:rPr>
      </w:pPr>
      <w:r>
        <w:rPr>
          <w:rFonts w:hint="eastAsia" w:ascii="仿宋" w:hAnsi="仿宋" w:eastAsia="仿宋"/>
          <w:spacing w:val="-68"/>
          <w:sz w:val="32"/>
          <w:szCs w:val="32"/>
        </w:rPr>
        <w:t>沂源县“双随机、一公开”监管工作联席会议办公室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（沂源县市场监督管理局代章）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="仿宋" w:hAnsi="仿宋" w:eastAsia="仿宋"/>
          <w:sz w:val="32"/>
          <w:szCs w:val="32"/>
        </w:rPr>
        <w:sectPr>
          <w:pgSz w:w="11906" w:h="16838"/>
          <w:pgMar w:top="1440" w:right="1474" w:bottom="1440" w:left="1588" w:header="709" w:footer="709" w:gutter="0"/>
          <w:cols w:space="0" w:num="1"/>
          <w:rtlGutter w:val="0"/>
          <w:docGrid w:linePitch="360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年度部门联合“双随机、一公开”抽查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事项清单</w:t>
      </w:r>
    </w:p>
    <w:tbl>
      <w:tblPr>
        <w:tblStyle w:val="5"/>
        <w:tblpPr w:leftFromText="180" w:rightFromText="180" w:vertAnchor="text" w:horzAnchor="page" w:tblpXSpec="center" w:tblpY="885"/>
        <w:tblOverlap w:val="never"/>
        <w:tblW w:w="146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22"/>
        <w:gridCol w:w="2634"/>
        <w:gridCol w:w="1866"/>
        <w:gridCol w:w="1225"/>
        <w:gridCol w:w="1456"/>
        <w:gridCol w:w="2386"/>
        <w:gridCol w:w="1633"/>
        <w:gridCol w:w="11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检查时间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学校办学情况抽查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办学情况的检查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局属学校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沂源县教育和体育局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文化、卫生健康等相关部门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民用枪支经营使用单位抽查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民用枪支制造企业经营情况的检查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沂源竞技体校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民用枪支配售企业经营情况的检查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民用枪支配置使用单位使用枪支情况的检查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保安行业相关单位抽查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保安从业单位及保安服务活动情况的检查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全县学校保安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殡葬服务单位检查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殡葬服务单位服务公开、收费管理、制度建设、优质服务、行业建设等情况检查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殡葬服务单位（殡仪馆、殡仪服务中心、公墓）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市场监管、自然资源等相关部门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殡葬服务单位（经营性、公益性公墓）建设经营情况检查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市场监管、自然资源等相关部门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殡葬用品生产、经营单位检查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制造销售封建迷信殡葬用品的生产、经营机构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房地产市场监督执法检查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对房地产开发企业的监督检查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市场监管部门等相关部门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对房地产中介机构的监督检查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房地产估价机构、房地产经纪机构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人力资源社会保障、市场监管部门等相关部门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交通运输行业监管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道路危险货物运输企业检查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道路危险货物运输企业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县公安部门、县应急管理局、县市场监管局等相关部门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车辆维修企业经营情况的检查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车辆维修企业经营情况的检查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汽车维修企业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市生态环境局沂源分局等相关部门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对道路普通货物运输企业的检查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对道路普通货物运输企业的检查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对道路普通货物运输企业的检查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县公安部门等相关部门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成品油流通领域检查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加油站经营监督检查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取得成品油零售经营资格的加油站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餐饮具集中消毒单位的检查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对餐饮具集中消毒单位的检查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餐饮具集中消毒单位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企业安全生产情况的检查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企业取得安全生产许可证情况的检查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尾矿库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生态环境等相关部门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企业安全生产有关制度设置、落实等情况的检查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登记事项检查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营业执照（登记证）规范使用情况的检查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沂源县市场监管局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人力资源社会保障部门等相关部门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沂源县市场监管局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名称规范使用情况的检查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经营（驻在）期限的检查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经营（业务）范围中无需审批的经营（业务）项目的检查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住所（经营场所）或驻在场所的检查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注册资本实缴情况的检查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法定代表人（负责人）任职情况的检查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法定代表人、自然人股东身份真实性的检查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统计数据质量检查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统计数据质量检查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统计调查对象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县统计局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市场监管等相关部门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涉嫌税收违法当事人的抽查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涉嫌税收违法的纳税人、扣缴义务人和其他涉税当事人的检查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涉嫌税收违法当事人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县级相关部门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6月—11月</w:t>
            </w:r>
          </w:p>
        </w:tc>
      </w:tr>
    </w:tbl>
    <w:p>
      <w:pPr>
        <w:spacing w:line="570" w:lineRule="atLeast"/>
        <w:jc w:val="both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left="0" w:leftChars="0" w:firstLine="0" w:firstLineChars="0"/>
        <w:textAlignment w:val="auto"/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left="0" w:leftChars="0" w:firstLine="0" w:firstLineChars="0"/>
        <w:textAlignment w:val="auto"/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firstLine="0" w:firstLineChars="0"/>
        <w:textAlignment w:val="auto"/>
        <w:rPr>
          <w:vanish/>
        </w:rPr>
      </w:pPr>
    </w:p>
    <w:sectPr>
      <w:pgSz w:w="16838" w:h="11906" w:orient="landscape"/>
      <w:pgMar w:top="850" w:right="567" w:bottom="850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3DEA"/>
    <w:rsid w:val="001D61F4"/>
    <w:rsid w:val="00215FFC"/>
    <w:rsid w:val="002D465D"/>
    <w:rsid w:val="002E6ED6"/>
    <w:rsid w:val="00323B43"/>
    <w:rsid w:val="003C00A9"/>
    <w:rsid w:val="003D37D8"/>
    <w:rsid w:val="00426133"/>
    <w:rsid w:val="004358AB"/>
    <w:rsid w:val="004F22C1"/>
    <w:rsid w:val="0053557A"/>
    <w:rsid w:val="00623165"/>
    <w:rsid w:val="0064308C"/>
    <w:rsid w:val="00665AF2"/>
    <w:rsid w:val="006A69E7"/>
    <w:rsid w:val="008B7726"/>
    <w:rsid w:val="009450FD"/>
    <w:rsid w:val="00997752"/>
    <w:rsid w:val="00A47AB7"/>
    <w:rsid w:val="00B66219"/>
    <w:rsid w:val="00C71D5F"/>
    <w:rsid w:val="00D31D50"/>
    <w:rsid w:val="00DC19BF"/>
    <w:rsid w:val="00E66F4C"/>
    <w:rsid w:val="00ED27E2"/>
    <w:rsid w:val="00F82464"/>
    <w:rsid w:val="3B2361D6"/>
    <w:rsid w:val="4E4741BE"/>
    <w:rsid w:val="50491CBE"/>
    <w:rsid w:val="53FE3EE7"/>
    <w:rsid w:val="736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1"/>
    <w:pPr>
      <w:widowControl w:val="0"/>
      <w:autoSpaceDE w:val="0"/>
      <w:autoSpaceDN w:val="0"/>
      <w:adjustRightInd/>
      <w:snapToGrid/>
      <w:spacing w:after="0" w:line="563" w:lineRule="exact"/>
      <w:ind w:left="761"/>
      <w:outlineLvl w:val="0"/>
    </w:pPr>
    <w:rPr>
      <w:rFonts w:ascii="宋体" w:hAnsi="宋体" w:eastAsia="宋体" w:cs="宋体"/>
      <w:b/>
      <w:bCs/>
      <w:sz w:val="44"/>
      <w:szCs w:val="44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character" w:customStyle="1" w:styleId="9">
    <w:name w:val="标题 1 字符"/>
    <w:basedOn w:val="7"/>
    <w:link w:val="2"/>
    <w:qFormat/>
    <w:uiPriority w:val="1"/>
    <w:rPr>
      <w:rFonts w:ascii="宋体" w:hAnsi="宋体" w:eastAsia="宋体" w:cs="宋体"/>
      <w:b/>
      <w:bCs/>
      <w:sz w:val="44"/>
      <w:szCs w:val="44"/>
      <w:lang w:val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font51"/>
    <w:basedOn w:val="7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7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5">
    <w:name w:val="font21"/>
    <w:basedOn w:val="7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01"/>
    <w:basedOn w:val="7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2230</Characters>
  <Lines>18</Lines>
  <Paragraphs>5</Paragraphs>
  <TotalTime>8</TotalTime>
  <ScaleCrop>false</ScaleCrop>
  <LinksUpToDate>false</LinksUpToDate>
  <CharactersWithSpaces>2616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2020-08-14T06:29:00Z</cp:lastPrinted>
  <dcterms:modified xsi:type="dcterms:W3CDTF">2021-12-03T08:05:24Z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1A0466348A494A55B65ED1F0939A509F</vt:lpwstr>
  </property>
</Properties>
</file>