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480" w:lineRule="atLeast"/>
        <w:jc w:val="both"/>
        <w:rPr>
          <w:rFonts w:hint="eastAsia" w:ascii="黑体" w:hAnsi="黑体" w:eastAsia="黑体" w:cs="黑体"/>
          <w:b w:val="0"/>
          <w:bCs/>
          <w:color w:val="FF0000"/>
          <w:w w:val="35"/>
          <w:sz w:val="240"/>
          <w:szCs w:val="240"/>
          <w:lang w:val="en-US" w:eastAsia="zh-CN"/>
        </w:rPr>
      </w:pPr>
      <w:r>
        <w:rPr>
          <w:rFonts w:hint="eastAsia" w:ascii="黑体" w:hAnsi="黑体" w:eastAsia="黑体" w:cs="黑体"/>
          <w:b w:val="0"/>
          <w:bCs/>
          <w:color w:val="FF0000"/>
          <w:w w:val="35"/>
          <w:sz w:val="240"/>
          <w:szCs w:val="240"/>
          <w:lang w:val="en-US" w:eastAsia="zh-CN"/>
        </w:rPr>
        <w:t>沂源县融媒体中心文件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2560" w:firstLineChars="800"/>
        <w:jc w:val="both"/>
        <w:textAlignment w:val="auto"/>
        <w:rPr>
          <w:rFonts w:hint="eastAsia" w:ascii="黑体" w:hAnsi="黑体" w:eastAsia="黑体" w:cs="黑体"/>
          <w:color w:val="0D0D0D" w:themeColor="text1" w:themeTint="F2"/>
          <w:sz w:val="44"/>
          <w:szCs w:val="4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源融媒发〔</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2020</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9</w:t>
      </w:r>
      <w:bookmarkStart w:id="0" w:name="_GoBack"/>
      <w:bookmarkEnd w:id="0"/>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号</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color w:val="0D0D0D" w:themeColor="text1" w:themeTint="F2"/>
          <w:sz w:val="44"/>
          <w:szCs w:val="44"/>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color w:val="0D0D0D" w:themeColor="text1" w:themeTint="F2"/>
          <w:sz w:val="44"/>
          <w:szCs w:val="44"/>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44"/>
          <w:szCs w:val="44"/>
          <w14:textFill>
            <w14:solidFill>
              <w14:schemeClr w14:val="tx1">
                <w14:lumMod w14:val="95000"/>
                <w14:lumOff w14:val="5000"/>
              </w14:schemeClr>
            </w14:solidFill>
          </w14:textFill>
        </w:rPr>
        <w:t>沂源</w:t>
      </w:r>
      <w:r>
        <w:rPr>
          <w:rFonts w:hint="eastAsia" w:ascii="黑体" w:hAnsi="黑体" w:eastAsia="黑体" w:cs="黑体"/>
          <w:color w:val="0D0D0D" w:themeColor="text1" w:themeTint="F2"/>
          <w:sz w:val="44"/>
          <w:szCs w:val="44"/>
          <w:lang w:eastAsia="zh-CN"/>
          <w14:textFill>
            <w14:solidFill>
              <w14:schemeClr w14:val="tx1">
                <w14:lumMod w14:val="95000"/>
                <w14:lumOff w14:val="5000"/>
              </w14:schemeClr>
            </w14:solidFill>
          </w14:textFill>
        </w:rPr>
        <w:t>融媒体中心</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color w:val="0D0D0D" w:themeColor="text1" w:themeTint="F2"/>
          <w:sz w:val="44"/>
          <w:szCs w:val="44"/>
          <w14:textFill>
            <w14:solidFill>
              <w14:schemeClr w14:val="tx1">
                <w14:lumMod w14:val="95000"/>
                <w14:lumOff w14:val="5000"/>
              </w14:schemeClr>
            </w14:solidFill>
          </w14:textFill>
        </w:rPr>
      </w:pPr>
      <w:r>
        <w:rPr>
          <w:rFonts w:hint="eastAsia" w:ascii="黑体" w:hAnsi="黑体" w:eastAsia="黑体" w:cs="黑体"/>
          <w:color w:val="0D0D0D" w:themeColor="text1" w:themeTint="F2"/>
          <w:sz w:val="44"/>
          <w:szCs w:val="44"/>
          <w14:textFill>
            <w14:solidFill>
              <w14:schemeClr w14:val="tx1">
                <w14:lumMod w14:val="95000"/>
                <w14:lumOff w14:val="5000"/>
              </w14:schemeClr>
            </w14:solidFill>
          </w14:textFill>
        </w:rPr>
        <w:t>政务公开工作实施方案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为推进政务公开工作，提升政务服务工作水平，现按照县政务公开工作的部署，结合我</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中心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工作实际，制定201</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9</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年度政务公开工作实施方案。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一、指导思想</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以党的十九</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届三中、四中、五中全会</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精神为指导，深入贯彻习近平总书记系列重要讲话精神, 以转变作风、提高服务质量、维护人民群众的根本利益为目的，推进政务公开,以公开促落实、促规范、促服务,优化服务改革,为</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融媒体</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健康发展创造良好的</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环</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二、组织机构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我中心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对政府信息公开工作高度重视，成立了由主要领导任组长，领导班子成员任副组长，各部门负责人为成员的政府信息公开工作领导</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小</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组，领导</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小</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组下设办公室，负责制定本单位工作方案，组织、指导、督促各</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科室</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认真开展各项工作</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各</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科室</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互相配合抓好政府信息公开工作，各司其职，各负其责，积极参与。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三、任务及实施步骤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一是完成宣传教育工作。</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加强对相关工作人员的宣传教育，说明政府信息公开工作的重要意义，使其思想统一到各项工作部署上来，主动参与，积极实施。此阶段工作的重点在于充分调动相关工作人员的积极性，增强公开工作重要性认识和责任意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二是制定政府信息公开目录和指南。</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根据县政府信息公开的要求，仔细研究主动公开的范围和内容，完成本单位《政府信息公开指南》和《政府信息目录》的编制工作，并及时以书面形式和电子文档的格式上报县政务公开信息中心。此阶段工作的重点在于按规定整理好应公开的规范性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三是梳理信息，及时主动网站公开。</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指南和目录定稿后，组织人员收集、整理、上传信息。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四、政务公开的原则和范围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政府信息公开应遵循合法、全面、真实、及时、便民的原则。内容包括两大类：一是不予公开的</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信息</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；二是应当予以公开的信息，其中包括主动公开的信息和依申请公开的信息。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（一）不予公开的信息</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属于国家秘密或者个人隐私的；</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属于本</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中心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秘密或者公开后可能导致本</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中心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秘密被泄露的；</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属于正在研究制定、调查处理过程中的；</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法律、法规、规章规定的其他不予公开的信息。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对于尚未确定是否属于不予公开的信息的，由办公室提出具体意见报分管领导审核批准后，依据保密相关规定暂缓公开，待确定性质或密级后再予以公开。</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主动公开的信息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机构设置。即包括实施方案、部门职能、管理权限、岗位设置、人员配备、业务工作联系人、电话，以及机构职能新增、调整和变更等；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政策法规。即与业务相关的法律、法规、规定、办法，省、市、县颁布的有关方针政策，我台根据国家、省、市、县政策法规制定的各项规章制度等；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3.</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决策信息。即包括年度工作要点、重点任务目标及分解落实、行业发展规划、纲要、行业分析数据、调研材料、年度工作总结等；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4.</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办事指南。包括业务工作指南、办事要求、所需材料、办事时限、办事结果等；</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    </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5.</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监督措施。包括工作守则、办事纪律、监督部门、监督电话等。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（三）依申请公开的信息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依申请公开的信息是指除了应当主动公开的信息以外的其他应当予以公开的信息。公民、法人和其他组织是信息公开的权利人，依法享有要求公开信息、获取信息的权利。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五、政</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务公开的主要内容和形式</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（一）政务公开包括对外公开和对内公开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对外公开项目：⒈宣传</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信息</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；⒉</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广告价格</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；⒊财政决算、财政预算、“三公”经费；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对内公开项目：⒈班子成员廉洁自律情况；⒉干部职工人事</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职称、考核、考勤、奖惩、交流情况；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（二）政务公开形式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1.</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通过会议、文件、公告等形式公开；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2．通过</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沂源县</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政府网站公开；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3．通过</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媒体</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平台公开；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4．设立投诉、监督电话，接受群众投诉与监督；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六、信息公开的工作要求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我中心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工作职能涉及面广、政策性强，业务过程中形成的信息资料较多，涉及基层群众利益的事项较多。因此，各</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科室</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一定要从</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全中心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工作大局出发，全力支持、配合政府信息公开工作，推动各项措施的落实。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一是加强领导，明确责任。</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政府信息公开工作要在</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局</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政府信息公开工作领导</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小</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组的领导下，制定方案，统一组织，扎实推进。各</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科室</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负责人是本</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科室</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信息公开的第一责任人，要积极督促，严格把关，逐步规范政府信息公开工作。建立公开长效机制，对政府信息公开工作做到常抓</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不懈</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，进一步规范服务行为，提升服务水平，充分保障公众和职工的知情权、监督权，促进广电事业</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健康</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二是注重学习，提高认识。</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办公室要严格贯彻落实政务公开工作精神和要求，进一步明确推进政府信息公开的重要意义、公开的范围和形式，严格按照程序公开单位业务信息。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三是明确要求，重点推进。</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信息涉及业务工作的方方面面，要认真梳理</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本局</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所涉及的文件、资料和信息，凡属于应当予以公开的必须以规定的形式予以公开。要加强对本</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局</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制发文件的审核把关，严格执行办文制度，按要求应当公开的文件要及时在</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县</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政府网站上公开。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四是扩大范围，及时回应。</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紧密联系实际，加大信息采集、整理的力度，扩大公开的范围，细化公开内容。凡属于涉及公共利益、公众权益、社会关切及需要社会广泛知晓的，都依法、准确、及时地做好公开工作。切实做好社会关切事项的回应工作，密切关注涉及党和政府重要工作部署、关系经济社会发展的重要政务舆情，及早发现相关舆情和热点问题，及时通过广播电视报道传递信息，正面引导舆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14:textFill>
            <w14:solidFill>
              <w14:schemeClr w14:val="tx1">
                <w14:lumMod w14:val="95000"/>
                <w14:lumOff w14:val="5000"/>
              </w14:schemeClr>
            </w14:solidFill>
          </w14:textFill>
        </w:rPr>
        <w:t>五是加强监管，及时报送。</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加强对政务公开日常工作的管理和监督，及时报送公开的信息，拓展政务公开渠道。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4800" w:firstLineChars="1500"/>
        <w:textAlignment w:val="auto"/>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2020年2月21日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693E6"/>
    <w:multiLevelType w:val="singleLevel"/>
    <w:tmpl w:val="497693E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6EA4"/>
    <w:rsid w:val="07E80879"/>
    <w:rsid w:val="093D4AD5"/>
    <w:rsid w:val="09465E4A"/>
    <w:rsid w:val="1585737D"/>
    <w:rsid w:val="17510CA0"/>
    <w:rsid w:val="2DB10866"/>
    <w:rsid w:val="2FCE5A57"/>
    <w:rsid w:val="34450C41"/>
    <w:rsid w:val="34B158B4"/>
    <w:rsid w:val="3706177F"/>
    <w:rsid w:val="42FD3C9A"/>
    <w:rsid w:val="4E74538C"/>
    <w:rsid w:val="65716EA4"/>
    <w:rsid w:val="67BD3FBD"/>
    <w:rsid w:val="69A61BAF"/>
    <w:rsid w:val="6C0562D1"/>
    <w:rsid w:val="6D00123D"/>
    <w:rsid w:val="73A554AD"/>
    <w:rsid w:val="76E7163B"/>
    <w:rsid w:val="7D111142"/>
    <w:rsid w:val="7D7F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2018-12-25T09:49:00Z</dcterms:created>
  <dc:creator>Administrator</dc:creator>
  <cp:lastModifiedBy>Administrator</cp:lastModifiedBy>
  <cp:lastPrinted>2018-12-26T05:47:00Z</cp:lastPrinted>
  <dcterms:modified xsi:type="dcterms:W3CDTF">2020-12-22T08:45:40Z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