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56" w:tblpY="2688"/>
        <w:tblOverlap w:val="never"/>
        <w:tblW w:w="14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342"/>
        <w:gridCol w:w="2557"/>
        <w:gridCol w:w="1127"/>
        <w:gridCol w:w="1455"/>
        <w:gridCol w:w="1497"/>
        <w:gridCol w:w="1360"/>
        <w:gridCol w:w="1358"/>
        <w:gridCol w:w="1125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抽查领域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抽查事项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检查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对象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事项类别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检查方式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抽查比例及频次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检查时间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检查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主体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劳动用工监管</w:t>
            </w:r>
          </w:p>
        </w:tc>
        <w:tc>
          <w:tcPr>
            <w:tcW w:w="255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工资支付和执行最低工资标准情况</w:t>
            </w:r>
          </w:p>
        </w:tc>
        <w:tc>
          <w:tcPr>
            <w:tcW w:w="11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各类用人单位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重点检查事项</w:t>
            </w:r>
          </w:p>
        </w:tc>
        <w:tc>
          <w:tcPr>
            <w:tcW w:w="1497" w:type="dxa"/>
            <w:vMerge w:val="restart"/>
            <w:vAlign w:val="center"/>
          </w:tcPr>
          <w:p>
            <w:pPr>
              <w:tabs>
                <w:tab w:val="left" w:pos="456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书面检查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现场检查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网络检查</w:t>
            </w:r>
          </w:p>
        </w:tc>
        <w:tc>
          <w:tcPr>
            <w:tcW w:w="1360" w:type="dxa"/>
            <w:vMerge w:val="restart"/>
            <w:vAlign w:val="center"/>
          </w:tcPr>
          <w:p>
            <w:pPr>
              <w:tabs>
                <w:tab w:val="left" w:pos="456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抽查比例5%，对同一用人单位的检查每年不超过1次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3月-11月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人社局</w:t>
            </w:r>
          </w:p>
        </w:tc>
        <w:tc>
          <w:tcPr>
            <w:tcW w:w="2235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1、《中华人民共和国劳动法》      2、《中华人民共和国劳动合同法》  3、《劳动保障监察条例》          4、《禁止使用童工规定》          5、《女职工劳动保护特别规定》              6、《职工带薪年休假条例》</w:t>
            </w:r>
          </w:p>
          <w:p>
            <w:pPr>
              <w:pStyle w:val="6"/>
              <w:snapToGrid w:val="0"/>
              <w:spacing w:line="310" w:lineRule="exact"/>
              <w:ind w:left="0" w:lef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4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5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与劳动者订立书面劳动合同情况</w:t>
            </w:r>
          </w:p>
        </w:tc>
        <w:tc>
          <w:tcPr>
            <w:tcW w:w="112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9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4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5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遵守工作时间和休息休假规定情况</w:t>
            </w:r>
          </w:p>
        </w:tc>
        <w:tc>
          <w:tcPr>
            <w:tcW w:w="112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9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4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5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遵守劳动保障规章制度情况</w:t>
            </w:r>
          </w:p>
        </w:tc>
        <w:tc>
          <w:tcPr>
            <w:tcW w:w="112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55" w:type="dxa"/>
            <w:vMerge w:val="restart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一般检查事项</w:t>
            </w:r>
          </w:p>
        </w:tc>
        <w:tc>
          <w:tcPr>
            <w:tcW w:w="149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6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5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23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4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5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遵守童工、女职工、未成年工规定情况</w:t>
            </w:r>
          </w:p>
        </w:tc>
        <w:tc>
          <w:tcPr>
            <w:tcW w:w="112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9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6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5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23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4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5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遵守劳务派遣有关规定情况</w:t>
            </w:r>
          </w:p>
        </w:tc>
        <w:tc>
          <w:tcPr>
            <w:tcW w:w="112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9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6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5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23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4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5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遵守社会保险法律法规情况</w:t>
            </w:r>
          </w:p>
        </w:tc>
        <w:tc>
          <w:tcPr>
            <w:tcW w:w="112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9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6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5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23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4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5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其他劳动保障监察事项</w:t>
            </w:r>
          </w:p>
        </w:tc>
        <w:tc>
          <w:tcPr>
            <w:tcW w:w="112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9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6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5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23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沂源县人力资源和社会保障局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2022年度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“双随机、一公开”随机抽查事项清单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沂源县人力资源和社会保障局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2022年度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“双随机、一公开”联合抽查事项清单</w:t>
      </w:r>
    </w:p>
    <w:tbl>
      <w:tblPr>
        <w:tblStyle w:val="4"/>
        <w:tblpPr w:leftFromText="180" w:rightFromText="180" w:vertAnchor="page" w:horzAnchor="page" w:tblpX="1056" w:tblpY="2688"/>
        <w:tblOverlap w:val="never"/>
        <w:tblW w:w="14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216"/>
        <w:gridCol w:w="1643"/>
        <w:gridCol w:w="1393"/>
        <w:gridCol w:w="1702"/>
        <w:gridCol w:w="1836"/>
        <w:gridCol w:w="2123"/>
        <w:gridCol w:w="1295"/>
        <w:gridCol w:w="1228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抽查领域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抽查事项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检查对象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事项类别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检查方式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抽查比例及频次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检查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检查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主体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537" w:type="dxa"/>
            <w:tcBorders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劳动用工监管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农民工工资支付情况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各建筑施工单位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重点检查事项</w:t>
            </w:r>
          </w:p>
        </w:tc>
        <w:tc>
          <w:tcPr>
            <w:tcW w:w="1836" w:type="dxa"/>
            <w:vAlign w:val="center"/>
          </w:tcPr>
          <w:p>
            <w:pPr>
              <w:tabs>
                <w:tab w:val="left" w:pos="456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现场检查</w:t>
            </w:r>
          </w:p>
        </w:tc>
        <w:tc>
          <w:tcPr>
            <w:tcW w:w="2123" w:type="dxa"/>
            <w:vAlign w:val="center"/>
          </w:tcPr>
          <w:p>
            <w:pPr>
              <w:tabs>
                <w:tab w:val="left" w:pos="456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抽查比例5%，对同一用人单位的检查每年不超过1次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3月-11月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人社局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住建局</w:t>
            </w:r>
          </w:p>
        </w:tc>
        <w:tc>
          <w:tcPr>
            <w:tcW w:w="160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1、《中华人民共和国劳动法》     2、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《保障农民工工资支付条例》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A6618"/>
    <w:rsid w:val="096249C6"/>
    <w:rsid w:val="098E4C91"/>
    <w:rsid w:val="12B46AE6"/>
    <w:rsid w:val="20E008FE"/>
    <w:rsid w:val="210E7F40"/>
    <w:rsid w:val="2832434E"/>
    <w:rsid w:val="2BEC6479"/>
    <w:rsid w:val="2C622E1D"/>
    <w:rsid w:val="2FA73EAA"/>
    <w:rsid w:val="36F16B30"/>
    <w:rsid w:val="40CB628E"/>
    <w:rsid w:val="46C27E8A"/>
    <w:rsid w:val="4A494EB3"/>
    <w:rsid w:val="4D73163E"/>
    <w:rsid w:val="4E1210B6"/>
    <w:rsid w:val="521236B0"/>
    <w:rsid w:val="59BA32DE"/>
    <w:rsid w:val="65B5616D"/>
    <w:rsid w:val="66AA6618"/>
    <w:rsid w:val="68797A5F"/>
    <w:rsid w:val="69476FE1"/>
    <w:rsid w:val="69FD249D"/>
    <w:rsid w:val="75C41E12"/>
    <w:rsid w:val="78850FF2"/>
    <w:rsid w:val="7F6A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 text|1"/>
    <w:basedOn w:val="1"/>
    <w:qFormat/>
    <w:uiPriority w:val="0"/>
    <w:pPr>
      <w:spacing w:line="319" w:lineRule="auto"/>
      <w:ind w:firstLine="400"/>
      <w:jc w:val="left"/>
    </w:pPr>
    <w:rPr>
      <w:rFonts w:ascii="宋体" w:hAnsi="宋体" w:cs="宋体"/>
      <w:kern w:val="0"/>
      <w:sz w:val="20"/>
      <w:szCs w:val="2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2021-06-22T06:01:00Z</dcterms:created>
  <dc:creator>监察大队</dc:creator>
  <cp:lastModifiedBy>WPS_334047805</cp:lastModifiedBy>
  <cp:lastPrinted>2021-08-09T02:13:00Z</cp:lastPrinted>
  <dcterms:modified xsi:type="dcterms:W3CDTF">2022-03-07T03:04:25Z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5971D71C549F429E81240D6376A9D289</vt:lpwstr>
  </property>
</Properties>
</file>