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8" w:line="219" w:lineRule="auto"/>
        <w:jc w:val="center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color w:val="F60E16"/>
          <w:spacing w:val="-17"/>
          <w:w w:val="71"/>
          <w:kern w:val="0"/>
          <w:sz w:val="150"/>
          <w:szCs w:val="150"/>
        </w:rPr>
        <w:t>沂源县民政局文件</w:t>
      </w:r>
    </w:p>
    <w:p>
      <w:pPr>
        <w:spacing w:line="60" w:lineRule="exact"/>
        <w:ind w:firstLine="309"/>
        <w:textAlignment w:val="center"/>
      </w:pPr>
      <w:r>
        <w:drawing>
          <wp:inline distT="0" distB="0" distL="114300" distR="114300">
            <wp:extent cx="5372100" cy="37465"/>
            <wp:effectExtent l="0" t="0" r="0" b="635"/>
            <wp:docPr id="4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4"/>
          <w:szCs w:val="3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30"/>
        </w:rPr>
        <w:t>关于印发《沂源县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30"/>
          <w:lang w:eastAsia="zh-CN"/>
        </w:rPr>
        <w:t>民政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30"/>
        </w:rPr>
        <w:t>局</w:t>
      </w:r>
      <w:r>
        <w:rPr>
          <w:rFonts w:hint="eastAsia" w:ascii="Times New Roman" w:eastAsia="方正小标宋简体" w:cs="Times New Roman"/>
          <w:b w:val="0"/>
          <w:bCs w:val="0"/>
          <w:color w:val="auto"/>
          <w:spacing w:val="-20"/>
          <w:sz w:val="44"/>
          <w:szCs w:val="30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30"/>
        </w:rPr>
        <w:t>年度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30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30"/>
        </w:rPr>
        <w:t>双随机、一公开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30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20"/>
          <w:sz w:val="44"/>
          <w:szCs w:val="30"/>
        </w:rPr>
        <w:t>抽查工作计划》的通知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为做好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沂源县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民政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双随机、一公开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监管工作，提升监管的公平性、规范性和有效性，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结合我局工作实际，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制定《沂源县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民政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双随机、一公开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抽查工作计划》（以下简称《计划》）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目标任务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topLinePunct w:val="0"/>
        <w:autoSpaceDE/>
        <w:autoSpaceDN/>
        <w:bidi w:val="0"/>
        <w:adjustRightIn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</w:rPr>
        <w:t>以习近平新时代中国特色社会主义思想为指导，深入贯彻落实党的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二十大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</w:rPr>
        <w:t>精神，按照国家和省市部署要求，组织开展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val="zh-CN" w:eastAsia="zh-CN" w:bidi="zh-CN"/>
        </w:rPr>
        <w:t>“双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</w:rPr>
        <w:t>随机一公开”执法检查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</w:rPr>
        <w:t>加强社会组织、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养老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</w:rPr>
        <w:t>机构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、殡葬服务等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</w:rPr>
        <w:t>监督管理，促进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</w:rPr>
        <w:t>健康、有序、高质量发展。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抽查时间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时间安排：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月-11月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eastAsia="zh-CN"/>
        </w:rPr>
        <w:t>抽查内容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社会组织检查内容: 202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年度年报情况、换届选举情况、社会组织负责人任职情况、财务收支情况、行业协会商会涉企收费情况、重大活动报告情况及业务活动情况等内容。是否存在强制入会和强制收费的问题；是否存在通过评比达标表彰活动收费的问题；是否存在只收费不服务或多头重复收费的问题；是否存在通过职业资格认定违规收费的问题；是否存在利用法定职责和行政机关委托、授权事项违规收费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养老机构检查内容：检查</w:t>
      </w:r>
      <w:r>
        <w:rPr>
          <w:rFonts w:hint="default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消防安全和食品安全，养老机构质量建设情况，养老机构是否依据《养老机构管理办法》《养老机构服务质量基本规范》《养老机构服务安全基本规范》开展运营。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检查</w:t>
      </w:r>
      <w:r>
        <w:rPr>
          <w:rFonts w:hint="default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工程建设活动中各方主体是否执行工程建设标准，养老机构消防设计审查、验收情况，建筑适老化设计情况。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检查</w:t>
      </w:r>
      <w:r>
        <w:rPr>
          <w:rFonts w:hint="default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医疗机构资质管理情况，卫生技术人员管理情况，药品和医疗器械管理情况，医疗技术管理情况。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检查</w:t>
      </w:r>
      <w:r>
        <w:rPr>
          <w:rFonts w:hint="default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应急预案编制及演练情况，安全管理人员配备、制度落实情况。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检查絮用纤维制品质量状况，填充物是否使用禁用、限用原料，产品标识是否规范。检查是否建立并执行进货检查验收和记录制度，食品经营许可、原料控制(含食品添加剂)、加工制作过程、供餐或用餐与配送、餐饮具清洗消毒、场所和设施清洁维护、食品安全管理、人员管理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检查</w:t>
      </w:r>
      <w:r>
        <w:rPr>
          <w:rFonts w:hint="default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养老机构是否按照国家工程建设消防技术标准配置消防设施、器材，消防设施、器材是否保持完整好用，落实日常消防安全管理要求情况。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（三）</w:t>
      </w:r>
      <w:r>
        <w:rPr>
          <w:rFonts w:hint="default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殡葬用品经营单位检查内容：是否存在制造销售封建迷信用品；是否存在违法违规从事中介服务或提供遗体存放、整容、守灵、祭奠等涉及遗体服务；是否存在提供殡葬中介服务及销售丧葬用品时存在不明码标价、价格欺诈等价格违法行为；是否存在违规利用医院太平间开展殡葬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（四）</w:t>
      </w:r>
      <w:r>
        <w:rPr>
          <w:rFonts w:hint="default" w:ascii="仿宋_GB2312" w:hAnsi="仿宋_GB2312" w:eastAsia="仿宋_GB2312" w:cs="仿宋_GB2312"/>
          <w:color w:val="auto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殡葬服务单位检查内容：是否存在未在明显位置公示服务项目、收费标准、文件依据、减免政策、举报电话、服务流程、服务规范等；是否存在擅自设立收费项目、擅自提高收费标准、擅自扩大收费范围等行为；是否存在涉嫌垄断和不正当竞争的行为；是否存在擅自扩大用地面积及修建超标准墓位等问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  <w:t>抽查流程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1622"/>
        </w:tabs>
        <w:kinsoku/>
        <w:wordWrap/>
        <w:topLinePunct w:val="0"/>
        <w:autoSpaceDE/>
        <w:autoSpaceDN/>
        <w:bidi w:val="0"/>
        <w:adjustRightIn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0" w:name="bookmark10"/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（</w:t>
      </w:r>
      <w:bookmarkEnd w:id="0"/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一）动员部署（7月底前）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。要按照检查范围和检查内容，结合实际，明确工作职责，健全工作台帐，细化目标任务和工作措施，动员部署，广泛发动。通过市场监督管理局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“双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随机一公开”检查系统，按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</w:rPr>
        <w:t>照不低于本地社会组织总数（数据截止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</w:rPr>
        <w:t>年6月底）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</w:rPr>
        <w:t>%的比例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和养老机构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</w:rPr>
        <w:t>%的比例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、殡葬服务全覆盖的原则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</w:rPr>
        <w:t>，抽取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val="zh-CN" w:eastAsia="zh-CN" w:bidi="zh-CN"/>
        </w:rPr>
        <w:t>“双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</w:rPr>
        <w:t>随机一公开”执法被检单位。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1622"/>
        </w:tabs>
        <w:kinsoku/>
        <w:wordWrap/>
        <w:topLinePunct w:val="0"/>
        <w:autoSpaceDE/>
        <w:autoSpaceDN/>
        <w:bidi w:val="0"/>
        <w:adjustRightIn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1" w:name="bookmark11"/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（</w:t>
      </w:r>
      <w:bookmarkEnd w:id="1"/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二）自查自纠（8月份）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</w:rPr>
        <w:t>。要动员引导各类社会团体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、社会服务机构（民办非企业单位）、基金会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和养老机构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，围绕检查工作重点，深入开展自查自纠，发现问题，建立健全整改台帐, 明确整改措施和责任人，全力推进问题整改。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1622"/>
        </w:tabs>
        <w:kinsoku/>
        <w:wordWrap/>
        <w:topLinePunct w:val="0"/>
        <w:autoSpaceDE/>
        <w:autoSpaceDN/>
        <w:bidi w:val="0"/>
        <w:adjustRightIn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</w:pPr>
      <w:bookmarkStart w:id="2" w:name="bookmark12"/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（</w:t>
      </w:r>
      <w:bookmarkEnd w:id="2"/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三）现场检查。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（8月-10月）要积极协调市场监督管理、自然资源、消防等部门，对照检查名单，采取现场检查、联合执法检查等形式，按照规定时间，依次开展检查。检查情况如实填写检查记录表。</w:t>
      </w:r>
      <w:bookmarkStart w:id="3" w:name="bookmark13"/>
    </w:p>
    <w:p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1622"/>
        </w:tabs>
        <w:kinsoku/>
        <w:wordWrap/>
        <w:topLinePunct w:val="0"/>
        <w:autoSpaceDE/>
        <w:autoSpaceDN/>
        <w:bidi w:val="0"/>
        <w:adjustRightIn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（</w:t>
      </w:r>
      <w:bookmarkEnd w:id="3"/>
      <w:r>
        <w:rPr>
          <w:rFonts w:hint="eastAsia" w:ascii="楷体_GB2312" w:hAnsi="楷体_GB2312" w:eastAsia="楷体_GB2312" w:cs="楷体_GB2312"/>
          <w:b w:val="0"/>
          <w:bCs/>
          <w:color w:val="auto"/>
          <w:kern w:val="2"/>
          <w:sz w:val="32"/>
          <w:szCs w:val="32"/>
          <w:u w:val="none"/>
          <w:shd w:val="clear"/>
          <w:lang w:val="en-US" w:eastAsia="zh-CN" w:bidi="ar-SA"/>
        </w:rPr>
        <w:t>四）问题整改。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（10月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底前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）对发现问题，要根据情况，依法做出处理，并建立问题整改销号制度，监管社会组织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、养老机构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整改一项销号一项，确保各类问题整改到位。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“双随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机一公开”执法检查结果进行公开。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法律依据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《中华人民共和国慈善法》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《社会团体登记管理条例》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《基金会管理条例》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《民办非企业单位登记管理暂行条例》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《山东省民政厅关于印发〈山东省社会组织“双随机一公开”抽查办法（试行）〉的通知》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《养老机构管理办法》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山东省养老服务条例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》、《殡葬管理条例》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  <w:t>工作要求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一是加强统筹，有序组织。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科室（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在发起检查前，要下发检查通知或实施方案，明确检查内容、检查要求、完成时限等内容。发起检查任务，要及时将实施方案或通知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报社会组织管理科备案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，并以此作为在省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双随机、一公开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监管工作平台中发起检查任务和任务完成情况考核的依据。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二是科学制定，动态维护。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科室（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要结合监管工作实际制定本年度抽查工作计划。随机抽查工作计划要根据实施细则要求，及时通过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省政府部门联合“双随机、一公开”监管平台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公示。各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科室（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抽查工作计划编制完成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后，报社会组织管理科备案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国家和省、市民政部门下达的抽检事项不再列入本年度计划。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yellow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三是加强督导，落实到位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社会组织管理科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负责抽查工作（含上级部门发起抽查计划）的组织协调和督促落实，要坚持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尽职照单免责、失职照单问责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的原则，增强工作责任感和紧迫感，采取有力有效措施，严格按照规定的时限和要求完成抽查工作。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  <w:tab w:val="left" w:pos="160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left="1600" w:leftChars="200" w:hanging="960" w:hangingChars="3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Cs w:val="30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Cs w:val="30"/>
        </w:rPr>
        <w:t>附件：《沂源县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30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30"/>
        </w:rPr>
        <w:t>局</w:t>
      </w:r>
      <w:r>
        <w:rPr>
          <w:rFonts w:hint="eastAsia" w:ascii="Times New Roman" w:eastAsia="仿宋_GB2312" w:cs="Times New Roman"/>
          <w:b w:val="0"/>
          <w:bCs/>
          <w:color w:val="auto"/>
          <w:szCs w:val="30"/>
          <w:lang w:eastAsia="zh-CN"/>
        </w:rPr>
        <w:t>2023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30"/>
        </w:rPr>
        <w:t>年度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30"/>
        </w:rPr>
        <w:t>双随机、一公开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30"/>
          <w:lang w:eastAsia="zh-CN"/>
        </w:rPr>
        <w:t>”</w:t>
      </w:r>
      <w:r>
        <w:rPr>
          <w:rFonts w:hint="eastAsia" w:ascii="Times New Roman" w:eastAsia="仿宋_GB2312" w:cs="Times New Roman"/>
          <w:b w:val="0"/>
          <w:bCs/>
          <w:color w:val="auto"/>
          <w:szCs w:val="30"/>
          <w:lang w:eastAsia="zh-CN"/>
        </w:rPr>
        <w:t>随机抽查事项清单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30"/>
        </w:rPr>
        <w:t>》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left="960" w:leftChars="0" w:hanging="96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Cs w:val="30"/>
        </w:rPr>
      </w:pPr>
      <w:bookmarkStart w:id="4" w:name="_GoBack"/>
      <w:bookmarkEnd w:id="4"/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left="960" w:leftChars="0" w:hanging="960" w:hangingChars="3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left="960" w:leftChars="300" w:firstLine="4160" w:firstLineChars="1300"/>
        <w:jc w:val="right"/>
        <w:textAlignment w:val="auto"/>
        <w:rPr>
          <w:rFonts w:hint="eastAsia" w:ascii="Times New Roman" w:eastAsia="仿宋_GB2312" w:cs="Times New Roman"/>
          <w:b w:val="0"/>
          <w:bCs/>
          <w:color w:val="auto"/>
          <w:szCs w:val="30"/>
          <w:lang w:eastAsia="zh-CN"/>
        </w:rPr>
      </w:pPr>
      <w:r>
        <w:rPr>
          <w:rFonts w:hint="eastAsia" w:ascii="Times New Roman" w:eastAsia="仿宋_GB2312" w:cs="Times New Roman"/>
          <w:b w:val="0"/>
          <w:bCs/>
          <w:color w:val="auto"/>
          <w:szCs w:val="30"/>
          <w:lang w:eastAsia="zh-CN"/>
        </w:rPr>
        <w:t>沂源县民政局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20" w:lineRule="exact"/>
        <w:ind w:left="960" w:leftChars="300" w:firstLine="3840" w:firstLineChars="1200"/>
        <w:jc w:val="right"/>
        <w:textAlignment w:val="auto"/>
        <w:rPr>
          <w:rFonts w:hint="default" w:ascii="Times New Roman" w:eastAsia="仿宋_GB2312" w:cs="Times New Roman"/>
          <w:b w:val="0"/>
          <w:bCs/>
          <w:color w:val="auto"/>
          <w:szCs w:val="30"/>
          <w:lang w:val="en-US" w:eastAsia="zh-CN"/>
        </w:rPr>
      </w:pPr>
      <w:r>
        <w:rPr>
          <w:rFonts w:hint="eastAsia" w:ascii="Times New Roman" w:eastAsia="仿宋_GB2312" w:cs="Times New Roman"/>
          <w:b w:val="0"/>
          <w:bCs/>
          <w:color w:val="auto"/>
          <w:szCs w:val="30"/>
          <w:lang w:val="en-US" w:eastAsia="zh-CN"/>
        </w:rPr>
        <w:t>2023年2月21日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Cs w:val="30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Cs w:val="30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hanging="936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Cs w:val="30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84" w:right="1474" w:bottom="1701" w:left="1587" w:header="851" w:footer="992" w:gutter="0"/>
          <w:pgNumType w:fmt="decimal"/>
          <w:cols w:space="0" w:num="1"/>
          <w:rtlGutter w:val="0"/>
          <w:docGrid w:type="lines" w:linePitch="469" w:charSpace="0"/>
        </w:sect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Cs w:val="30"/>
          <w:lang w:val="en-US" w:eastAsia="zh-CN"/>
        </w:rPr>
        <w:t xml:space="preserve">   </w:t>
      </w:r>
    </w:p>
    <w:tbl>
      <w:tblPr>
        <w:tblStyle w:val="5"/>
        <w:tblW w:w="1501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148"/>
        <w:gridCol w:w="1440"/>
        <w:gridCol w:w="1545"/>
        <w:gridCol w:w="3000"/>
        <w:gridCol w:w="1650"/>
        <w:gridCol w:w="1830"/>
        <w:gridCol w:w="2295"/>
        <w:gridCol w:w="24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616" w:type="dxa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auto"/>
                <w:szCs w:val="30"/>
              </w:rPr>
            </w:pPr>
          </w:p>
        </w:tc>
        <w:tc>
          <w:tcPr>
            <w:tcW w:w="14395" w:type="dxa"/>
            <w:gridSpan w:val="8"/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30"/>
              </w:rPr>
              <w:br w:type="page"/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附件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jc w:val="center"/>
        </w:trPr>
        <w:tc>
          <w:tcPr>
            <w:tcW w:w="6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0"/>
                <w:szCs w:val="40"/>
              </w:rPr>
            </w:pPr>
          </w:p>
        </w:tc>
        <w:tc>
          <w:tcPr>
            <w:tcW w:w="14395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color w:val="auto"/>
                <w:sz w:val="40"/>
                <w:szCs w:val="40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0"/>
                <w:szCs w:val="40"/>
              </w:rPr>
              <w:t>沂源县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0"/>
                <w:szCs w:val="40"/>
                <w:lang w:eastAsia="zh-CN"/>
              </w:rPr>
              <w:t>民政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0"/>
                <w:szCs w:val="40"/>
              </w:rPr>
              <w:t>局</w:t>
            </w:r>
            <w:r>
              <w:rPr>
                <w:rFonts w:hint="eastAsia" w:ascii="Times New Roman" w:eastAsia="方正小标宋简体" w:cs="Times New Roman"/>
                <w:color w:val="auto"/>
                <w:kern w:val="0"/>
                <w:sz w:val="40"/>
                <w:szCs w:val="40"/>
                <w:lang w:eastAsia="zh-CN"/>
              </w:rPr>
              <w:t>2023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0"/>
                <w:szCs w:val="40"/>
              </w:rPr>
              <w:t>年度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0"/>
                <w:szCs w:val="40"/>
                <w:lang w:eastAsia="zh-CN"/>
              </w:rPr>
              <w:t>“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0"/>
                <w:szCs w:val="40"/>
              </w:rPr>
              <w:t>双随机、一公开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0"/>
                <w:szCs w:val="40"/>
                <w:lang w:eastAsia="zh-CN"/>
              </w:rPr>
              <w:t>”</w:t>
            </w:r>
            <w:r>
              <w:rPr>
                <w:rFonts w:hint="eastAsia" w:ascii="Times New Roman" w:eastAsia="方正小标宋简体" w:cs="Times New Roman"/>
                <w:color w:val="auto"/>
                <w:kern w:val="0"/>
                <w:sz w:val="40"/>
                <w:szCs w:val="40"/>
                <w:lang w:eastAsia="zh-CN"/>
              </w:rPr>
              <w:t>随机抽查事项清单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抽查类别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抽查</w:t>
            </w:r>
            <w:r>
              <w:rPr>
                <w:rFonts w:hint="eastAsia" w:asci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事项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抽查比例及频次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检查主体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社会组织监督检查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社会组织监督检查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全县县级社会团体、民办非企业单位、基金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按照不低于5%比例抽查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6月-11月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县民政局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  <w:jc w:val="center"/>
        </w:trPr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养老机构监督检查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养老机构监督检查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全县养老机构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按照不低于20%比例抽查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6月-11月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县民政局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  <w:jc w:val="center"/>
        </w:trPr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殡葬用品经营单位检查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殡葬用品经营单位检查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殡葬用品经营单位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eastAsia="宋体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全覆盖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6月-11月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县民政局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殡葬服务单位检查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殡葬服务单位检查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全县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殡葬服务单位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全覆盖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6月-11月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县民政局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sectPr>
      <w:footerReference r:id="rId5" w:type="default"/>
      <w:pgSz w:w="16838" w:h="11906" w:orient="landscape"/>
      <w:pgMar w:top="567" w:right="567" w:bottom="567" w:left="567" w:header="567" w:footer="567" w:gutter="0"/>
      <w:pgNumType w:fmt="decimal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571A6E"/>
    <w:multiLevelType w:val="singleLevel"/>
    <w:tmpl w:val="E4571A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E8DE4A6"/>
    <w:multiLevelType w:val="singleLevel"/>
    <w:tmpl w:val="FE8DE4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ZWYzMzIyNzVjNDNiNjg4YzMwZTNmNzg2NTA5NGQifQ=="/>
  </w:docVars>
  <w:rsids>
    <w:rsidRoot w:val="71AE15CC"/>
    <w:rsid w:val="00FF40AC"/>
    <w:rsid w:val="02021905"/>
    <w:rsid w:val="030D3B7D"/>
    <w:rsid w:val="040A5767"/>
    <w:rsid w:val="060862F3"/>
    <w:rsid w:val="066A5A55"/>
    <w:rsid w:val="08F16A1D"/>
    <w:rsid w:val="09540C99"/>
    <w:rsid w:val="099F3CE6"/>
    <w:rsid w:val="0B173081"/>
    <w:rsid w:val="0B524795"/>
    <w:rsid w:val="0C0A0576"/>
    <w:rsid w:val="0C3D2044"/>
    <w:rsid w:val="0D9825A6"/>
    <w:rsid w:val="0F017011"/>
    <w:rsid w:val="103B4960"/>
    <w:rsid w:val="11045F72"/>
    <w:rsid w:val="115367A1"/>
    <w:rsid w:val="12326DC2"/>
    <w:rsid w:val="133F074E"/>
    <w:rsid w:val="13692C9D"/>
    <w:rsid w:val="1642632E"/>
    <w:rsid w:val="176B631E"/>
    <w:rsid w:val="1CA94820"/>
    <w:rsid w:val="1DB73D1B"/>
    <w:rsid w:val="1EA95446"/>
    <w:rsid w:val="1EBE252B"/>
    <w:rsid w:val="1ED854E2"/>
    <w:rsid w:val="1FEF3886"/>
    <w:rsid w:val="21C30312"/>
    <w:rsid w:val="22402EE8"/>
    <w:rsid w:val="24626FB9"/>
    <w:rsid w:val="248F2A82"/>
    <w:rsid w:val="249D0111"/>
    <w:rsid w:val="24AC25CB"/>
    <w:rsid w:val="25F0544D"/>
    <w:rsid w:val="26396DF4"/>
    <w:rsid w:val="280C561B"/>
    <w:rsid w:val="286A29E1"/>
    <w:rsid w:val="29A72D61"/>
    <w:rsid w:val="2B521320"/>
    <w:rsid w:val="2C714E0E"/>
    <w:rsid w:val="2C8C053A"/>
    <w:rsid w:val="2DEF60C8"/>
    <w:rsid w:val="31457899"/>
    <w:rsid w:val="315C047B"/>
    <w:rsid w:val="360B2B82"/>
    <w:rsid w:val="36104679"/>
    <w:rsid w:val="3682389A"/>
    <w:rsid w:val="36DA0857"/>
    <w:rsid w:val="38FB3C50"/>
    <w:rsid w:val="39302FDA"/>
    <w:rsid w:val="39BA1BA2"/>
    <w:rsid w:val="3A225D72"/>
    <w:rsid w:val="3D0009A1"/>
    <w:rsid w:val="434A043B"/>
    <w:rsid w:val="456561FD"/>
    <w:rsid w:val="47983DB5"/>
    <w:rsid w:val="47E844E7"/>
    <w:rsid w:val="4A1C3F43"/>
    <w:rsid w:val="4C177328"/>
    <w:rsid w:val="4D0553D3"/>
    <w:rsid w:val="4D6D3FAC"/>
    <w:rsid w:val="4EC015B1"/>
    <w:rsid w:val="50964CC0"/>
    <w:rsid w:val="50F55036"/>
    <w:rsid w:val="50FA65CF"/>
    <w:rsid w:val="529671F9"/>
    <w:rsid w:val="56325CFA"/>
    <w:rsid w:val="56BF631E"/>
    <w:rsid w:val="590677EA"/>
    <w:rsid w:val="59A24EE4"/>
    <w:rsid w:val="59ED2BCA"/>
    <w:rsid w:val="5FF44CA0"/>
    <w:rsid w:val="624327CD"/>
    <w:rsid w:val="626D20F0"/>
    <w:rsid w:val="632567E7"/>
    <w:rsid w:val="65873AFE"/>
    <w:rsid w:val="65F94003"/>
    <w:rsid w:val="66BE0674"/>
    <w:rsid w:val="67DF7B50"/>
    <w:rsid w:val="68DC1286"/>
    <w:rsid w:val="6F772905"/>
    <w:rsid w:val="708963BC"/>
    <w:rsid w:val="709C4BE4"/>
    <w:rsid w:val="7141612A"/>
    <w:rsid w:val="71AE15CC"/>
    <w:rsid w:val="72D8433A"/>
    <w:rsid w:val="7F9E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_GB2312" w:hAnsi="Times New Roman" w:eastAsia="Times New Roman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rFonts w:hint="eastAsia" w:ascii="Arial" w:hAnsi="Arial" w:cs="Arial"/>
      <w:color w:val="454545"/>
      <w:u w:val="none"/>
    </w:rPr>
  </w:style>
  <w:style w:type="character" w:styleId="8">
    <w:name w:val="Hyperlink"/>
    <w:basedOn w:val="6"/>
    <w:qFormat/>
    <w:uiPriority w:val="0"/>
    <w:rPr>
      <w:rFonts w:hint="default" w:ascii="Arial" w:hAnsi="Arial" w:cs="Arial"/>
      <w:color w:val="454545"/>
      <w:u w:val="none"/>
    </w:rPr>
  </w:style>
  <w:style w:type="character" w:styleId="9">
    <w:name w:val="HTML Sample"/>
    <w:basedOn w:val="6"/>
    <w:qFormat/>
    <w:uiPriority w:val="0"/>
    <w:rPr>
      <w:rFonts w:ascii="微软雅黑" w:hAnsi="微软雅黑" w:eastAsia="微软雅黑" w:cs="微软雅黑"/>
      <w:color w:val="9B9A9A"/>
      <w:sz w:val="18"/>
      <w:szCs w:val="18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1">
    <w:name w:val="oh_cont_zwgk_fl_onebox_fl_zfld_box_qz_span_tit"/>
    <w:basedOn w:val="6"/>
    <w:qFormat/>
    <w:uiPriority w:val="0"/>
    <w:rPr>
      <w:color w:val="3F93DD"/>
      <w:sz w:val="21"/>
      <w:szCs w:val="21"/>
    </w:rPr>
  </w:style>
  <w:style w:type="character" w:customStyle="1" w:styleId="12">
    <w:name w:val="tybh"/>
    <w:basedOn w:val="6"/>
    <w:qFormat/>
    <w:uiPriority w:val="0"/>
    <w:rPr>
      <w:color w:val="DB140C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2368</Words>
  <Characters>2415</Characters>
  <Lines>0</Lines>
  <Paragraphs>0</Paragraphs>
  <TotalTime>0</TotalTime>
  <ScaleCrop>false</ScaleCrop>
  <LinksUpToDate>false</LinksUpToDate>
  <CharactersWithSpaces>2454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2021-06-18T03:50:00Z</dcterms:created>
  <dc:creator>云绕高山</dc:creator>
  <cp:lastModifiedBy>两条鱼</cp:lastModifiedBy>
  <cp:lastPrinted>2022-03-08T03:19:00Z</cp:lastPrinted>
  <dcterms:modified xsi:type="dcterms:W3CDTF">2023-02-24T08:51:02Z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6F46021AEDB040FBAB23461D20BF57AE</vt:lpwstr>
  </property>
</Properties>
</file>