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 w:bidi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 w:bidi="en-US"/>
        </w:rPr>
        <w:t>沂源县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eastAsia="zh-CN" w:bidi="en-US"/>
        </w:rPr>
        <w:t>鲁村镇人民政府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 w:bidi="en-US"/>
        </w:rPr>
        <w:t>2023年政府信息公开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 w:bidi="en-US"/>
        </w:rPr>
        <w:t>工作年度报告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outlineLvl w:val="0"/>
        <w:rPr>
          <w:rFonts w:ascii="黑体" w:hAnsi="黑体" w:eastAsia="黑体" w:cs="黑体"/>
          <w:b/>
          <w:bCs/>
          <w:spacing w:val="2"/>
          <w:sz w:val="31"/>
          <w:szCs w:val="3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本年度报告中所列数据统计期限从2023年1月1日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起，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到2023年12月31日止。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如对报告内容有疑问，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请与鲁村镇人民政府联系（地址：鲁村镇泰薛路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号；邮编：25610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；电话：0533-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3640016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；邮箱：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instrText xml:space="preserve"> HYPERLINK "mailto:lucundzb@zb.shandong.cn）。" 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lucundzb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@zb.shandong.cn）。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51" w:firstLineChars="200"/>
        <w:jc w:val="both"/>
        <w:textAlignment w:val="baseline"/>
        <w:outlineLvl w:val="0"/>
        <w:rPr>
          <w:rFonts w:ascii="黑体" w:hAnsi="黑体" w:eastAsia="黑体" w:cs="黑体"/>
          <w:b/>
          <w:bCs/>
          <w:spacing w:val="2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2"/>
          <w:sz w:val="32"/>
          <w:szCs w:val="32"/>
          <w:lang w:val="en-US" w:eastAsia="zh-CN"/>
        </w:rPr>
        <w:t>一、</w:t>
      </w:r>
      <w:r>
        <w:rPr>
          <w:rFonts w:ascii="黑体" w:hAnsi="黑体" w:eastAsia="黑体" w:cs="黑体"/>
          <w:b/>
          <w:bCs/>
          <w:spacing w:val="2"/>
          <w:sz w:val="32"/>
          <w:szCs w:val="32"/>
        </w:rPr>
        <w:t>总体情况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年，在县委、县政府的正确领导下，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/>
        </w:rPr>
        <w:t>鲁村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eastAsia="zh-CN"/>
        </w:rPr>
        <w:t>镇坚持以习近平新时代中国特色社会主义思想为指导，全面贯彻党的二十大精神，严格按照国家、省、市、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eastAsia="zh-CN"/>
        </w:rPr>
        <w:t>关于全面推进政务公开工作决策部署及“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/>
        </w:rPr>
        <w:t>三提三争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eastAsia="zh-CN"/>
        </w:rPr>
        <w:t>”工作要求，以“公开为常态，不公开为例外”为原则，加大政府信息主动公开力度，不断创新公开形式，拓宽公开渠道，进一步规范公开内容、健全公开制度，着力推进重点领域公开，及时、准确地向社会公开政府信息，依法保障群众知情权、参与权和监督权。从而不断增强政府工作透明度，全面提升政府信息公开水平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51" w:firstLineChars="200"/>
        <w:jc w:val="both"/>
        <w:textAlignment w:val="baseline"/>
        <w:outlineLvl w:val="0"/>
        <w:rPr>
          <w:rFonts w:hint="eastAsia" w:ascii="楷体_GB2312" w:hAnsi="楷体_GB2312" w:eastAsia="楷体_GB2312" w:cs="楷体_GB2312"/>
          <w:b/>
          <w:bCs/>
          <w:spacing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2"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spacing w:val="2"/>
          <w:sz w:val="32"/>
          <w:szCs w:val="32"/>
        </w:rPr>
        <w:t>主动公开</w:t>
      </w:r>
      <w:r>
        <w:rPr>
          <w:rFonts w:hint="eastAsia" w:ascii="楷体_GB2312" w:hAnsi="楷体_GB2312" w:eastAsia="楷体_GB2312" w:cs="楷体_GB2312"/>
          <w:b/>
          <w:bCs/>
          <w:spacing w:val="2"/>
          <w:sz w:val="32"/>
          <w:szCs w:val="32"/>
          <w:lang w:val="en-US" w:eastAsia="zh-CN"/>
        </w:rPr>
        <w:t>方面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outlineLvl w:val="0"/>
        <w:rPr>
          <w:rFonts w:hint="eastAsia" w:asci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Arial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鲁村镇</w:t>
      </w:r>
      <w:r>
        <w:rPr>
          <w:rFonts w:hint="eastAsia" w:asci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严格按照《政府信息公开条例》规定，认真贯彻落实上级文件要求，</w:t>
      </w:r>
      <w:r>
        <w:rPr>
          <w:rFonts w:hint="eastAsia" w:ascii="仿宋_GB2312" w:hAnsi="Arial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按照“合法、全面、准确、及时”的要求</w:t>
      </w:r>
      <w:r>
        <w:rPr>
          <w:rFonts w:hint="eastAsia" w:ascii="仿宋_GB2312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，</w:t>
      </w:r>
      <w:r>
        <w:rPr>
          <w:rFonts w:hint="eastAsia" w:asci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及时主动公开信息情况，在保证不泄密的情况下，做到应公开尽公开，有序推进政府信息公开工作向纵深发展。</w:t>
      </w:r>
      <w:r>
        <w:rPr>
          <w:rFonts w:hint="eastAsia" w:ascii="仿宋_GB2312" w:hAnsi="Arial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2023年，在政府信息公开网站及时主动公开各类政府信息</w:t>
      </w:r>
      <w:r>
        <w:rPr>
          <w:rFonts w:hint="eastAsia" w:ascii="仿宋_GB2312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43</w:t>
      </w:r>
      <w:r>
        <w:rPr>
          <w:rFonts w:hint="eastAsia" w:ascii="仿宋_GB2312" w:hAnsi="Arial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条，公开信息内容涵盖乡村振兴、安全生产、保障和改善民生、加强社会治理等类别</w:t>
      </w:r>
      <w:r>
        <w:rPr>
          <w:rFonts w:hint="eastAsia" w:ascii="仿宋_GB2312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,</w:t>
      </w:r>
      <w:r>
        <w:rPr>
          <w:rFonts w:hint="eastAsia" w:ascii="仿宋_GB2312" w:hAnsi="Arial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确保我镇政府信息公开工作正常高效运行。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51" w:firstLineChars="200"/>
        <w:jc w:val="both"/>
        <w:textAlignment w:val="baseline"/>
        <w:outlineLvl w:val="0"/>
        <w:rPr>
          <w:rFonts w:hint="default" w:ascii="楷体_GB2312" w:hAnsi="楷体_GB2312" w:eastAsia="楷体_GB2312" w:cs="楷体_GB2312"/>
          <w:b/>
          <w:bCs/>
          <w:spacing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2"/>
          <w:sz w:val="32"/>
          <w:szCs w:val="32"/>
          <w:lang w:val="en-US" w:eastAsia="zh-CN"/>
        </w:rPr>
        <w:t>（二）依申请公开工作方面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eastAsia="仿宋_GB2312" w:cs="仿宋_GB2312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鲁村镇严格按照《政府信息公开条例》深入推进依申请政府信息公开，精准规范答复申请，建立规范答复机制，进一步提升依申请公开办理质量。不断优化政府信息公开申请办理流程，全面规范登记、审核、办理、答复、归档程序，确保线上线下申请件同步办理、答复规范，充分保障申请人权益。加强与信息公开行政复议、行政诉讼机构业务交流，定期对办理情况进行复盘总结，及时整改短板和不足，切实提升答复质量。2023年鲁村镇人民政府办共收到依申请</w:t>
      </w:r>
      <w:r>
        <w:rPr>
          <w:rFonts w:hint="eastAsia" w:ascii="仿宋_GB2312" w:eastAsia="仿宋_GB2312" w:cs="仿宋_GB2312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公开1件，其中包括1件互联网政府信息平台和0件纸质版邮件。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640" w:firstLineChars="200"/>
        <w:jc w:val="both"/>
        <w:textAlignment w:val="baseline"/>
        <w:rPr>
          <w:rFonts w:hint="eastAsia" w:ascii="仿宋_GB2312" w:eastAsia="仿宋_GB2312" w:cs="仿宋_GB2312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eastAsia="仿宋_GB2312" w:cs="仿宋_GB2312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drawing>
          <wp:inline distT="0" distB="0" distL="114300" distR="114300">
            <wp:extent cx="4839970" cy="2755265"/>
            <wp:effectExtent l="0" t="0" r="11430" b="635"/>
            <wp:docPr id="3" name="图片 3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39970" cy="275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51" w:firstLineChars="200"/>
        <w:jc w:val="both"/>
        <w:textAlignment w:val="baseline"/>
        <w:rPr>
          <w:rFonts w:hint="default" w:ascii="楷体_GB2312" w:hAnsi="楷体_GB2312" w:eastAsia="楷体_GB2312" w:cs="楷体_GB2312"/>
          <w:b/>
          <w:bCs/>
          <w:spacing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2"/>
          <w:sz w:val="32"/>
          <w:szCs w:val="32"/>
          <w:lang w:val="en-US" w:eastAsia="zh-CN"/>
        </w:rPr>
        <w:t>（三）政府信息管理方面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baseline"/>
        <w:rPr>
          <w:rFonts w:hint="eastAsia" w:ascii="仿宋_GB2312" w:hAnsi="Arial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Arial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202</w:t>
      </w:r>
      <w:r>
        <w:rPr>
          <w:rFonts w:hint="eastAsia" w:ascii="仿宋_GB2312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Arial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年，鲁村镇规范政务信息发布程序，及时、准确、全面地对政府信息进行公开。全面梳理政务运行公开事项，细化政务公开主体、内容、程序，确保格式规范、目录准确。严格按照“谁制作或获取、谁审核、谁公开、谁负责”“涉密不上网 上网不涉密”的原则，对所发布的信息坚决做到先审后发，及时发现和纠正错漏信息，明确政府信息管理各阶段责任，确保发布内容安全可靠。强化信息更新时效，定期对栏目进行监</w:t>
      </w:r>
      <w:bookmarkStart w:id="0" w:name="_GoBack"/>
      <w:bookmarkEnd w:id="0"/>
      <w:r>
        <w:rPr>
          <w:rFonts w:hint="eastAsia" w:ascii="仿宋_GB2312" w:hAnsi="Arial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测，督促提醒责任部门及时发布信息，避免出现更新不及时、扎堆更新等现象，方便企业、群众查询获取，提升政府信息公开工作质效。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51" w:firstLineChars="200"/>
        <w:jc w:val="both"/>
        <w:textAlignment w:val="baseline"/>
        <w:outlineLvl w:val="0"/>
        <w:rPr>
          <w:rFonts w:hint="default" w:ascii="楷体_GB2312" w:hAnsi="楷体_GB2312" w:eastAsia="楷体_GB2312" w:cs="楷体_GB2312"/>
          <w:b/>
          <w:bCs/>
          <w:spacing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2"/>
          <w:sz w:val="32"/>
          <w:szCs w:val="32"/>
          <w:lang w:val="en-US" w:eastAsia="zh-CN"/>
        </w:rPr>
        <w:t>（四）平台建设方面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outlineLvl w:val="0"/>
      </w:pPr>
      <w:r>
        <w:rPr>
          <w:rFonts w:hint="eastAsia" w:ascii="仿宋_GB2312" w:hAnsi="Arial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为切实提高信息公开，不断完善政府信息公开载体建设，加强网络信息建设，202</w:t>
      </w:r>
      <w:r>
        <w:rPr>
          <w:rFonts w:hint="eastAsia" w:ascii="仿宋_GB2312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Arial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年，鲁村镇不断创新政务公开的新载体、新形式，使政务公开的形式呈现灵活多样。一是充分发挥政府门户网站信息公开栏的作用，统一集中公开信息；二是使用好“</w:t>
      </w:r>
      <w:r>
        <w:rPr>
          <w:rFonts w:hint="eastAsia" w:ascii="仿宋_GB2312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幸福鲁村</w:t>
      </w:r>
      <w:r>
        <w:rPr>
          <w:rFonts w:hint="eastAsia" w:ascii="仿宋_GB2312" w:hAnsi="Arial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”微信公众号，及时推送公开党委政府工作动态、政务信息以及各种惠民政策</w:t>
      </w:r>
      <w:r>
        <w:rPr>
          <w:rFonts w:hint="eastAsia" w:asci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等共</w:t>
      </w:r>
      <w:r>
        <w:rPr>
          <w:rFonts w:hint="eastAsia" w:ascii="仿宋_GB2312" w:eastAsia="仿宋_GB2312" w:cs="仿宋_GB2312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计345篇</w:t>
      </w:r>
      <w:r>
        <w:rPr>
          <w:rFonts w:hint="eastAsia" w:asci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，获得群众好评。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51" w:firstLineChars="200"/>
        <w:jc w:val="both"/>
        <w:textAlignment w:val="baseline"/>
        <w:outlineLvl w:val="0"/>
        <w:rPr>
          <w:rFonts w:hint="eastAsia" w:ascii="仿宋_GB2312" w:hAnsi="Arial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2"/>
          <w:sz w:val="32"/>
          <w:szCs w:val="32"/>
          <w:lang w:val="en-US" w:eastAsia="zh-CN"/>
        </w:rPr>
        <w:t>（五）监督保障方面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default" w:ascii="仿宋_GB2312" w:hAnsi="Arial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Arial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.完善工作机制。</w:t>
      </w:r>
      <w:r>
        <w:rPr>
          <w:rFonts w:hint="default" w:ascii="仿宋_GB2312" w:hAnsi="Arial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建立单位一把手负总责、分管领导主抓、各科室共同参与、党政办专职负责的工作机制</w:t>
      </w:r>
      <w:r>
        <w:rPr>
          <w:rFonts w:hint="eastAsia" w:ascii="仿宋_GB2312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。</w:t>
      </w:r>
      <w:r>
        <w:rPr>
          <w:rFonts w:hint="eastAsia" w:ascii="仿宋_GB2312" w:hAnsi="Arial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明确信息公开工作原则、年度任务和工作要求</w:t>
      </w:r>
      <w:r>
        <w:rPr>
          <w:rFonts w:hint="eastAsia" w:ascii="仿宋_GB2312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，</w:t>
      </w:r>
      <w:r>
        <w:rPr>
          <w:rFonts w:hint="eastAsia" w:ascii="仿宋_GB2312" w:hAnsi="Arial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梳理完成《</w:t>
      </w:r>
      <w:r>
        <w:rPr>
          <w:rFonts w:hint="eastAsia" w:ascii="仿宋_GB2312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沂源县鲁村镇人民政府政府</w:t>
      </w:r>
      <w:r>
        <w:rPr>
          <w:rFonts w:hint="eastAsia" w:ascii="仿宋_GB2312" w:hAnsi="Arial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信息主动公开基本目录》，</w:t>
      </w:r>
      <w:r>
        <w:rPr>
          <w:rFonts w:hint="default" w:ascii="仿宋_GB2312" w:hAnsi="Arial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对全镇2023年政务公开工作进行安排部署，分解落实工作任务，压实工作责任</w:t>
      </w:r>
      <w:r>
        <w:rPr>
          <w:rFonts w:hint="eastAsia" w:ascii="仿宋_GB2312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，</w:t>
      </w:r>
      <w:r>
        <w:rPr>
          <w:rFonts w:hint="default" w:ascii="仿宋_GB2312" w:hAnsi="Arial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保障政务公开工作落到实处。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outlineLvl w:val="0"/>
        <w:rPr>
          <w:rFonts w:hint="default" w:ascii="仿宋_GB2312" w:hAnsi="Arial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Arial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.抓好日常培训。积极参加</w:t>
      </w:r>
      <w:r>
        <w:rPr>
          <w:rFonts w:hint="eastAsia" w:ascii="仿宋_GB2312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县</w:t>
      </w:r>
      <w:r>
        <w:rPr>
          <w:rFonts w:hint="eastAsia" w:ascii="仿宋_GB2312" w:hAnsi="Arial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政府组织的信息公开工作会议和业务培训，</w:t>
      </w:r>
      <w:r>
        <w:rPr>
          <w:rFonts w:hint="eastAsia" w:ascii="仿宋_GB2312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每季度</w:t>
      </w:r>
      <w:r>
        <w:rPr>
          <w:rFonts w:hint="eastAsia" w:ascii="仿宋_GB2312" w:hAnsi="Arial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对各科室信息公开工作负责人进行培训，切实提高对政府信息公开工作的认识水平和工作能力。</w:t>
      </w:r>
      <w:r>
        <w:rPr>
          <w:rFonts w:hint="default" w:ascii="仿宋_GB2312" w:hAnsi="Arial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加强标准化、规范化建设，不断提高相关人员的工作能力和业务水平，确保政府信息公开各项工作顺利推进。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eastAsia"/>
          <w:lang w:val="en-US" w:eastAsia="zh-CN"/>
        </w:rPr>
      </w:pPr>
      <w:r>
        <w:rPr>
          <w:rFonts w:hint="eastAsia" w:ascii="仿宋_GB2312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Arial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.强化考核监督。</w:t>
      </w:r>
      <w:r>
        <w:rPr>
          <w:rFonts w:hint="default" w:ascii="仿宋_GB2312" w:hAnsi="Arial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发挥效能考核“指挥棒”功效，加大政务公开督查力度，</w:t>
      </w:r>
      <w:r>
        <w:rPr>
          <w:rFonts w:hint="eastAsia" w:ascii="仿宋_GB2312" w:hAnsi="Arial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将信息公开工作纳入年度绩效考核体系，</w:t>
      </w:r>
      <w:r>
        <w:rPr>
          <w:rFonts w:hint="default" w:ascii="仿宋_GB2312" w:hAnsi="Arial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并将考核结果作为年度考核、个人评先评优的依据之一，做到以评促建、以评促管、以评促用，高效推动信息公开工作的开展。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51" w:firstLineChars="200"/>
        <w:textAlignment w:val="baseline"/>
        <w:outlineLvl w:val="0"/>
        <w:rPr>
          <w:rFonts w:hint="eastAsia" w:ascii="黑体" w:hAnsi="黑体" w:eastAsia="黑体" w:cs="黑体"/>
          <w:b/>
          <w:bCs/>
          <w:spacing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2"/>
          <w:sz w:val="32"/>
          <w:szCs w:val="32"/>
          <w:lang w:val="en-US" w:eastAsia="zh-CN"/>
        </w:rPr>
        <w:t>二、主动公开政府信息情况</w:t>
      </w:r>
    </w:p>
    <w:tbl>
      <w:tblPr>
        <w:tblStyle w:val="10"/>
        <w:tblW w:w="8800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91"/>
        <w:gridCol w:w="1688"/>
        <w:gridCol w:w="1818"/>
        <w:gridCol w:w="20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800" w:type="dxa"/>
            <w:gridSpan w:val="4"/>
            <w:shd w:val="clear" w:color="auto" w:fill="C2D6F7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3514" w:firstLine="448" w:firstLineChars="200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第二十条第(一)项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2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214" w:firstLine="432" w:firstLineChars="200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信息内容</w:t>
            </w:r>
          </w:p>
        </w:tc>
        <w:tc>
          <w:tcPr>
            <w:tcW w:w="168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本年制发件数</w:t>
            </w:r>
          </w:p>
        </w:tc>
        <w:tc>
          <w:tcPr>
            <w:tcW w:w="181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本年废止件数</w:t>
            </w:r>
          </w:p>
        </w:tc>
        <w:tc>
          <w:tcPr>
            <w:tcW w:w="200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现行有效件数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2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84" w:firstLine="472" w:firstLineChars="200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规章</w:t>
            </w:r>
          </w:p>
        </w:tc>
        <w:tc>
          <w:tcPr>
            <w:tcW w:w="168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81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200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32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84" w:firstLine="444" w:firstLineChars="200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行政规范性文件</w:t>
            </w:r>
          </w:p>
        </w:tc>
        <w:tc>
          <w:tcPr>
            <w:tcW w:w="168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181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200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8800" w:type="dxa"/>
            <w:gridSpan w:val="4"/>
            <w:shd w:val="clear" w:color="auto" w:fill="C3D5F7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3514" w:firstLine="444" w:firstLineChars="200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第二十条第(五)项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32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214" w:firstLine="432" w:firstLineChars="200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信息内容</w:t>
            </w:r>
          </w:p>
        </w:tc>
        <w:tc>
          <w:tcPr>
            <w:tcW w:w="550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67" w:firstLine="426" w:firstLineChars="200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本年处理决定数量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32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84" w:firstLine="448" w:firstLineChars="200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行政许可</w:t>
            </w:r>
          </w:p>
        </w:tc>
        <w:tc>
          <w:tcPr>
            <w:tcW w:w="550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8800" w:type="dxa"/>
            <w:gridSpan w:val="4"/>
            <w:shd w:val="clear" w:color="auto" w:fill="BBCBF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3514" w:firstLine="444" w:firstLineChars="200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第二十条第(六)项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32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204" w:firstLine="432" w:firstLineChars="200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信息内容</w:t>
            </w:r>
          </w:p>
        </w:tc>
        <w:tc>
          <w:tcPr>
            <w:tcW w:w="550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67" w:firstLine="426" w:firstLineChars="200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本年处理决定数量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32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84" w:firstLine="464" w:firstLineChars="200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行政处罚</w:t>
            </w:r>
          </w:p>
        </w:tc>
        <w:tc>
          <w:tcPr>
            <w:tcW w:w="550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32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84" w:firstLine="456" w:firstLineChars="200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行政强制</w:t>
            </w:r>
          </w:p>
        </w:tc>
        <w:tc>
          <w:tcPr>
            <w:tcW w:w="550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800" w:type="dxa"/>
            <w:gridSpan w:val="4"/>
            <w:shd w:val="clear" w:color="auto" w:fill="BDD1F9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3518" w:firstLine="426" w:firstLineChars="200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第二十条第(八)项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32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204" w:firstLine="432" w:firstLineChars="200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信息内容</w:t>
            </w:r>
          </w:p>
        </w:tc>
        <w:tc>
          <w:tcPr>
            <w:tcW w:w="550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427" w:firstLine="442" w:firstLineChars="200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z w:val="22"/>
                <w:szCs w:val="22"/>
              </w:rPr>
              <w:t>本年收费金额(单位：万元)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32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84" w:firstLine="444" w:firstLineChars="200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行政事业性收费</w:t>
            </w:r>
          </w:p>
        </w:tc>
        <w:tc>
          <w:tcPr>
            <w:tcW w:w="550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51" w:firstLineChars="200"/>
        <w:textAlignment w:val="baseline"/>
        <w:outlineLvl w:val="0"/>
        <w:rPr>
          <w:rFonts w:hint="eastAsia" w:ascii="黑体" w:hAnsi="黑体" w:eastAsia="黑体" w:cs="黑体"/>
          <w:b/>
          <w:bCs/>
          <w:spacing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2"/>
          <w:sz w:val="32"/>
          <w:szCs w:val="32"/>
          <w:lang w:val="en-US" w:eastAsia="zh-CN"/>
        </w:rPr>
        <w:t>三、收到和处理政府信息公开申请情况</w:t>
      </w:r>
    </w:p>
    <w:tbl>
      <w:tblPr>
        <w:tblStyle w:val="10"/>
        <w:tblW w:w="86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719"/>
        <w:gridCol w:w="2697"/>
        <w:gridCol w:w="659"/>
        <w:gridCol w:w="649"/>
        <w:gridCol w:w="639"/>
        <w:gridCol w:w="650"/>
        <w:gridCol w:w="649"/>
        <w:gridCol w:w="659"/>
        <w:gridCol w:w="6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4150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493" w:right="163" w:firstLine="420" w:firstLineChars="200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(本列数据的勾稽关系为：第一项加第二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项之和，等于第三项加第四项之和)</w:t>
            </w:r>
          </w:p>
        </w:tc>
        <w:tc>
          <w:tcPr>
            <w:tcW w:w="4549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744" w:firstLine="424" w:firstLineChars="200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150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自然人</w:t>
            </w:r>
          </w:p>
        </w:tc>
        <w:tc>
          <w:tcPr>
            <w:tcW w:w="3246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885" w:firstLine="424" w:firstLineChars="200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法人或其他组织</w:t>
            </w:r>
          </w:p>
        </w:tc>
        <w:tc>
          <w:tcPr>
            <w:tcW w:w="644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4150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84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商业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企业</w:t>
            </w:r>
          </w:p>
        </w:tc>
        <w:tc>
          <w:tcPr>
            <w:tcW w:w="63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88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科研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机构</w:t>
            </w:r>
          </w:p>
        </w:tc>
        <w:tc>
          <w:tcPr>
            <w:tcW w:w="6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社会公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益组织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法律服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务机构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其他</w:t>
            </w:r>
          </w:p>
        </w:tc>
        <w:tc>
          <w:tcPr>
            <w:tcW w:w="644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15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94" w:firstLine="412" w:firstLineChars="200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15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94" w:firstLine="416" w:firstLineChars="200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34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360" w:firstLineChars="20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360" w:firstLineChars="20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360" w:firstLineChars="20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360" w:firstLineChars="20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360" w:firstLineChars="20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360" w:firstLineChars="20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360" w:firstLineChars="20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360" w:firstLineChars="20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360" w:firstLineChars="20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360" w:firstLineChars="20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360" w:firstLineChars="20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360" w:firstLineChars="20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360" w:firstLineChars="20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360" w:firstLineChars="20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360" w:firstLineChars="20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360" w:firstLineChars="20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360" w:firstLineChars="20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360" w:firstLineChars="200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44" w:right="1" w:firstLine="254" w:firstLineChars="20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2"/>
                <w:w w:val="95"/>
                <w:sz w:val="18"/>
                <w:szCs w:val="18"/>
              </w:rPr>
              <w:t>三、本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年度办理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结果</w:t>
            </w:r>
          </w:p>
        </w:tc>
        <w:tc>
          <w:tcPr>
            <w:tcW w:w="341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01" w:firstLine="424" w:firstLineChars="200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(一)予以公开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41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01" w:right="46" w:firstLine="420" w:firstLineChars="200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(二)部分公开(区分处理的，只计这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一情形，不计其他情形)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60" w:right="6" w:firstLine="428" w:firstLineChars="200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(三)不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予公开</w:t>
            </w:r>
          </w:p>
        </w:tc>
        <w:tc>
          <w:tcPr>
            <w:tcW w:w="269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91" w:firstLine="468" w:firstLineChars="200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1.属于国家秘密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69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91" w:right="65" w:firstLine="492" w:firstLineChars="200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>2.其他法律行政法规禁止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公开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69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91" w:firstLine="488" w:firstLineChars="200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>3.危及“三安全一稳定”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69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91" w:firstLine="444" w:firstLineChars="200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4.保护第三方合法权益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69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91" w:firstLine="452" w:firstLineChars="200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5.属于三类内部事务信息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69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91" w:firstLine="460" w:firstLineChars="200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6.属于四类过程性信息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69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91" w:firstLine="448" w:firstLineChars="200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7.属于行政执法案卷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69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91" w:firstLine="468" w:firstLineChars="200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8.属于行政查询事项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60" w:right="8" w:firstLine="428" w:firstLineChars="200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(四)无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法提供</w:t>
            </w:r>
          </w:p>
        </w:tc>
        <w:tc>
          <w:tcPr>
            <w:tcW w:w="269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91" w:firstLine="396" w:firstLineChars="200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1.本机关不掌握相关政府信息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69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91" w:firstLine="396" w:firstLineChars="200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2.没有现成信息需要另行制作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69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91" w:firstLine="460" w:firstLineChars="200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3.补正后申请内容仍不明确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60" w:right="6" w:firstLine="428" w:firstLineChars="200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(五)不 予处理</w:t>
            </w:r>
          </w:p>
        </w:tc>
        <w:tc>
          <w:tcPr>
            <w:tcW w:w="269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91" w:firstLine="452" w:firstLineChars="200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1.信访举报投诉类申请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69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91" w:firstLine="496" w:firstLineChars="200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9"/>
                <w:sz w:val="21"/>
                <w:szCs w:val="21"/>
              </w:rPr>
              <w:t>2.重复申请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69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91" w:firstLine="452" w:firstLineChars="200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3.要求提供公开出版物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69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91" w:right="85" w:firstLine="528" w:firstLineChars="200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7"/>
                <w:sz w:val="21"/>
                <w:szCs w:val="21"/>
              </w:rPr>
              <w:t>4</w:t>
            </w:r>
            <w:r>
              <w:rPr>
                <w:rFonts w:ascii="宋体" w:hAnsi="宋体" w:eastAsia="宋体" w:cs="宋体"/>
                <w:spacing w:val="-4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1"/>
                <w:szCs w:val="21"/>
              </w:rPr>
              <w:t>.无正当理由大量反复</w:t>
            </w:r>
            <w:r>
              <w:rPr>
                <w:rFonts w:ascii="宋体" w:hAnsi="宋体" w:eastAsia="宋体" w:cs="宋体"/>
                <w:spacing w:val="-18"/>
                <w:sz w:val="21"/>
                <w:szCs w:val="21"/>
              </w:rPr>
              <w:t>申请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69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91" w:right="65" w:firstLine="492" w:firstLineChars="200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>5.要求行政机关确认或重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新出具已获取信息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60" w:right="8" w:firstLine="428" w:firstLineChars="200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(六)其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他处理</w:t>
            </w:r>
          </w:p>
        </w:tc>
        <w:tc>
          <w:tcPr>
            <w:tcW w:w="269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91" w:right="61" w:firstLine="472" w:firstLineChars="200"/>
              <w:jc w:val="both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1.申请人无正当理由逾期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不补正、行政机关不再处理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其政府信息公开申请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69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91" w:firstLine="440" w:firstLineChars="200"/>
              <w:jc w:val="both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2.申请人逾期未按收费通知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要求缴纳费用、行政机关不再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处理其政府信息公开申请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19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69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91" w:firstLine="420" w:firstLineChars="200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  <w:r>
              <w:rPr>
                <w:rFonts w:ascii="宋体" w:hAnsi="宋体" w:eastAsia="宋体" w:cs="宋体"/>
                <w:spacing w:val="-5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.其他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34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41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01" w:firstLine="424" w:firstLineChars="200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(七)总计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415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94" w:firstLine="420" w:firstLineChars="200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四、结转下年度继续办理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3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6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0" w:firstLine="651" w:firstLineChars="200"/>
        <w:textAlignment w:val="baseline"/>
        <w:outlineLvl w:val="0"/>
        <w:rPr>
          <w:rFonts w:hint="eastAsia" w:ascii="黑体" w:hAnsi="黑体" w:eastAsia="黑体" w:cs="黑体"/>
          <w:b/>
          <w:bCs/>
          <w:spacing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2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10"/>
        <w:tblW w:w="87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580"/>
        <w:gridCol w:w="579"/>
        <w:gridCol w:w="579"/>
        <w:gridCol w:w="590"/>
        <w:gridCol w:w="589"/>
        <w:gridCol w:w="579"/>
        <w:gridCol w:w="580"/>
        <w:gridCol w:w="579"/>
        <w:gridCol w:w="579"/>
        <w:gridCol w:w="579"/>
        <w:gridCol w:w="580"/>
        <w:gridCol w:w="589"/>
        <w:gridCol w:w="589"/>
        <w:gridCol w:w="5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912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025" w:firstLine="428" w:firstLineChars="200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行政复议</w:t>
            </w:r>
          </w:p>
        </w:tc>
        <w:tc>
          <w:tcPr>
            <w:tcW w:w="5817" w:type="dxa"/>
            <w:gridSpan w:val="1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2483" w:firstLine="428" w:firstLineChars="200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行政诉讼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584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66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结果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维持</w:t>
            </w:r>
          </w:p>
        </w:tc>
        <w:tc>
          <w:tcPr>
            <w:tcW w:w="580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66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结果纠正</w:t>
            </w:r>
          </w:p>
        </w:tc>
        <w:tc>
          <w:tcPr>
            <w:tcW w:w="579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45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其他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结果</w:t>
            </w:r>
          </w:p>
        </w:tc>
        <w:tc>
          <w:tcPr>
            <w:tcW w:w="579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34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尚未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审结</w:t>
            </w:r>
          </w:p>
        </w:tc>
        <w:tc>
          <w:tcPr>
            <w:tcW w:w="590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总计</w:t>
            </w:r>
          </w:p>
        </w:tc>
        <w:tc>
          <w:tcPr>
            <w:tcW w:w="2906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603" w:firstLine="424" w:firstLineChars="200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未经复议直接起诉</w:t>
            </w:r>
          </w:p>
        </w:tc>
        <w:tc>
          <w:tcPr>
            <w:tcW w:w="2911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927" w:firstLine="424" w:firstLineChars="200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复议后起诉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584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8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79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79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90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113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结果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维持</w:t>
            </w:r>
          </w:p>
        </w:tc>
        <w:tc>
          <w:tcPr>
            <w:tcW w:w="57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62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结果纠正</w:t>
            </w:r>
          </w:p>
        </w:tc>
        <w:tc>
          <w:tcPr>
            <w:tcW w:w="5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62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其他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结果</w:t>
            </w:r>
          </w:p>
        </w:tc>
        <w:tc>
          <w:tcPr>
            <w:tcW w:w="57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31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尚未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审结</w:t>
            </w:r>
          </w:p>
        </w:tc>
        <w:tc>
          <w:tcPr>
            <w:tcW w:w="57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总计</w:t>
            </w:r>
          </w:p>
        </w:tc>
        <w:tc>
          <w:tcPr>
            <w:tcW w:w="57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59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结果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维持</w:t>
            </w:r>
          </w:p>
        </w:tc>
        <w:tc>
          <w:tcPr>
            <w:tcW w:w="5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59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结果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纠正</w:t>
            </w:r>
          </w:p>
        </w:tc>
        <w:tc>
          <w:tcPr>
            <w:tcW w:w="58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68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其他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结果</w:t>
            </w:r>
          </w:p>
        </w:tc>
        <w:tc>
          <w:tcPr>
            <w:tcW w:w="58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67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尚未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审结</w:t>
            </w:r>
          </w:p>
        </w:tc>
        <w:tc>
          <w:tcPr>
            <w:tcW w:w="57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8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7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7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8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7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7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7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7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8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8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7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0" w:firstLine="651" w:firstLineChars="200"/>
        <w:jc w:val="both"/>
        <w:textAlignment w:val="baseline"/>
        <w:outlineLvl w:val="0"/>
        <w:rPr>
          <w:rFonts w:hint="default" w:ascii="黑体" w:hAnsi="黑体" w:eastAsia="黑体" w:cs="黑体"/>
          <w:b/>
          <w:bCs/>
          <w:spacing w:val="2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/>
          <w:bCs/>
          <w:spacing w:val="2"/>
          <w:sz w:val="32"/>
          <w:szCs w:val="32"/>
          <w:lang w:val="en-US" w:eastAsia="zh-CN"/>
        </w:rPr>
        <w:t>存在的主要问题及改进情况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51" w:firstLineChars="200"/>
        <w:jc w:val="both"/>
        <w:textAlignment w:val="baseline"/>
        <w:outlineLvl w:val="0"/>
        <w:rPr>
          <w:rFonts w:hint="default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2"/>
          <w:sz w:val="32"/>
          <w:szCs w:val="32"/>
          <w:lang w:val="en-US" w:eastAsia="zh-CN"/>
        </w:rPr>
        <w:t>（一）存在问题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outlineLvl w:val="0"/>
        <w:rPr>
          <w:rFonts w:hint="eastAsia" w:ascii="仿宋_GB2312" w:hAnsi="Arial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Arial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2023年，我镇在推进政务公开方面取得了一定成效，但也存在不足。一是主动公开内容有所欠缺。政策解读方式不够多样化。二是信息公开覆盖范围不够广。同群众互动较少，没有积极收集群众意见建议。三是离规范化建设存在一定差距，人员力量配备不足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51" w:firstLineChars="200"/>
        <w:jc w:val="both"/>
        <w:textAlignment w:val="baseline"/>
        <w:outlineLvl w:val="0"/>
        <w:rPr>
          <w:rFonts w:hint="eastAsia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2"/>
          <w:sz w:val="32"/>
          <w:szCs w:val="32"/>
          <w:lang w:val="en-US" w:eastAsia="zh-CN"/>
        </w:rPr>
        <w:t>（二）改进情况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outlineLvl w:val="0"/>
        <w:rPr>
          <w:rFonts w:hint="eastAsia" w:ascii="仿宋_GB2312" w:hAnsi="Arial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Arial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一是细化政府信息栏目，加强政策解读工作。综合运用政策问答、图解、文字解读等方式对重大政策文件开展全面解读。二是拓展信息公开渠道，积极运用公众号等新媒体媒介作用，面对面收集群众意见建议，做好政务公开平台建设。三是强化专人负责，落实人员培训。专人负责门户网站信息内容更新，同时提高政务人员素质和工作水平，进一步提升信息发布质量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0" w:firstLine="651" w:firstLineChars="200"/>
        <w:jc w:val="both"/>
        <w:textAlignment w:val="baseline"/>
        <w:outlineLvl w:val="0"/>
        <w:rPr>
          <w:rFonts w:hint="eastAsia" w:ascii="黑体" w:hAnsi="黑体" w:eastAsia="黑体" w:cs="黑体"/>
          <w:b/>
          <w:bCs/>
          <w:spacing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2"/>
          <w:sz w:val="32"/>
          <w:szCs w:val="32"/>
          <w:lang w:val="en-US" w:eastAsia="zh-CN"/>
        </w:rPr>
        <w:t>六、其他需要报告的事项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楷体_GB2312" w:hAnsi="楷体_GB2312" w:eastAsia="楷体_GB2312" w:cs="楷体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（一）收取信息处理费情况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Arial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Arial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2023年</w:t>
      </w:r>
      <w:r>
        <w:rPr>
          <w:rFonts w:hint="eastAsia" w:ascii="仿宋_GB2312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鲁村镇</w:t>
      </w:r>
      <w:r>
        <w:rPr>
          <w:rFonts w:hint="default" w:ascii="仿宋_GB2312" w:hAnsi="Arial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依申请公开政府信息未收取任何费用。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楷体_GB2312" w:hAnsi="楷体_GB2312" w:eastAsia="楷体_GB2312" w:cs="楷体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楷体_GB2312" w:hAnsi="楷体_GB2312" w:eastAsia="楷体_GB2312" w:cs="楷体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default" w:ascii="楷体_GB2312" w:hAnsi="楷体_GB2312" w:eastAsia="楷体_GB2312" w:cs="楷体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）人大建议和政协提案办理结果公开情况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</w:t>
      </w:r>
      <w:r>
        <w:rPr>
          <w:rFonts w:hint="eastAsia" w:asci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年</w:t>
      </w:r>
      <w:r>
        <w:rPr>
          <w:rFonts w:hint="eastAsia" w:asci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鲁村镇</w:t>
      </w:r>
      <w:r>
        <w:rPr>
          <w:rFonts w:hint="default" w:asci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未承办人大建议、政协提案。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楷体_GB2312" w:hAnsi="楷体_GB2312" w:eastAsia="楷体_GB2312" w:cs="楷体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楷体_GB2312" w:hAnsi="楷体_GB2312" w:eastAsia="楷体_GB2312" w:cs="楷体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Fonts w:hint="default" w:ascii="楷体_GB2312" w:hAnsi="楷体_GB2312" w:eastAsia="楷体_GB2312" w:cs="楷体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）202</w:t>
      </w:r>
      <w:r>
        <w:rPr>
          <w:rFonts w:hint="eastAsia" w:ascii="楷体_GB2312" w:hAnsi="楷体_GB2312" w:eastAsia="楷体_GB2312" w:cs="楷体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楷体_GB2312" w:hAnsi="楷体_GB2312" w:eastAsia="楷体_GB2312" w:cs="楷体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年度政务公开工作创新实践情况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/>
          <w:lang w:val="en-US" w:eastAsia="zh-CN"/>
        </w:rPr>
      </w:pPr>
      <w:r>
        <w:rPr>
          <w:rFonts w:hint="default" w:ascii="仿宋_GB2312" w:hAnsi="Arial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2023年，</w:t>
      </w:r>
      <w:r>
        <w:rPr>
          <w:rFonts w:hint="eastAsia" w:ascii="仿宋_GB2312" w:hAnsi="Arial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鲁村</w:t>
      </w:r>
      <w:r>
        <w:rPr>
          <w:rFonts w:hint="default" w:ascii="仿宋_GB2312" w:hAnsi="Arial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镇不断创新公开内容，</w:t>
      </w:r>
      <w:r>
        <w:rPr>
          <w:rFonts w:hint="default" w:asci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通过</w:t>
      </w:r>
      <w:r>
        <w:rPr>
          <w:rFonts w:hint="eastAsia" w:asci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二楼</w:t>
      </w:r>
      <w:r>
        <w:rPr>
          <w:rFonts w:hint="default" w:asci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大厅公示屏、微信公众号等</w:t>
      </w:r>
      <w:r>
        <w:rPr>
          <w:rFonts w:hint="eastAsia" w:asci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进行</w:t>
      </w:r>
      <w:r>
        <w:rPr>
          <w:rFonts w:hint="default" w:asci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信息推送订阅。</w:t>
      </w:r>
      <w:r>
        <w:rPr>
          <w:rFonts w:hint="eastAsia" w:asci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镇政府</w:t>
      </w:r>
      <w:r>
        <w:rPr>
          <w:rFonts w:hint="default" w:asci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开辟政务公开专区，设立政务公开栏和咨询电话，强化政务公开力度，扩大政务公开范围，</w:t>
      </w:r>
      <w:r>
        <w:rPr>
          <w:rFonts w:hint="default" w:ascii="仿宋_GB2312" w:hAnsi="Arial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让</w:t>
      </w:r>
      <w:r>
        <w:rPr>
          <w:rFonts w:hint="eastAsia" w:ascii="仿宋_GB2312" w:hAnsi="Arial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群众</w:t>
      </w:r>
      <w:r>
        <w:rPr>
          <w:rFonts w:hint="default" w:ascii="仿宋_GB2312" w:hAnsi="Arial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更加全面地了解政府工作的进展和成果。推动政务公开工作向纵深发展。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楷体_GB2312" w:hAnsi="楷体_GB2312" w:eastAsia="楷体_GB2312" w:cs="楷体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楷体_GB2312" w:hAnsi="楷体_GB2312" w:eastAsia="楷体_GB2312" w:cs="楷体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Fonts w:hint="default" w:ascii="楷体_GB2312" w:hAnsi="楷体_GB2312" w:eastAsia="楷体_GB2312" w:cs="楷体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）</w:t>
      </w:r>
      <w:r>
        <w:rPr>
          <w:rFonts w:hint="eastAsia" w:ascii="楷体_GB2312" w:hAnsi="楷体_GB2312" w:eastAsia="楷体_GB2312" w:cs="楷体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《</w:t>
      </w:r>
      <w:r>
        <w:rPr>
          <w:rFonts w:hint="default" w:ascii="楷体_GB2312" w:hAnsi="楷体_GB2312" w:eastAsia="楷体_GB2312" w:cs="楷体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</w:t>
      </w:r>
      <w:r>
        <w:rPr>
          <w:rFonts w:hint="eastAsia" w:ascii="楷体_GB2312" w:hAnsi="楷体_GB2312" w:eastAsia="楷体_GB2312" w:cs="楷体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楷体_GB2312" w:hAnsi="楷体_GB2312" w:eastAsia="楷体_GB2312" w:cs="楷体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年度</w:t>
      </w:r>
      <w:r>
        <w:rPr>
          <w:rFonts w:hint="eastAsia" w:ascii="楷体_GB2312" w:hAnsi="楷体_GB2312" w:eastAsia="楷体_GB2312" w:cs="楷体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沂源县</w:t>
      </w:r>
      <w:r>
        <w:rPr>
          <w:rFonts w:hint="default" w:ascii="楷体_GB2312" w:hAnsi="楷体_GB2312" w:eastAsia="楷体_GB2312" w:cs="楷体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政务公开工作</w:t>
      </w:r>
      <w:r>
        <w:rPr>
          <w:rFonts w:hint="eastAsia" w:ascii="楷体_GB2312" w:hAnsi="楷体_GB2312" w:eastAsia="楷体_GB2312" w:cs="楷体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方案》</w:t>
      </w:r>
      <w:r>
        <w:rPr>
          <w:rFonts w:hint="default" w:ascii="楷体_GB2312" w:hAnsi="楷体_GB2312" w:eastAsia="楷体_GB2312" w:cs="楷体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落实情况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鲁村镇严格</w:t>
      </w:r>
      <w:r>
        <w:rPr>
          <w:rFonts w:hint="default" w:asci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按照</w:t>
      </w:r>
      <w:r>
        <w:rPr>
          <w:rFonts w:hint="eastAsia" w:asci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《</w:t>
      </w:r>
      <w:r>
        <w:rPr>
          <w:rFonts w:hint="default" w:asci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</w:t>
      </w:r>
      <w:r>
        <w:rPr>
          <w:rFonts w:hint="eastAsia" w:asci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年度</w:t>
      </w:r>
      <w:r>
        <w:rPr>
          <w:rFonts w:hint="eastAsia" w:asci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沂源县</w:t>
      </w:r>
      <w:r>
        <w:rPr>
          <w:rFonts w:hint="default" w:asci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政务公开工作</w:t>
      </w:r>
      <w:r>
        <w:rPr>
          <w:rFonts w:hint="eastAsia" w:asci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方案》</w:t>
      </w:r>
      <w:r>
        <w:rPr>
          <w:rFonts w:hint="default" w:asci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要求，围绕绿色低碳高质量发展、更高水平决策、政策解读回应、政务公开规范化建设梳理重点任务，明确公开责任，形成工作台账，确保落实到位，推动政务公开工作基础巩固提升，助力打造法治政府、服务型政府、效能政府、数字政府、廉洁政府</w:t>
      </w:r>
      <w:r>
        <w:rPr>
          <w:rFonts w:hint="eastAsia" w:ascii="仿宋_GB2312" w:eastAsia="仿宋_GB2312" w:cs="仿宋_GB2312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楷体_GB2312" w:hAnsi="楷体_GB2312" w:eastAsia="楷体_GB2312" w:cs="楷体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需要报告的其他事项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仿宋_GB2312" w:hAnsi="Arial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Arial" w:eastAsia="仿宋_GB2312" w:cs="仿宋_GB2312"/>
          <w:caps w:val="0"/>
          <w:snapToGrid w:val="0"/>
          <w:color w:val="000000"/>
          <w:spacing w:val="0"/>
          <w:kern w:val="0"/>
          <w:sz w:val="32"/>
          <w:szCs w:val="32"/>
          <w:shd w:val="clear" w:fill="FFFFFF"/>
          <w:lang w:val="en-US" w:eastAsia="zh-CN"/>
        </w:rPr>
        <w:t>无</w:t>
      </w:r>
    </w:p>
    <w:sectPr>
      <w:footerReference r:id="rId5" w:type="default"/>
      <w:pgSz w:w="11800" w:h="16730"/>
      <w:pgMar w:top="1422" w:right="1615" w:bottom="1263" w:left="1444" w:header="0" w:footer="1004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right="324"/>
      <w:jc w:val="both"/>
      <w:rPr>
        <w:rFonts w:ascii="宋体" w:hAnsi="宋体" w:eastAsia="宋体" w:cs="宋体"/>
        <w:sz w:val="26"/>
        <w:szCs w:val="26"/>
      </w:rPr>
    </w:pPr>
    <w:r>
      <w:rPr>
        <w:sz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535358"/>
    <w:multiLevelType w:val="singleLevel"/>
    <w:tmpl w:val="B153535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213331E"/>
    <w:multiLevelType w:val="singleLevel"/>
    <w:tmpl w:val="E213331E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WQzOTQyMzc1MDNlNzg2OTUzMmE2ZTViMDY5OGIzMTMifQ=="/>
  </w:docVars>
  <w:rsids>
    <w:rsidRoot w:val="00000000"/>
    <w:rsid w:val="0D6241A5"/>
    <w:rsid w:val="0DA9532B"/>
    <w:rsid w:val="0F294C13"/>
    <w:rsid w:val="113373E5"/>
    <w:rsid w:val="14921A3C"/>
    <w:rsid w:val="161B669A"/>
    <w:rsid w:val="18144E7F"/>
    <w:rsid w:val="23743BD9"/>
    <w:rsid w:val="2BF57C61"/>
    <w:rsid w:val="2E556795"/>
    <w:rsid w:val="2EE144CD"/>
    <w:rsid w:val="316A75E0"/>
    <w:rsid w:val="31F84F28"/>
    <w:rsid w:val="33B96369"/>
    <w:rsid w:val="34571AC0"/>
    <w:rsid w:val="38D06672"/>
    <w:rsid w:val="392A081F"/>
    <w:rsid w:val="3FA56E51"/>
    <w:rsid w:val="417C108D"/>
    <w:rsid w:val="442D776A"/>
    <w:rsid w:val="4C856040"/>
    <w:rsid w:val="4CB84812"/>
    <w:rsid w:val="4F912F1E"/>
    <w:rsid w:val="519E7FF6"/>
    <w:rsid w:val="569C2904"/>
    <w:rsid w:val="57212E09"/>
    <w:rsid w:val="65242442"/>
    <w:rsid w:val="65B80DDC"/>
    <w:rsid w:val="69AE255D"/>
    <w:rsid w:val="6C445178"/>
    <w:rsid w:val="71807F48"/>
    <w:rsid w:val="727260E7"/>
    <w:rsid w:val="78F955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3">
    <w:name w:val="heading 2"/>
    <w:basedOn w:val="1"/>
    <w:next w:val="1"/>
    <w:autoRedefine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3985</Words>
  <Characters>4126</Characters>
  <TotalTime>19</TotalTime>
  <ScaleCrop>false</ScaleCrop>
  <LinksUpToDate>false</LinksUpToDate>
  <CharactersWithSpaces>4145</CharactersWithSpaces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2023-01-09T09:40:00Z</dcterms:created>
  <dc:creator>Kingsoft-PDF</dc:creator>
  <cp:lastModifiedBy>Zbw</cp:lastModifiedBy>
  <cp:lastPrinted>2023-01-28T01:30:00Z</cp:lastPrinted>
  <dcterms:modified xsi:type="dcterms:W3CDTF">2024-01-26T01:35:50Z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2023-01-09T09:40:40Z</vt:filetime>
  </property>
  <property fmtid="{D5CDD505-2E9C-101B-9397-08002B2CF9AE}" pid="4" name="UsrData">
    <vt:lpwstr>63bb708a0c8b290015beb5e9</vt:lpwstr>
  </property>
  <property fmtid="{D5CDD505-2E9C-101B-9397-08002B2CF9AE}" pid="5" name="KSOProductBuildVer">
    <vt:lpwstr>2052-12.1.0.16120</vt:lpwstr>
  </property>
  <property fmtid="{D5CDD505-2E9C-101B-9397-08002B2CF9AE}" pid="6" name="ICV">
    <vt:lpwstr>74A32795CAF0479DAFEED4ED7F2E2237_13</vt:lpwstr>
  </property>
</Properties>
</file>