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沂源县公安局</w:t>
      </w:r>
    </w:p>
    <w:p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2011年政府信息公开年度报告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根据《中华人民共和国政府信息公开条例》，特向社会公布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沂源县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公安局2011年政府信息公开年度报告。本报告中所列数据的统计期限自2011年1月1日起至2011年12月31日止。本报告的电子版可在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沂源县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人民政府门户网站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（www.yiyuan.gov.cn）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下载。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　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vertAlign w:val="baseline"/>
        </w:rPr>
        <w:t>　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沂源县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公安局严格按照国家、省、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和山东省公安厅关于政府信息公开工作的规定及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委、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政府的部署要求，圆满完成了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2011年度政府信息公开工作。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　　㈠建立健全政府信息公开工作机制。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公安局高度重视政府信息公开工作，成立了政府信息公开工作领导小组，下设办公室，负责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沂源县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公安局的政府信息公开工作，探索并建立了政府信息公开工作机制。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　　㈡全面拓展政府信息公开渠道。在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沂源县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人民政府门户网站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沂源县网上公安局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民生服务在线网站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专门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设立了政府信息公开专栏，公布《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沂源县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公安局政府信息公开目录》、《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沂源县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公安局政府信息公开指南》、申请流程、咨询电话、表格下载等信息，方便了群众查阅和提出申请。同时，在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沂源县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行政服务中心公安窗口和各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派出所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设立了政府公开信息公共查阅点，方便了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民对公开信息进行查阅和领取。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　　㈢认真编制政府信息公开指南和目录。根据全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公安管理工作实际，按照《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沂源县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公安局政府信息公开指南和目录编制方案》，认真编制了《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沂源县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公安局2011年度政府信息公开指南》和《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沂源县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公安局2011年度政府信息公开目录》。同时，进一步规范政府信息公开工作，认真做好接受政府信息公开咨询、查阅和依申请公开的各项工作，将各项便民措施落实到位。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　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vertAlign w:val="baseline"/>
        </w:rPr>
        <w:t>　二、主动公开政府信息情况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　　㈠公开的主要内容。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沂源县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公安局对2011年度主动公开政府信息进行了梳理和编目。2011年，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沂源县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公安局共主动公开政府信息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　　㈡公开方式。一是在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沂源县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人民政府门户网站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沂源县网上公安局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民生服务在线网站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专门设立了政府信息公开专栏，提供目录、指南及主动公开政府信息的查阅与下载。二是在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沂源县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行政服务中心公安窗口和各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派出所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的服务窗口设立公共查阅点，以纸质宣传资料等形式，主动向办事群众公开政府信息。三是对新产生的各类与群众生活关系密切的政府信息，及时通过报纸、电视台、官方微博等形式向群众公开，增加了执法、服务工作的透明度，保障了群众知情权和参与权。四是通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沂源县网上公安局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民生服务在线网站将全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公安机关科所队室的联系电话、主要职能等基本情况向全社会公布。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　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vertAlign w:val="baseline"/>
        </w:rPr>
        <w:t>　三、政府信息依申请公开情况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　　㈠申请情况。2011年度，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未收到任何形式的政府信息公开申请。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　　㈡咨询情况。2011年度，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未收到任何形式的咨询与政府信息公开有关的事务。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　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vertAlign w:val="baseline"/>
        </w:rPr>
        <w:t>　四、政府信息公开复议、诉讼情况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　　2011年度，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未发生有关政府信息公开的申请行政复议和提起行政诉讼情况。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vertAlign w:val="baseline"/>
        </w:rPr>
        <w:t>　　五、政府信息公开收费及减免情况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　　2011年度，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未发生政府信息公开工作收费及减免情况。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　　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vertAlign w:val="baseline"/>
        </w:rPr>
        <w:t>六、存在的主要问题及改进情况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　　㈠存在问题。从总体来看，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政府信息公开工作运行状况良好，但也存在一些不足之处。如：政府信息公开工作各项制度有待进一步完善；宣传力度不大等。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　　㈡改进措施。今后，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将在以下几个方面加强政府信息公开工作。一是进一步明确工作职责，完善健全政府信息公开工作规范，使政府信息公开工作进一步制度化、规范化。二是通过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沂源县网上公安局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民生服务在线网站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、官方微博等方式，加大对政府信息公开工作宣传力度，使群众更好地了解政府信息公开工作，增强政府工作透明度的提升。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vertAlign w:val="baseline"/>
        </w:rPr>
        <w:t>二〇一二年二月七日</w:t>
      </w:r>
    </w:p>
    <w:p>
      <w:pPr>
        <w:spacing w:line="220" w:lineRule="atLeast"/>
        <w:jc w:val="left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bookmarkEnd w:id="0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600C6"/>
    <w:rsid w:val="008B7726"/>
    <w:rsid w:val="00D31D50"/>
    <w:rsid w:val="2A387C45"/>
    <w:rsid w:val="6C1C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唐   浩</cp:lastModifiedBy>
  <dcterms:modified xsi:type="dcterms:W3CDTF">2020-12-11T03:13:25Z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