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E974C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沂源县人民政府办公室</w:t>
      </w:r>
    </w:p>
    <w:p w14:paraId="6DA4BF6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lang w:val="en-US" w:eastAsia="zh-CN"/>
        </w:rPr>
        <w:t>2025</w:t>
      </w:r>
      <w:r>
        <w:rPr>
          <w:rFonts w:hint="default" w:ascii="Times New Roman" w:hAnsi="Times New Roman" w:eastAsia="方正小标宋简体" w:cs="Times New Roman"/>
          <w:sz w:val="44"/>
          <w:szCs w:val="44"/>
        </w:rPr>
        <w:t>年政府信息公开工作年度报告</w:t>
      </w:r>
    </w:p>
    <w:p w14:paraId="7628A648">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p>
    <w:p w14:paraId="183CDA7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报告是根据《中华人民共和国政府信息公开条例》（国务院令第711号）、国务院办公厅政府信息与政务公开办公室关于印发《中华人民共和国政府信息公开工作年度报告格式》的通知（国办公开办函〔2021〕30号）文件要求编制。</w:t>
      </w:r>
    </w:p>
    <w:p w14:paraId="0DC77DB3">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本报告所列数据的统计期限自202</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年1月1日起至12月31日止。如对报告内容有疑问，请与沂源县人民政府办公室联系（地址：山东省淄博市沂源县振兴路61号；邮编：256100；电话：0533-3228369；邮箱：yyxzwgk@zb.shandong.cn）。</w:t>
      </w:r>
    </w:p>
    <w:p w14:paraId="5FBA791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一、总体情况</w:t>
      </w:r>
    </w:p>
    <w:p w14:paraId="50BB6C6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2025年，沂源县人民政府办公室深入贯彻落实习近平新时代中国特色社会主义思想，全面对标省、市</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县</w:t>
      </w:r>
      <w:r>
        <w:rPr>
          <w:rFonts w:hint="default" w:ascii="Times New Roman" w:hAnsi="Times New Roman" w:eastAsia="仿宋_GB2312" w:cs="Times New Roman"/>
          <w:sz w:val="32"/>
          <w:szCs w:val="32"/>
        </w:rPr>
        <w:t>政务公开工作要求，以“公开促服务提升、以公开促利企便民、以公开促治理效能”为主线，为建设人民满意的服务型政府提供坚实支撑。</w:t>
      </w:r>
    </w:p>
    <w:p w14:paraId="5B9537A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sz w:val="32"/>
          <w:szCs w:val="32"/>
          <w:lang w:eastAsia="zh-CN"/>
        </w:rPr>
        <w:t>（</w:t>
      </w:r>
      <w:r>
        <w:rPr>
          <w:rFonts w:hint="default" w:ascii="Times New Roman" w:hAnsi="Times New Roman" w:eastAsia="楷体_GB2312" w:cs="Times New Roman"/>
          <w:sz w:val="32"/>
          <w:szCs w:val="32"/>
          <w:lang w:val="en-US" w:eastAsia="zh-CN"/>
        </w:rPr>
        <w:t>一</w:t>
      </w:r>
      <w:r>
        <w:rPr>
          <w:rFonts w:hint="default" w:ascii="Times New Roman" w:hAnsi="Times New Roman" w:eastAsia="楷体_GB2312" w:cs="Times New Roman"/>
          <w:sz w:val="32"/>
          <w:szCs w:val="32"/>
          <w:lang w:eastAsia="zh-CN"/>
        </w:rPr>
        <w:t>）</w:t>
      </w:r>
      <w:r>
        <w:rPr>
          <w:rFonts w:hint="default" w:ascii="Times New Roman" w:hAnsi="Times New Roman" w:eastAsia="楷体_GB2312" w:cs="Times New Roman"/>
          <w:sz w:val="32"/>
          <w:szCs w:val="32"/>
          <w:lang w:val="en-US" w:eastAsia="zh-CN"/>
        </w:rPr>
        <w:t>主动公开方面</w:t>
      </w:r>
    </w:p>
    <w:p w14:paraId="3629155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聚焦重点领域和群众关切，持续扩大主动公开范围、提升公开质量。一是精准覆盖公开范畴，常态化公开县政府规章、</w:t>
      </w:r>
      <w:r>
        <w:rPr>
          <w:rFonts w:hint="default" w:ascii="Times New Roman" w:hAnsi="Times New Roman" w:eastAsia="仿宋_GB2312" w:cs="Times New Roman"/>
          <w:sz w:val="32"/>
          <w:szCs w:val="32"/>
          <w:lang w:val="en-US" w:eastAsia="zh-CN"/>
        </w:rPr>
        <w:t>政策</w:t>
      </w:r>
      <w:r>
        <w:rPr>
          <w:rFonts w:hint="default" w:ascii="Times New Roman" w:hAnsi="Times New Roman" w:eastAsia="仿宋_GB2312" w:cs="Times New Roman"/>
          <w:sz w:val="32"/>
          <w:szCs w:val="32"/>
          <w:lang w:eastAsia="zh-CN"/>
        </w:rPr>
        <w:t>文件、常务会议纪要、</w:t>
      </w:r>
      <w:r>
        <w:rPr>
          <w:rFonts w:hint="default" w:ascii="Times New Roman" w:hAnsi="Times New Roman" w:eastAsia="仿宋_GB2312" w:cs="Times New Roman"/>
          <w:sz w:val="32"/>
          <w:szCs w:val="32"/>
          <w:lang w:val="en-US" w:eastAsia="zh-CN"/>
        </w:rPr>
        <w:t>财政预决算</w:t>
      </w:r>
      <w:r>
        <w:rPr>
          <w:rFonts w:hint="default" w:ascii="Times New Roman" w:hAnsi="Times New Roman" w:eastAsia="仿宋_GB2312" w:cs="Times New Roman"/>
          <w:sz w:val="32"/>
          <w:szCs w:val="32"/>
          <w:lang w:eastAsia="zh-CN"/>
        </w:rPr>
        <w:t>等</w:t>
      </w:r>
      <w:r>
        <w:rPr>
          <w:rFonts w:hint="default" w:ascii="Times New Roman" w:hAnsi="Times New Roman" w:eastAsia="仿宋_GB2312" w:cs="Times New Roman"/>
          <w:sz w:val="32"/>
          <w:szCs w:val="32"/>
          <w:lang w:val="en-US" w:eastAsia="zh-CN"/>
        </w:rPr>
        <w:t>政府</w:t>
      </w:r>
      <w:r>
        <w:rPr>
          <w:rFonts w:hint="default" w:ascii="Times New Roman" w:hAnsi="Times New Roman" w:eastAsia="仿宋_GB2312" w:cs="Times New Roman"/>
          <w:sz w:val="32"/>
          <w:szCs w:val="32"/>
          <w:lang w:eastAsia="zh-CN"/>
        </w:rPr>
        <w:t>信息。</w:t>
      </w:r>
      <w:r>
        <w:rPr>
          <w:rFonts w:hint="default" w:ascii="Times New Roman" w:hAnsi="Times New Roman" w:eastAsia="仿宋_GB2312" w:cs="Times New Roman"/>
          <w:sz w:val="32"/>
          <w:szCs w:val="32"/>
          <w:lang w:val="en-US" w:eastAsia="zh-CN"/>
        </w:rPr>
        <w:t>二</w:t>
      </w:r>
      <w:r>
        <w:rPr>
          <w:rFonts w:hint="default" w:ascii="Times New Roman" w:hAnsi="Times New Roman" w:eastAsia="仿宋_GB2312" w:cs="Times New Roman"/>
          <w:sz w:val="32"/>
          <w:szCs w:val="32"/>
          <w:lang w:eastAsia="zh-CN"/>
        </w:rPr>
        <w:t>是创新政策解读形式，落实政策文件与解读材料“三同步”机制，</w:t>
      </w:r>
      <w:r>
        <w:rPr>
          <w:rFonts w:hint="default" w:ascii="Times New Roman" w:hAnsi="Times New Roman" w:eastAsia="仿宋_GB2312" w:cs="Times New Roman"/>
          <w:sz w:val="32"/>
          <w:szCs w:val="32"/>
        </w:rPr>
        <w:t>有效提升政策知晓度和理解度。2025年，</w:t>
      </w:r>
      <w:r>
        <w:rPr>
          <w:rFonts w:hint="default" w:ascii="Times New Roman" w:hAnsi="Times New Roman" w:eastAsia="仿宋_GB2312" w:cs="Times New Roman"/>
          <w:sz w:val="32"/>
          <w:szCs w:val="32"/>
          <w:lang w:val="en-US" w:eastAsia="zh-CN"/>
        </w:rPr>
        <w:t>县政府办公室</w:t>
      </w:r>
      <w:r>
        <w:rPr>
          <w:rFonts w:hint="default" w:ascii="Times New Roman" w:hAnsi="Times New Roman" w:eastAsia="仿宋_GB2312" w:cs="Times New Roman"/>
          <w:sz w:val="32"/>
          <w:szCs w:val="32"/>
        </w:rPr>
        <w:t>通过</w:t>
      </w:r>
      <w:r>
        <w:rPr>
          <w:rFonts w:hint="default" w:ascii="Times New Roman" w:hAnsi="Times New Roman" w:eastAsia="仿宋_GB2312" w:cs="Times New Roman"/>
          <w:sz w:val="32"/>
          <w:szCs w:val="32"/>
          <w:lang w:val="en-US" w:eastAsia="zh-CN"/>
        </w:rPr>
        <w:t>沂源县</w:t>
      </w:r>
      <w:r>
        <w:rPr>
          <w:rFonts w:hint="default" w:ascii="Times New Roman" w:hAnsi="Times New Roman" w:eastAsia="仿宋_GB2312" w:cs="Times New Roman"/>
          <w:sz w:val="32"/>
          <w:szCs w:val="32"/>
        </w:rPr>
        <w:t>政府</w:t>
      </w:r>
      <w:r>
        <w:rPr>
          <w:rFonts w:hint="default" w:ascii="Times New Roman" w:hAnsi="Times New Roman" w:eastAsia="仿宋_GB2312" w:cs="Times New Roman"/>
          <w:sz w:val="32"/>
          <w:szCs w:val="32"/>
          <w:lang w:val="en-US" w:eastAsia="zh-CN"/>
        </w:rPr>
        <w:t>门户</w:t>
      </w:r>
      <w:r>
        <w:rPr>
          <w:rFonts w:hint="default" w:ascii="Times New Roman" w:hAnsi="Times New Roman" w:eastAsia="仿宋_GB2312" w:cs="Times New Roman"/>
          <w:sz w:val="32"/>
          <w:szCs w:val="32"/>
        </w:rPr>
        <w:t>网站主动公开政府信息</w:t>
      </w:r>
      <w:r>
        <w:rPr>
          <w:rFonts w:hint="default" w:ascii="Times New Roman" w:hAnsi="Times New Roman" w:eastAsia="仿宋_GB2312" w:cs="Times New Roman"/>
          <w:sz w:val="32"/>
          <w:szCs w:val="32"/>
          <w:lang w:val="en-US" w:eastAsia="zh-CN"/>
        </w:rPr>
        <w:t>310条，其中政策文件14条，政策解读23条，县政府常务会议10期，其余各类信息263条。</w:t>
      </w:r>
    </w:p>
    <w:p w14:paraId="1F38340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sz w:val="32"/>
          <w:szCs w:val="32"/>
          <w:lang w:val="en-US" w:eastAsia="zh-CN"/>
        </w:rPr>
        <w:t>（二）依申请公开方面</w:t>
      </w:r>
    </w:p>
    <w:p w14:paraId="168D9F5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坚持依法依规、便民高效原则，规范依申请公开办理流程，提升办理质效。一是优化申请接收渠道，畅通政府网站、信函、当面申请等多种途径。二是规范办理程序，严格落实“接收—审核—办理—答复—归档”全流程管理，对复杂疑难申请建立联席会议机制，年内联合相关部门研判办理1次，确保答复合法合规、事实清楚。2025年，县政府办公室收到政府信息公开申请13件</w:t>
      </w:r>
      <w:bookmarkStart w:id="10" w:name="_GoBack"/>
      <w:r>
        <w:rPr>
          <w:rFonts w:hint="default" w:ascii="Times New Roman" w:hAnsi="Times New Roman" w:eastAsia="仿宋_GB2312" w:cs="Times New Roman"/>
          <w:sz w:val="32"/>
          <w:szCs w:val="32"/>
          <w:lang w:val="en-US" w:eastAsia="zh-CN"/>
        </w:rPr>
        <w:t>，</w:t>
      </w:r>
      <w:bookmarkEnd w:id="10"/>
      <w:r>
        <w:rPr>
          <w:rFonts w:hint="default" w:ascii="Times New Roman" w:hAnsi="Times New Roman" w:eastAsia="仿宋_GB2312" w:cs="Times New Roman"/>
          <w:sz w:val="32"/>
          <w:szCs w:val="32"/>
          <w:lang w:val="en-US" w:eastAsia="zh-CN"/>
        </w:rPr>
        <w:t>全年无因依申请公开引发的行政复议、行政诉讼案件。</w:t>
      </w:r>
    </w:p>
    <w:p w14:paraId="6D2550B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（三）政府信息管理方面</w:t>
      </w:r>
    </w:p>
    <w:p w14:paraId="1B185FD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强化政府信息全生命周期管理，提升信息公开规范性。一是完善公开目录体系，结合法律法规规定，动态调整《沂源县人民政府办公室主动公开事项目录》，细化公开事项、责任主体、公开时限和公开渠道，确保法定公开事项应公开尽公开。二是源头认定公开属性，在公文起草环节同步明确公开属性，全年新增公文公开属性认定准确率达100%。三是严守保密审查底线。严格落实“谁公开、谁审核、谁负责”的保密审查制度，建立信息公开前“三审三校”机制，定期检查各级各部门填写的《政府网站、政务新媒体信息内容审核表》，未发生信息公开泄密事件。</w:t>
      </w:r>
    </w:p>
    <w:p w14:paraId="6CD5788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（四）政府信息公开平台建设方面</w:t>
      </w:r>
    </w:p>
    <w:p w14:paraId="2EFF6A1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统筹线上线下平台建设，打造便捷高效的公开渠道。一是优化线上平台功能，持续升级县政府门户网站政务公开专栏，重构栏目架构，新增“政府开放活动”等便民功能，提升信息检索和获取的便捷性。二是做强新媒体矩阵，深化“沂源融媒”APP、“沂源政务”微信公众号等新媒体平台建设，优化信息发布节奏，提升内容可读性。三是升级线下公开阵地，完善政务服务中心、镇（街道）便民服务中心等线下政务公开专区功能，配备专职讲解员，提供政策查阅、咨询引导、申请代办等一站式服务。四是丰富传统公开渠道，本年度通过《沂源县人民政府公报》发布重要政策文件</w:t>
      </w:r>
      <w:r>
        <w:rPr>
          <w:rFonts w:hint="eastAsia" w:ascii="Times New Roman" w:hAnsi="Times New Roman" w:eastAsia="仿宋_GB2312" w:cs="Times New Roman"/>
          <w:sz w:val="32"/>
          <w:szCs w:val="32"/>
          <w:lang w:val="en-US" w:eastAsia="zh-CN"/>
        </w:rPr>
        <w:t>12</w:t>
      </w:r>
      <w:r>
        <w:rPr>
          <w:rFonts w:hint="default" w:ascii="Times New Roman" w:hAnsi="Times New Roman" w:eastAsia="仿宋_GB2312" w:cs="Times New Roman"/>
          <w:sz w:val="32"/>
          <w:szCs w:val="32"/>
          <w:lang w:val="en-US" w:eastAsia="zh-CN"/>
        </w:rPr>
        <w:t>期，保障群众获取信息的多样性。</w:t>
      </w:r>
    </w:p>
    <w:p w14:paraId="35ADDDA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（五）政府信息公开监督保障方面</w:t>
      </w:r>
    </w:p>
    <w:p w14:paraId="1EEE1A2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健全工作机制，强化责任落实，为政务公开工作提供坚实保障。一是加强组织领导，印发《2025年沂源县政务公开重点工作分解表》，明确各部门、镇（街道）职责分工。二是完善考核评价，将政务公开工作纳入全县高质量发展综合考核体系，细化考核指标，强化结果运用，推动各级各部门压实工作责任。三是提升业务能力，组织全县政务公开工作人员专题培训1次，邀请专家开展专题授课，覆盖110余人次；积极参加省、市级培训2次，重点培训《政府信息公开条例》、</w:t>
      </w:r>
      <w:r>
        <w:rPr>
          <w:rFonts w:hint="eastAsia" w:ascii="Times New Roman" w:hAnsi="Times New Roman" w:eastAsia="仿宋_GB2312" w:cs="Times New Roman"/>
          <w:sz w:val="32"/>
          <w:szCs w:val="32"/>
          <w:lang w:val="en-US" w:eastAsia="zh-CN"/>
        </w:rPr>
        <w:t>主动公开、</w:t>
      </w:r>
      <w:r>
        <w:rPr>
          <w:rFonts w:hint="default" w:ascii="Times New Roman" w:hAnsi="Times New Roman" w:eastAsia="仿宋_GB2312" w:cs="Times New Roman"/>
          <w:sz w:val="32"/>
          <w:szCs w:val="32"/>
          <w:lang w:val="en-US" w:eastAsia="zh-CN"/>
        </w:rPr>
        <w:t>依申请公开办理等内容，有效提升工作人员专业素养。</w:t>
      </w:r>
    </w:p>
    <w:p w14:paraId="2AF3F5F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二、主动公开政府信息情况</w:t>
      </w:r>
    </w:p>
    <w:tbl>
      <w:tblPr>
        <w:tblStyle w:val="4"/>
        <w:tblW w:w="8824" w:type="dxa"/>
        <w:tblInd w:w="0" w:type="dxa"/>
        <w:tblLayout w:type="fixed"/>
        <w:tblCellMar>
          <w:top w:w="0" w:type="dxa"/>
          <w:left w:w="108" w:type="dxa"/>
          <w:bottom w:w="0" w:type="dxa"/>
          <w:right w:w="108" w:type="dxa"/>
        </w:tblCellMar>
      </w:tblPr>
      <w:tblGrid>
        <w:gridCol w:w="2206"/>
        <w:gridCol w:w="2206"/>
        <w:gridCol w:w="2206"/>
        <w:gridCol w:w="2206"/>
      </w:tblGrid>
      <w:tr w14:paraId="23219513">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5ADAAE52">
            <w:pPr>
              <w:keepNext w:val="0"/>
              <w:keepLines w:val="0"/>
              <w:pageBreakBefore w:val="0"/>
              <w:widowControl/>
              <w:kinsoku/>
              <w:wordWrap/>
              <w:overflowPunct/>
              <w:topLinePunct w:val="0"/>
              <w:bidi w:val="0"/>
              <w:adjustRightInd/>
              <w:snapToGrid/>
              <w:jc w:val="center"/>
              <w:textAlignment w:val="auto"/>
              <w:rPr>
                <w:rFonts w:hint="default" w:ascii="Times New Roman" w:hAnsi="Times New Roman" w:eastAsia="黑体" w:cs="Times New Roman"/>
                <w:color w:val="auto"/>
                <w:kern w:val="0"/>
                <w:szCs w:val="21"/>
              </w:rPr>
            </w:pPr>
            <w:r>
              <w:rPr>
                <w:rFonts w:hint="default" w:ascii="Times New Roman" w:hAnsi="Times New Roman" w:eastAsia="黑体" w:cs="Times New Roman"/>
                <w:color w:val="auto"/>
                <w:kern w:val="0"/>
                <w:szCs w:val="21"/>
              </w:rPr>
              <w:t>第二十条第（一）项</w:t>
            </w:r>
          </w:p>
        </w:tc>
      </w:tr>
      <w:tr w14:paraId="0A7CA8F7">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noWrap w:val="0"/>
            <w:vAlign w:val="center"/>
          </w:tcPr>
          <w:p w14:paraId="5E94CDF5">
            <w:pPr>
              <w:keepNext w:val="0"/>
              <w:keepLines w:val="0"/>
              <w:pageBreakBefore w:val="0"/>
              <w:widowControl/>
              <w:kinsoku/>
              <w:wordWrap/>
              <w:overflowPunct/>
              <w:topLinePunct w:val="0"/>
              <w:bidi w:val="0"/>
              <w:adjustRightInd/>
              <w:snapToGrid/>
              <w:jc w:val="center"/>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信息内容</w:t>
            </w:r>
          </w:p>
        </w:tc>
        <w:tc>
          <w:tcPr>
            <w:tcW w:w="2206" w:type="dxa"/>
            <w:tcBorders>
              <w:top w:val="nil"/>
              <w:left w:val="nil"/>
              <w:bottom w:val="single" w:color="auto" w:sz="8" w:space="0"/>
              <w:right w:val="single" w:color="auto" w:sz="8" w:space="0"/>
            </w:tcBorders>
            <w:noWrap w:val="0"/>
            <w:vAlign w:val="center"/>
          </w:tcPr>
          <w:p w14:paraId="0F801757">
            <w:pPr>
              <w:keepNext w:val="0"/>
              <w:keepLines w:val="0"/>
              <w:pageBreakBefore w:val="0"/>
              <w:widowControl/>
              <w:kinsoku/>
              <w:wordWrap/>
              <w:overflowPunct/>
              <w:topLinePunct w:val="0"/>
              <w:bidi w:val="0"/>
              <w:adjustRightInd/>
              <w:snapToGrid/>
              <w:jc w:val="center"/>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本年制发件数</w:t>
            </w:r>
          </w:p>
        </w:tc>
        <w:tc>
          <w:tcPr>
            <w:tcW w:w="2206" w:type="dxa"/>
            <w:tcBorders>
              <w:top w:val="nil"/>
              <w:left w:val="nil"/>
              <w:bottom w:val="single" w:color="auto" w:sz="8" w:space="0"/>
              <w:right w:val="single" w:color="auto" w:sz="8" w:space="0"/>
            </w:tcBorders>
            <w:noWrap w:val="0"/>
            <w:vAlign w:val="center"/>
          </w:tcPr>
          <w:p w14:paraId="7BE5BB92">
            <w:pPr>
              <w:keepNext w:val="0"/>
              <w:keepLines w:val="0"/>
              <w:pageBreakBefore w:val="0"/>
              <w:widowControl/>
              <w:kinsoku/>
              <w:wordWrap/>
              <w:overflowPunct/>
              <w:topLinePunct w:val="0"/>
              <w:bidi w:val="0"/>
              <w:adjustRightInd/>
              <w:snapToGrid/>
              <w:jc w:val="center"/>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本年废止件数</w:t>
            </w:r>
          </w:p>
        </w:tc>
        <w:tc>
          <w:tcPr>
            <w:tcW w:w="2206" w:type="dxa"/>
            <w:tcBorders>
              <w:top w:val="nil"/>
              <w:left w:val="nil"/>
              <w:bottom w:val="single" w:color="auto" w:sz="8" w:space="0"/>
              <w:right w:val="single" w:color="auto" w:sz="8" w:space="0"/>
            </w:tcBorders>
            <w:noWrap w:val="0"/>
            <w:vAlign w:val="center"/>
          </w:tcPr>
          <w:p w14:paraId="1A8F6430">
            <w:pPr>
              <w:keepNext w:val="0"/>
              <w:keepLines w:val="0"/>
              <w:pageBreakBefore w:val="0"/>
              <w:widowControl/>
              <w:kinsoku/>
              <w:wordWrap/>
              <w:overflowPunct/>
              <w:topLinePunct w:val="0"/>
              <w:bidi w:val="0"/>
              <w:adjustRightInd/>
              <w:snapToGrid/>
              <w:jc w:val="center"/>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现行有效件数</w:t>
            </w:r>
          </w:p>
        </w:tc>
      </w:tr>
      <w:tr w14:paraId="63371F34">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noWrap w:val="0"/>
            <w:vAlign w:val="center"/>
          </w:tcPr>
          <w:p w14:paraId="44EBC20B">
            <w:pPr>
              <w:keepNext w:val="0"/>
              <w:keepLines w:val="0"/>
              <w:pageBreakBefore w:val="0"/>
              <w:widowControl/>
              <w:kinsoku/>
              <w:wordWrap/>
              <w:overflowPunct/>
              <w:topLinePunct w:val="0"/>
              <w:bidi w:val="0"/>
              <w:adjustRightInd/>
              <w:snapToGrid/>
              <w:jc w:val="lef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规章</w:t>
            </w:r>
          </w:p>
        </w:tc>
        <w:tc>
          <w:tcPr>
            <w:tcW w:w="2206" w:type="dxa"/>
            <w:tcBorders>
              <w:top w:val="nil"/>
              <w:left w:val="nil"/>
              <w:bottom w:val="single" w:color="auto" w:sz="8" w:space="0"/>
              <w:right w:val="single" w:color="auto" w:sz="8" w:space="0"/>
            </w:tcBorders>
            <w:noWrap w:val="0"/>
            <w:vAlign w:val="center"/>
          </w:tcPr>
          <w:p w14:paraId="10312AC0">
            <w:pPr>
              <w:keepNext w:val="0"/>
              <w:keepLines w:val="0"/>
              <w:pageBreakBefore w:val="0"/>
              <w:widowControl/>
              <w:kinsoku/>
              <w:wordWrap/>
              <w:overflowPunct/>
              <w:topLinePunct w:val="0"/>
              <w:bidi w:val="0"/>
              <w:adjustRightInd/>
              <w:snapToGrid/>
              <w:jc w:val="center"/>
              <w:textAlignment w:val="auto"/>
              <w:rPr>
                <w:rFonts w:hint="default" w:ascii="Times New Roman" w:hAnsi="Times New Roman" w:eastAsia="仿宋_GB2312" w:cs="Times New Roman"/>
                <w:color w:val="auto"/>
                <w:kern w:val="0"/>
                <w:szCs w:val="21"/>
                <w:lang w:eastAsia="zh-CN"/>
              </w:rPr>
            </w:pPr>
            <w:r>
              <w:rPr>
                <w:rFonts w:hint="default" w:ascii="Times New Roman" w:hAnsi="Times New Roman" w:eastAsia="仿宋_GB2312" w:cs="Times New Roman"/>
                <w:color w:val="auto"/>
                <w:kern w:val="0"/>
                <w:szCs w:val="21"/>
                <w:lang w:val="en-US" w:eastAsia="zh-CN"/>
              </w:rPr>
              <w:t>0</w:t>
            </w:r>
          </w:p>
        </w:tc>
        <w:tc>
          <w:tcPr>
            <w:tcW w:w="2206" w:type="dxa"/>
            <w:tcBorders>
              <w:top w:val="nil"/>
              <w:left w:val="nil"/>
              <w:bottom w:val="single" w:color="auto" w:sz="8" w:space="0"/>
              <w:right w:val="single" w:color="auto" w:sz="8" w:space="0"/>
            </w:tcBorders>
            <w:noWrap w:val="0"/>
            <w:vAlign w:val="center"/>
          </w:tcPr>
          <w:p w14:paraId="6645E3F9">
            <w:pPr>
              <w:keepNext w:val="0"/>
              <w:keepLines w:val="0"/>
              <w:pageBreakBefore w:val="0"/>
              <w:widowControl/>
              <w:kinsoku/>
              <w:wordWrap/>
              <w:overflowPunct/>
              <w:topLinePunct w:val="0"/>
              <w:bidi w:val="0"/>
              <w:adjustRightInd/>
              <w:snapToGrid/>
              <w:jc w:val="center"/>
              <w:textAlignment w:val="auto"/>
              <w:rPr>
                <w:rFonts w:hint="default" w:ascii="Times New Roman" w:hAnsi="Times New Roman" w:eastAsia="仿宋_GB2312" w:cs="Times New Roman"/>
                <w:color w:val="auto"/>
                <w:kern w:val="0"/>
                <w:szCs w:val="21"/>
                <w:lang w:val="en-US"/>
              </w:rPr>
            </w:pPr>
            <w:r>
              <w:rPr>
                <w:rFonts w:hint="default" w:ascii="Times New Roman" w:hAnsi="Times New Roman" w:eastAsia="仿宋_GB2312" w:cs="Times New Roman"/>
                <w:color w:val="auto"/>
                <w:kern w:val="0"/>
                <w:szCs w:val="21"/>
                <w:lang w:val="en-US" w:eastAsia="zh-CN"/>
              </w:rPr>
              <w:t>0</w:t>
            </w:r>
          </w:p>
        </w:tc>
        <w:tc>
          <w:tcPr>
            <w:tcW w:w="2206" w:type="dxa"/>
            <w:tcBorders>
              <w:top w:val="nil"/>
              <w:left w:val="nil"/>
              <w:bottom w:val="single" w:color="auto" w:sz="8" w:space="0"/>
              <w:right w:val="single" w:color="auto" w:sz="8" w:space="0"/>
            </w:tcBorders>
            <w:noWrap w:val="0"/>
            <w:vAlign w:val="center"/>
          </w:tcPr>
          <w:p w14:paraId="00E31CEB">
            <w:pPr>
              <w:keepNext w:val="0"/>
              <w:keepLines w:val="0"/>
              <w:pageBreakBefore w:val="0"/>
              <w:widowControl/>
              <w:kinsoku/>
              <w:wordWrap/>
              <w:overflowPunct/>
              <w:topLinePunct w:val="0"/>
              <w:bidi w:val="0"/>
              <w:adjustRightInd/>
              <w:snapToGrid/>
              <w:jc w:val="center"/>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lang w:val="en-US" w:eastAsia="zh-CN"/>
              </w:rPr>
              <w:t>0</w:t>
            </w:r>
          </w:p>
        </w:tc>
      </w:tr>
      <w:tr w14:paraId="1B4B7629">
        <w:tblPrEx>
          <w:tblCellMar>
            <w:top w:w="0" w:type="dxa"/>
            <w:left w:w="108" w:type="dxa"/>
            <w:bottom w:w="0" w:type="dxa"/>
            <w:right w:w="108" w:type="dxa"/>
          </w:tblCellMar>
        </w:tblPrEx>
        <w:trPr>
          <w:trHeight w:val="759" w:hRule="atLeast"/>
        </w:trPr>
        <w:tc>
          <w:tcPr>
            <w:tcW w:w="2206" w:type="dxa"/>
            <w:tcBorders>
              <w:top w:val="nil"/>
              <w:left w:val="single" w:color="auto" w:sz="8" w:space="0"/>
              <w:bottom w:val="single" w:color="auto" w:sz="8" w:space="0"/>
              <w:right w:val="single" w:color="auto" w:sz="8" w:space="0"/>
            </w:tcBorders>
            <w:noWrap w:val="0"/>
            <w:vAlign w:val="center"/>
          </w:tcPr>
          <w:p w14:paraId="0162B12E">
            <w:pPr>
              <w:keepNext w:val="0"/>
              <w:keepLines w:val="0"/>
              <w:pageBreakBefore w:val="0"/>
              <w:widowControl/>
              <w:kinsoku/>
              <w:wordWrap/>
              <w:overflowPunct/>
              <w:topLinePunct w:val="0"/>
              <w:bidi w:val="0"/>
              <w:adjustRightInd/>
              <w:snapToGrid/>
              <w:jc w:val="lef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行政规范性文件</w:t>
            </w:r>
          </w:p>
        </w:tc>
        <w:tc>
          <w:tcPr>
            <w:tcW w:w="2206" w:type="dxa"/>
            <w:tcBorders>
              <w:top w:val="nil"/>
              <w:left w:val="nil"/>
              <w:bottom w:val="single" w:color="auto" w:sz="8" w:space="0"/>
              <w:right w:val="single" w:color="auto" w:sz="8" w:space="0"/>
            </w:tcBorders>
            <w:noWrap w:val="0"/>
            <w:vAlign w:val="center"/>
          </w:tcPr>
          <w:p w14:paraId="05CD69A6">
            <w:pPr>
              <w:keepNext w:val="0"/>
              <w:keepLines w:val="0"/>
              <w:pageBreakBefore w:val="0"/>
              <w:widowControl/>
              <w:kinsoku/>
              <w:wordWrap/>
              <w:overflowPunct/>
              <w:topLinePunct w:val="0"/>
              <w:bidi w:val="0"/>
              <w:adjustRightInd/>
              <w:snapToGrid/>
              <w:jc w:val="center"/>
              <w:textAlignment w:val="auto"/>
              <w:rPr>
                <w:rFonts w:hint="default" w:ascii="Times New Roman" w:hAnsi="Times New Roman" w:eastAsia="仿宋_GB2312" w:cs="Times New Roman"/>
                <w:color w:val="auto"/>
                <w:kern w:val="0"/>
                <w:szCs w:val="21"/>
                <w:lang w:eastAsia="zh-CN"/>
              </w:rPr>
            </w:pPr>
            <w:r>
              <w:rPr>
                <w:rFonts w:hint="default" w:ascii="Times New Roman" w:hAnsi="Times New Roman" w:eastAsia="仿宋_GB2312" w:cs="Times New Roman"/>
                <w:color w:val="auto"/>
                <w:kern w:val="0"/>
                <w:szCs w:val="21"/>
                <w:lang w:val="en-US" w:eastAsia="zh-CN"/>
              </w:rPr>
              <w:t>1</w:t>
            </w:r>
          </w:p>
        </w:tc>
        <w:tc>
          <w:tcPr>
            <w:tcW w:w="2206" w:type="dxa"/>
            <w:tcBorders>
              <w:top w:val="nil"/>
              <w:left w:val="nil"/>
              <w:bottom w:val="single" w:color="auto" w:sz="8" w:space="0"/>
              <w:right w:val="single" w:color="auto" w:sz="8" w:space="0"/>
            </w:tcBorders>
            <w:noWrap w:val="0"/>
            <w:vAlign w:val="center"/>
          </w:tcPr>
          <w:p w14:paraId="0322DB68">
            <w:pPr>
              <w:keepNext w:val="0"/>
              <w:keepLines w:val="0"/>
              <w:pageBreakBefore w:val="0"/>
              <w:widowControl/>
              <w:kinsoku/>
              <w:wordWrap/>
              <w:overflowPunct/>
              <w:topLinePunct w:val="0"/>
              <w:bidi w:val="0"/>
              <w:adjustRightInd/>
              <w:snapToGrid/>
              <w:jc w:val="center"/>
              <w:textAlignment w:val="auto"/>
              <w:rPr>
                <w:rFonts w:hint="default" w:ascii="Times New Roman" w:hAnsi="Times New Roman" w:eastAsia="仿宋_GB2312" w:cs="Times New Roman"/>
                <w:color w:val="auto"/>
                <w:kern w:val="0"/>
                <w:szCs w:val="21"/>
                <w:lang w:val="en-US" w:eastAsia="zh-CN"/>
              </w:rPr>
            </w:pPr>
          </w:p>
          <w:p w14:paraId="3DD51593">
            <w:pPr>
              <w:keepNext w:val="0"/>
              <w:keepLines w:val="0"/>
              <w:pageBreakBefore w:val="0"/>
              <w:widowControl/>
              <w:kinsoku/>
              <w:wordWrap/>
              <w:overflowPunct/>
              <w:topLinePunct w:val="0"/>
              <w:bidi w:val="0"/>
              <w:adjustRightInd/>
              <w:snapToGrid/>
              <w:jc w:val="center"/>
              <w:textAlignment w:val="auto"/>
              <w:rPr>
                <w:rFonts w:hint="default"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lang w:val="en-US" w:eastAsia="zh-CN"/>
              </w:rPr>
              <w:t>14</w:t>
            </w:r>
            <w:r>
              <w:rPr>
                <w:rFonts w:hint="default" w:ascii="Times New Roman" w:hAnsi="Times New Roman" w:eastAsia="仿宋_GB2312" w:cs="Times New Roman"/>
                <w:color w:val="auto"/>
                <w:kern w:val="0"/>
                <w:szCs w:val="21"/>
                <w:lang w:eastAsia="zh-CN"/>
              </w:rPr>
              <w:br w:type="textWrapping"/>
            </w:r>
          </w:p>
        </w:tc>
        <w:tc>
          <w:tcPr>
            <w:tcW w:w="2206" w:type="dxa"/>
            <w:tcBorders>
              <w:top w:val="nil"/>
              <w:left w:val="nil"/>
              <w:bottom w:val="single" w:color="auto" w:sz="8" w:space="0"/>
              <w:right w:val="single" w:color="auto" w:sz="8" w:space="0"/>
            </w:tcBorders>
            <w:noWrap w:val="0"/>
            <w:vAlign w:val="center"/>
          </w:tcPr>
          <w:p w14:paraId="7755F149">
            <w:pPr>
              <w:keepNext w:val="0"/>
              <w:keepLines w:val="0"/>
              <w:pageBreakBefore w:val="0"/>
              <w:widowControl/>
              <w:kinsoku/>
              <w:wordWrap/>
              <w:overflowPunct/>
              <w:topLinePunct w:val="0"/>
              <w:bidi w:val="0"/>
              <w:adjustRightInd/>
              <w:snapToGrid/>
              <w:jc w:val="center"/>
              <w:textAlignment w:val="auto"/>
              <w:rPr>
                <w:rFonts w:hint="default" w:ascii="Times New Roman" w:hAnsi="Times New Roman" w:eastAsia="仿宋_GB2312" w:cs="Times New Roman"/>
                <w:color w:val="auto"/>
                <w:kern w:val="0"/>
                <w:szCs w:val="21"/>
                <w:lang w:val="en-US" w:eastAsia="zh-CN"/>
              </w:rPr>
            </w:pPr>
          </w:p>
          <w:p w14:paraId="2D4D9158">
            <w:pPr>
              <w:keepNext w:val="0"/>
              <w:keepLines w:val="0"/>
              <w:pageBreakBefore w:val="0"/>
              <w:widowControl/>
              <w:kinsoku/>
              <w:wordWrap/>
              <w:overflowPunct/>
              <w:topLinePunct w:val="0"/>
              <w:bidi w:val="0"/>
              <w:adjustRightInd/>
              <w:snapToGrid/>
              <w:jc w:val="center"/>
              <w:textAlignment w:val="auto"/>
              <w:rPr>
                <w:rFonts w:hint="default" w:ascii="Times New Roman" w:hAnsi="Times New Roman" w:eastAsia="仿宋_GB2312" w:cs="Times New Roman"/>
                <w:color w:val="auto"/>
                <w:kern w:val="0"/>
                <w:szCs w:val="21"/>
                <w:lang w:eastAsia="zh-CN"/>
              </w:rPr>
            </w:pPr>
            <w:r>
              <w:rPr>
                <w:rFonts w:hint="default" w:ascii="Times New Roman" w:hAnsi="Times New Roman" w:eastAsia="仿宋_GB2312" w:cs="Times New Roman"/>
                <w:color w:val="auto"/>
                <w:kern w:val="0"/>
                <w:szCs w:val="21"/>
                <w:lang w:val="en-US" w:eastAsia="zh-CN"/>
              </w:rPr>
              <w:t>26</w:t>
            </w:r>
            <w:r>
              <w:rPr>
                <w:rFonts w:hint="default" w:ascii="Times New Roman" w:hAnsi="Times New Roman" w:eastAsia="仿宋_GB2312" w:cs="Times New Roman"/>
                <w:color w:val="auto"/>
                <w:kern w:val="0"/>
                <w:szCs w:val="21"/>
                <w:lang w:eastAsia="zh-CN"/>
              </w:rPr>
              <w:br w:type="textWrapping"/>
            </w:r>
          </w:p>
        </w:tc>
      </w:tr>
      <w:tr w14:paraId="6CACB2E8">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6D57D257">
            <w:pPr>
              <w:keepNext w:val="0"/>
              <w:keepLines w:val="0"/>
              <w:pageBreakBefore w:val="0"/>
              <w:widowControl/>
              <w:kinsoku/>
              <w:wordWrap/>
              <w:overflowPunct/>
              <w:topLinePunct w:val="0"/>
              <w:bidi w:val="0"/>
              <w:adjustRightInd/>
              <w:snapToGrid/>
              <w:jc w:val="center"/>
              <w:textAlignment w:val="auto"/>
              <w:rPr>
                <w:rFonts w:hint="default" w:ascii="Times New Roman" w:hAnsi="Times New Roman" w:eastAsia="黑体" w:cs="Times New Roman"/>
                <w:color w:val="auto"/>
                <w:kern w:val="0"/>
                <w:szCs w:val="21"/>
              </w:rPr>
            </w:pPr>
            <w:r>
              <w:rPr>
                <w:rFonts w:hint="default" w:ascii="Times New Roman" w:hAnsi="Times New Roman" w:eastAsia="黑体" w:cs="Times New Roman"/>
                <w:color w:val="auto"/>
                <w:kern w:val="0"/>
                <w:szCs w:val="21"/>
              </w:rPr>
              <w:t>第二十条第（五）项</w:t>
            </w:r>
          </w:p>
        </w:tc>
      </w:tr>
      <w:tr w14:paraId="38FE12DD">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noWrap w:val="0"/>
            <w:vAlign w:val="center"/>
          </w:tcPr>
          <w:p w14:paraId="4B01A93E">
            <w:pPr>
              <w:keepNext w:val="0"/>
              <w:keepLines w:val="0"/>
              <w:pageBreakBefore w:val="0"/>
              <w:widowControl/>
              <w:kinsoku/>
              <w:wordWrap/>
              <w:overflowPunct/>
              <w:topLinePunct w:val="0"/>
              <w:bidi w:val="0"/>
              <w:adjustRightInd/>
              <w:snapToGrid/>
              <w:jc w:val="center"/>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信息内容</w:t>
            </w:r>
          </w:p>
        </w:tc>
        <w:tc>
          <w:tcPr>
            <w:tcW w:w="6618" w:type="dxa"/>
            <w:gridSpan w:val="3"/>
            <w:tcBorders>
              <w:top w:val="single" w:color="auto" w:sz="8" w:space="0"/>
              <w:left w:val="nil"/>
              <w:bottom w:val="single" w:color="auto" w:sz="8" w:space="0"/>
              <w:right w:val="single" w:color="000000" w:sz="8" w:space="0"/>
            </w:tcBorders>
            <w:noWrap w:val="0"/>
            <w:vAlign w:val="center"/>
          </w:tcPr>
          <w:p w14:paraId="4115F945">
            <w:pPr>
              <w:keepNext w:val="0"/>
              <w:keepLines w:val="0"/>
              <w:pageBreakBefore w:val="0"/>
              <w:widowControl/>
              <w:kinsoku/>
              <w:wordWrap/>
              <w:overflowPunct/>
              <w:topLinePunct w:val="0"/>
              <w:bidi w:val="0"/>
              <w:adjustRightInd/>
              <w:snapToGrid/>
              <w:jc w:val="center"/>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本年处理决定数量</w:t>
            </w:r>
          </w:p>
        </w:tc>
      </w:tr>
      <w:tr w14:paraId="063876F3">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noWrap w:val="0"/>
            <w:vAlign w:val="center"/>
          </w:tcPr>
          <w:p w14:paraId="3CC8068A">
            <w:pPr>
              <w:keepNext w:val="0"/>
              <w:keepLines w:val="0"/>
              <w:pageBreakBefore w:val="0"/>
              <w:widowControl/>
              <w:kinsoku/>
              <w:wordWrap/>
              <w:overflowPunct/>
              <w:topLinePunct w:val="0"/>
              <w:bidi w:val="0"/>
              <w:adjustRightInd/>
              <w:snapToGrid/>
              <w:jc w:val="lef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行政许可</w:t>
            </w:r>
          </w:p>
        </w:tc>
        <w:tc>
          <w:tcPr>
            <w:tcW w:w="6618" w:type="dxa"/>
            <w:gridSpan w:val="3"/>
            <w:tcBorders>
              <w:top w:val="single" w:color="auto" w:sz="8" w:space="0"/>
              <w:left w:val="nil"/>
              <w:bottom w:val="single" w:color="auto" w:sz="8" w:space="0"/>
              <w:right w:val="single" w:color="000000" w:sz="8" w:space="0"/>
            </w:tcBorders>
            <w:noWrap w:val="0"/>
            <w:vAlign w:val="center"/>
          </w:tcPr>
          <w:p w14:paraId="1080E077">
            <w:pPr>
              <w:keepNext w:val="0"/>
              <w:keepLines w:val="0"/>
              <w:pageBreakBefore w:val="0"/>
              <w:widowControl/>
              <w:kinsoku/>
              <w:wordWrap/>
              <w:overflowPunct/>
              <w:topLinePunct w:val="0"/>
              <w:bidi w:val="0"/>
              <w:adjustRightInd/>
              <w:snapToGrid/>
              <w:jc w:val="center"/>
              <w:textAlignment w:val="auto"/>
              <w:rPr>
                <w:rFonts w:hint="default"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lang w:val="en-US" w:eastAsia="zh-CN"/>
              </w:rPr>
              <w:t>0</w:t>
            </w:r>
          </w:p>
        </w:tc>
      </w:tr>
      <w:tr w14:paraId="4D8CFFA0">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19B0C818">
            <w:pPr>
              <w:keepNext w:val="0"/>
              <w:keepLines w:val="0"/>
              <w:pageBreakBefore w:val="0"/>
              <w:widowControl/>
              <w:kinsoku/>
              <w:wordWrap/>
              <w:overflowPunct/>
              <w:topLinePunct w:val="0"/>
              <w:bidi w:val="0"/>
              <w:adjustRightInd/>
              <w:snapToGrid/>
              <w:jc w:val="center"/>
              <w:textAlignment w:val="auto"/>
              <w:rPr>
                <w:rFonts w:hint="default" w:ascii="Times New Roman" w:hAnsi="Times New Roman" w:eastAsia="黑体" w:cs="Times New Roman"/>
                <w:color w:val="auto"/>
                <w:kern w:val="0"/>
                <w:szCs w:val="21"/>
              </w:rPr>
            </w:pPr>
            <w:r>
              <w:rPr>
                <w:rFonts w:hint="default" w:ascii="Times New Roman" w:hAnsi="Times New Roman" w:eastAsia="黑体" w:cs="Times New Roman"/>
                <w:color w:val="auto"/>
                <w:kern w:val="0"/>
                <w:szCs w:val="21"/>
              </w:rPr>
              <w:t>第二十条第（六）项</w:t>
            </w:r>
          </w:p>
        </w:tc>
      </w:tr>
      <w:tr w14:paraId="10E66ABF">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noWrap w:val="0"/>
            <w:vAlign w:val="center"/>
          </w:tcPr>
          <w:p w14:paraId="1DBD9F0C">
            <w:pPr>
              <w:keepNext w:val="0"/>
              <w:keepLines w:val="0"/>
              <w:pageBreakBefore w:val="0"/>
              <w:widowControl/>
              <w:kinsoku/>
              <w:wordWrap/>
              <w:overflowPunct/>
              <w:topLinePunct w:val="0"/>
              <w:bidi w:val="0"/>
              <w:adjustRightInd/>
              <w:snapToGrid/>
              <w:jc w:val="center"/>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信息内容</w:t>
            </w:r>
          </w:p>
        </w:tc>
        <w:tc>
          <w:tcPr>
            <w:tcW w:w="6618" w:type="dxa"/>
            <w:gridSpan w:val="3"/>
            <w:tcBorders>
              <w:top w:val="single" w:color="auto" w:sz="8" w:space="0"/>
              <w:left w:val="nil"/>
              <w:bottom w:val="single" w:color="auto" w:sz="8" w:space="0"/>
              <w:right w:val="single" w:color="000000" w:sz="8" w:space="0"/>
            </w:tcBorders>
            <w:noWrap w:val="0"/>
            <w:vAlign w:val="center"/>
          </w:tcPr>
          <w:p w14:paraId="752CB124">
            <w:pPr>
              <w:keepNext w:val="0"/>
              <w:keepLines w:val="0"/>
              <w:pageBreakBefore w:val="0"/>
              <w:widowControl/>
              <w:kinsoku/>
              <w:wordWrap/>
              <w:overflowPunct/>
              <w:topLinePunct w:val="0"/>
              <w:bidi w:val="0"/>
              <w:adjustRightInd/>
              <w:snapToGrid/>
              <w:jc w:val="center"/>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本年处理决定数量</w:t>
            </w:r>
          </w:p>
        </w:tc>
      </w:tr>
      <w:tr w14:paraId="22CDBDA4">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noWrap w:val="0"/>
            <w:vAlign w:val="center"/>
          </w:tcPr>
          <w:p w14:paraId="4C284470">
            <w:pPr>
              <w:keepNext w:val="0"/>
              <w:keepLines w:val="0"/>
              <w:pageBreakBefore w:val="0"/>
              <w:widowControl/>
              <w:kinsoku/>
              <w:wordWrap/>
              <w:overflowPunct/>
              <w:topLinePunct w:val="0"/>
              <w:bidi w:val="0"/>
              <w:adjustRightInd/>
              <w:snapToGrid/>
              <w:jc w:val="lef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行政处罚</w:t>
            </w:r>
          </w:p>
        </w:tc>
        <w:tc>
          <w:tcPr>
            <w:tcW w:w="6618" w:type="dxa"/>
            <w:gridSpan w:val="3"/>
            <w:tcBorders>
              <w:top w:val="single" w:color="auto" w:sz="8" w:space="0"/>
              <w:left w:val="nil"/>
              <w:bottom w:val="single" w:color="auto" w:sz="8" w:space="0"/>
              <w:right w:val="single" w:color="000000" w:sz="8" w:space="0"/>
            </w:tcBorders>
            <w:noWrap w:val="0"/>
            <w:vAlign w:val="center"/>
          </w:tcPr>
          <w:p w14:paraId="482976E3">
            <w:pPr>
              <w:keepNext w:val="0"/>
              <w:keepLines w:val="0"/>
              <w:pageBreakBefore w:val="0"/>
              <w:widowControl/>
              <w:kinsoku/>
              <w:wordWrap/>
              <w:overflowPunct/>
              <w:topLinePunct w:val="0"/>
              <w:bidi w:val="0"/>
              <w:adjustRightInd/>
              <w:snapToGrid/>
              <w:jc w:val="center"/>
              <w:textAlignment w:val="auto"/>
              <w:rPr>
                <w:rFonts w:hint="default" w:ascii="Times New Roman" w:hAnsi="Times New Roman" w:eastAsia="仿宋_GB2312" w:cs="Times New Roman"/>
                <w:color w:val="auto"/>
                <w:kern w:val="0"/>
                <w:szCs w:val="21"/>
                <w:lang w:eastAsia="zh-CN"/>
              </w:rPr>
            </w:pPr>
            <w:r>
              <w:rPr>
                <w:rFonts w:hint="default" w:ascii="Times New Roman" w:hAnsi="Times New Roman" w:eastAsia="仿宋_GB2312" w:cs="Times New Roman"/>
                <w:color w:val="auto"/>
                <w:kern w:val="0"/>
                <w:szCs w:val="21"/>
                <w:lang w:val="en-US" w:eastAsia="zh-CN"/>
              </w:rPr>
              <w:t>0</w:t>
            </w:r>
          </w:p>
        </w:tc>
      </w:tr>
      <w:tr w14:paraId="3357740C">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noWrap w:val="0"/>
            <w:vAlign w:val="center"/>
          </w:tcPr>
          <w:p w14:paraId="0CB675F9">
            <w:pPr>
              <w:keepNext w:val="0"/>
              <w:keepLines w:val="0"/>
              <w:pageBreakBefore w:val="0"/>
              <w:widowControl/>
              <w:kinsoku/>
              <w:wordWrap/>
              <w:overflowPunct/>
              <w:topLinePunct w:val="0"/>
              <w:bidi w:val="0"/>
              <w:adjustRightInd/>
              <w:snapToGrid/>
              <w:jc w:val="lef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行政强制</w:t>
            </w:r>
          </w:p>
        </w:tc>
        <w:tc>
          <w:tcPr>
            <w:tcW w:w="6618" w:type="dxa"/>
            <w:gridSpan w:val="3"/>
            <w:tcBorders>
              <w:top w:val="single" w:color="auto" w:sz="8" w:space="0"/>
              <w:left w:val="nil"/>
              <w:bottom w:val="single" w:color="auto" w:sz="8" w:space="0"/>
              <w:right w:val="single" w:color="000000" w:sz="8" w:space="0"/>
            </w:tcBorders>
            <w:noWrap w:val="0"/>
            <w:vAlign w:val="center"/>
          </w:tcPr>
          <w:p w14:paraId="6C9835C3">
            <w:pPr>
              <w:keepNext w:val="0"/>
              <w:keepLines w:val="0"/>
              <w:pageBreakBefore w:val="0"/>
              <w:widowControl/>
              <w:kinsoku/>
              <w:wordWrap/>
              <w:overflowPunct/>
              <w:topLinePunct w:val="0"/>
              <w:bidi w:val="0"/>
              <w:adjustRightInd/>
              <w:snapToGrid/>
              <w:jc w:val="center"/>
              <w:textAlignment w:val="auto"/>
              <w:rPr>
                <w:rFonts w:hint="default" w:ascii="Times New Roman" w:hAnsi="Times New Roman" w:eastAsia="仿宋_GB2312" w:cs="Times New Roman"/>
                <w:color w:val="auto"/>
                <w:kern w:val="0"/>
                <w:szCs w:val="21"/>
                <w:lang w:eastAsia="zh-CN"/>
              </w:rPr>
            </w:pPr>
            <w:r>
              <w:rPr>
                <w:rFonts w:hint="default" w:ascii="Times New Roman" w:hAnsi="Times New Roman" w:eastAsia="仿宋_GB2312" w:cs="Times New Roman"/>
                <w:color w:val="auto"/>
                <w:kern w:val="0"/>
                <w:szCs w:val="21"/>
                <w:lang w:val="en-US" w:eastAsia="zh-CN"/>
              </w:rPr>
              <w:t>0</w:t>
            </w:r>
          </w:p>
        </w:tc>
      </w:tr>
      <w:tr w14:paraId="5D8A7634">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360FC3D6">
            <w:pPr>
              <w:keepNext w:val="0"/>
              <w:keepLines w:val="0"/>
              <w:pageBreakBefore w:val="0"/>
              <w:widowControl/>
              <w:kinsoku/>
              <w:wordWrap/>
              <w:overflowPunct/>
              <w:topLinePunct w:val="0"/>
              <w:bidi w:val="0"/>
              <w:adjustRightInd/>
              <w:snapToGrid/>
              <w:jc w:val="center"/>
              <w:textAlignment w:val="auto"/>
              <w:rPr>
                <w:rFonts w:hint="default" w:ascii="Times New Roman" w:hAnsi="Times New Roman" w:eastAsia="黑体" w:cs="Times New Roman"/>
                <w:color w:val="auto"/>
                <w:kern w:val="0"/>
                <w:szCs w:val="21"/>
              </w:rPr>
            </w:pPr>
            <w:r>
              <w:rPr>
                <w:rFonts w:hint="default" w:ascii="Times New Roman" w:hAnsi="Times New Roman" w:eastAsia="黑体" w:cs="Times New Roman"/>
                <w:color w:val="auto"/>
                <w:kern w:val="0"/>
                <w:szCs w:val="21"/>
              </w:rPr>
              <w:t>第二十条第（八）项</w:t>
            </w:r>
          </w:p>
        </w:tc>
      </w:tr>
      <w:tr w14:paraId="54023414">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noWrap w:val="0"/>
            <w:vAlign w:val="center"/>
          </w:tcPr>
          <w:p w14:paraId="3B6C789C">
            <w:pPr>
              <w:keepNext w:val="0"/>
              <w:keepLines w:val="0"/>
              <w:pageBreakBefore w:val="0"/>
              <w:widowControl/>
              <w:kinsoku/>
              <w:wordWrap/>
              <w:overflowPunct/>
              <w:topLinePunct w:val="0"/>
              <w:bidi w:val="0"/>
              <w:adjustRightInd/>
              <w:snapToGrid/>
              <w:jc w:val="center"/>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信息内容</w:t>
            </w:r>
          </w:p>
        </w:tc>
        <w:tc>
          <w:tcPr>
            <w:tcW w:w="6618" w:type="dxa"/>
            <w:gridSpan w:val="3"/>
            <w:tcBorders>
              <w:top w:val="single" w:color="auto" w:sz="8" w:space="0"/>
              <w:left w:val="nil"/>
              <w:bottom w:val="single" w:color="auto" w:sz="8" w:space="0"/>
              <w:right w:val="single" w:color="000000" w:sz="8" w:space="0"/>
            </w:tcBorders>
            <w:noWrap w:val="0"/>
            <w:vAlign w:val="center"/>
          </w:tcPr>
          <w:p w14:paraId="2B010402">
            <w:pPr>
              <w:keepNext w:val="0"/>
              <w:keepLines w:val="0"/>
              <w:pageBreakBefore w:val="0"/>
              <w:widowControl/>
              <w:kinsoku/>
              <w:wordWrap/>
              <w:overflowPunct/>
              <w:topLinePunct w:val="0"/>
              <w:bidi w:val="0"/>
              <w:adjustRightInd/>
              <w:snapToGrid/>
              <w:jc w:val="center"/>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本年收费金额（单位：万元）</w:t>
            </w:r>
          </w:p>
        </w:tc>
      </w:tr>
      <w:tr w14:paraId="54BADC3B">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noWrap w:val="0"/>
            <w:vAlign w:val="center"/>
          </w:tcPr>
          <w:p w14:paraId="62A012C6">
            <w:pPr>
              <w:keepNext w:val="0"/>
              <w:keepLines w:val="0"/>
              <w:pageBreakBefore w:val="0"/>
              <w:widowControl/>
              <w:kinsoku/>
              <w:wordWrap/>
              <w:overflowPunct/>
              <w:topLinePunct w:val="0"/>
              <w:bidi w:val="0"/>
              <w:adjustRightInd/>
              <w:snapToGrid/>
              <w:jc w:val="lef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行政事业性收费</w:t>
            </w:r>
          </w:p>
        </w:tc>
        <w:tc>
          <w:tcPr>
            <w:tcW w:w="6618" w:type="dxa"/>
            <w:gridSpan w:val="3"/>
            <w:tcBorders>
              <w:top w:val="single" w:color="auto" w:sz="8" w:space="0"/>
              <w:left w:val="nil"/>
              <w:bottom w:val="single" w:color="auto" w:sz="8" w:space="0"/>
              <w:right w:val="single" w:color="000000" w:sz="8" w:space="0"/>
            </w:tcBorders>
            <w:noWrap w:val="0"/>
            <w:vAlign w:val="center"/>
          </w:tcPr>
          <w:p w14:paraId="416E2094">
            <w:pPr>
              <w:keepNext w:val="0"/>
              <w:keepLines w:val="0"/>
              <w:pageBreakBefore w:val="0"/>
              <w:widowControl/>
              <w:kinsoku/>
              <w:wordWrap/>
              <w:overflowPunct/>
              <w:topLinePunct w:val="0"/>
              <w:bidi w:val="0"/>
              <w:adjustRightInd/>
              <w:snapToGrid/>
              <w:jc w:val="center"/>
              <w:textAlignment w:val="auto"/>
              <w:rPr>
                <w:rFonts w:hint="default" w:ascii="Times New Roman" w:hAnsi="Times New Roman" w:eastAsia="仿宋_GB2312" w:cs="Times New Roman"/>
                <w:color w:val="auto"/>
                <w:kern w:val="0"/>
                <w:szCs w:val="21"/>
                <w:lang w:eastAsia="zh-CN"/>
              </w:rPr>
            </w:pPr>
            <w:r>
              <w:rPr>
                <w:rFonts w:hint="default" w:ascii="Times New Roman" w:hAnsi="Times New Roman" w:eastAsia="仿宋_GB2312" w:cs="Times New Roman"/>
                <w:color w:val="auto"/>
                <w:kern w:val="0"/>
                <w:szCs w:val="21"/>
                <w:lang w:val="en-US" w:eastAsia="zh-CN"/>
              </w:rPr>
              <w:t>0</w:t>
            </w:r>
          </w:p>
        </w:tc>
      </w:tr>
    </w:tbl>
    <w:p w14:paraId="26BD7448">
      <w:pPr>
        <w:keepNext w:val="0"/>
        <w:keepLines w:val="0"/>
        <w:pageBreakBefore w:val="0"/>
        <w:kinsoku/>
        <w:wordWrap/>
        <w:overflowPunct/>
        <w:topLinePunct w:val="0"/>
        <w:bidi w:val="0"/>
        <w:adjustRightInd/>
        <w:snapToGrid/>
        <w:ind w:firstLine="640" w:firstLineChars="200"/>
        <w:textAlignment w:val="auto"/>
        <w:rPr>
          <w:rFonts w:hint="default" w:ascii="Times New Roman" w:hAnsi="Times New Roman" w:eastAsia="黑体" w:cs="Times New Roman"/>
          <w:b w:val="0"/>
          <w:bCs/>
          <w:i w:val="0"/>
          <w:caps w:val="0"/>
          <w:color w:val="auto"/>
          <w:spacing w:val="0"/>
          <w:kern w:val="0"/>
          <w:sz w:val="32"/>
          <w:szCs w:val="32"/>
          <w:shd w:val="clear" w:color="auto" w:fill="FFFFFF"/>
          <w:lang w:val="en-US" w:eastAsia="zh-CN" w:bidi="ar"/>
        </w:rPr>
      </w:pPr>
      <w:r>
        <w:rPr>
          <w:rFonts w:hint="default" w:ascii="Times New Roman" w:hAnsi="Times New Roman" w:eastAsia="黑体" w:cs="Times New Roman"/>
          <w:b w:val="0"/>
          <w:bCs/>
          <w:i w:val="0"/>
          <w:caps w:val="0"/>
          <w:color w:val="auto"/>
          <w:spacing w:val="0"/>
          <w:kern w:val="0"/>
          <w:sz w:val="32"/>
          <w:szCs w:val="32"/>
          <w:shd w:val="clear" w:color="auto" w:fill="FFFFFF"/>
          <w:lang w:val="en-US" w:eastAsia="zh-CN" w:bidi="ar"/>
        </w:rPr>
        <w:t>三、收到和处理政府信息公开申请情况</w:t>
      </w:r>
    </w:p>
    <w:tbl>
      <w:tblPr>
        <w:tblStyle w:val="4"/>
        <w:tblW w:w="954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747"/>
        <w:gridCol w:w="5"/>
        <w:gridCol w:w="535"/>
        <w:gridCol w:w="5"/>
        <w:gridCol w:w="535"/>
        <w:gridCol w:w="720"/>
        <w:gridCol w:w="675"/>
        <w:gridCol w:w="525"/>
        <w:gridCol w:w="1"/>
        <w:gridCol w:w="700"/>
      </w:tblGrid>
      <w:tr w14:paraId="321EC8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noWrap w:val="0"/>
            <w:tcMar>
              <w:left w:w="108" w:type="dxa"/>
              <w:right w:w="108" w:type="dxa"/>
            </w:tcMar>
            <w:vAlign w:val="center"/>
          </w:tcPr>
          <w:p w14:paraId="27E26B31">
            <w:pPr>
              <w:keepNext w:val="0"/>
              <w:keepLines w:val="0"/>
              <w:pageBreakBefore w:val="0"/>
              <w:widowControl/>
              <w:kinsoku/>
              <w:wordWrap/>
              <w:overflowPunct/>
              <w:topLinePunct w:val="0"/>
              <w:bidi w:val="0"/>
              <w:adjustRightInd/>
              <w:snapToGrid/>
              <w:jc w:val="center"/>
              <w:textAlignment w:val="auto"/>
              <w:rPr>
                <w:rFonts w:hint="default" w:ascii="Times New Roman" w:hAnsi="Times New Roman" w:eastAsia="楷体_GB2312" w:cs="Times New Roman"/>
                <w:color w:val="auto"/>
                <w:kern w:val="0"/>
                <w:szCs w:val="21"/>
              </w:rPr>
            </w:pPr>
            <w:r>
              <w:rPr>
                <w:rFonts w:hint="default" w:ascii="Times New Roman" w:hAnsi="Times New Roman" w:eastAsia="楷体_GB2312" w:cs="Times New Roman"/>
                <w:color w:val="auto"/>
                <w:kern w:val="0"/>
                <w:szCs w:val="21"/>
              </w:rPr>
              <w:t>（本列数据的勾稽关系为：第一项加第二项之和，</w:t>
            </w:r>
          </w:p>
          <w:p w14:paraId="49E4698A">
            <w:pPr>
              <w:keepNext w:val="0"/>
              <w:keepLines w:val="0"/>
              <w:pageBreakBefore w:val="0"/>
              <w:widowControl/>
              <w:kinsoku/>
              <w:wordWrap/>
              <w:overflowPunct/>
              <w:topLinePunct w:val="0"/>
              <w:bidi w:val="0"/>
              <w:adjustRightInd/>
              <w:snapToGrid/>
              <w:jc w:val="center"/>
              <w:textAlignment w:val="auto"/>
              <w:rPr>
                <w:rFonts w:hint="default" w:ascii="Times New Roman" w:hAnsi="Times New Roman" w:eastAsia="仿宋_GB2312" w:cs="Times New Roman"/>
                <w:color w:val="auto"/>
                <w:szCs w:val="21"/>
              </w:rPr>
            </w:pPr>
            <w:r>
              <w:rPr>
                <w:rFonts w:hint="default" w:ascii="Times New Roman" w:hAnsi="Times New Roman" w:eastAsia="楷体_GB2312" w:cs="Times New Roman"/>
                <w:color w:val="auto"/>
                <w:kern w:val="0"/>
                <w:szCs w:val="21"/>
              </w:rPr>
              <w:t>等于第三项加第四项之和）</w:t>
            </w:r>
          </w:p>
        </w:tc>
        <w:tc>
          <w:tcPr>
            <w:tcW w:w="4448" w:type="dxa"/>
            <w:gridSpan w:val="10"/>
            <w:noWrap w:val="0"/>
            <w:tcMar>
              <w:left w:w="108" w:type="dxa"/>
              <w:right w:w="108" w:type="dxa"/>
            </w:tcMar>
            <w:vAlign w:val="center"/>
          </w:tcPr>
          <w:p w14:paraId="2A21F440">
            <w:pPr>
              <w:keepNext w:val="0"/>
              <w:keepLines w:val="0"/>
              <w:pageBreakBefore w:val="0"/>
              <w:widowControl/>
              <w:kinsoku/>
              <w:wordWrap/>
              <w:overflowPunct/>
              <w:topLinePunct w:val="0"/>
              <w:bidi w:val="0"/>
              <w:adjustRightInd/>
              <w:snapToGrid/>
              <w:spacing w:line="320" w:lineRule="exact"/>
              <w:jc w:val="center"/>
              <w:textAlignment w:val="auto"/>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申请人情况</w:t>
            </w:r>
          </w:p>
        </w:tc>
      </w:tr>
      <w:tr w14:paraId="36B406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noWrap w:val="0"/>
            <w:tcMar>
              <w:left w:w="108" w:type="dxa"/>
              <w:right w:w="108" w:type="dxa"/>
            </w:tcMar>
            <w:vAlign w:val="center"/>
          </w:tcPr>
          <w:p w14:paraId="393F1E4C">
            <w:pPr>
              <w:keepNext w:val="0"/>
              <w:keepLines w:val="0"/>
              <w:pageBreakBefore w:val="0"/>
              <w:kinsoku/>
              <w:wordWrap/>
              <w:overflowPunct/>
              <w:topLinePunct w:val="0"/>
              <w:bidi w:val="0"/>
              <w:adjustRightInd/>
              <w:snapToGrid/>
              <w:jc w:val="center"/>
              <w:textAlignment w:val="auto"/>
              <w:rPr>
                <w:rFonts w:hint="default" w:ascii="Times New Roman" w:hAnsi="Times New Roman" w:eastAsia="仿宋_GB2312" w:cs="Times New Roman"/>
                <w:color w:val="auto"/>
                <w:szCs w:val="21"/>
              </w:rPr>
            </w:pPr>
          </w:p>
        </w:tc>
        <w:tc>
          <w:tcPr>
            <w:tcW w:w="747" w:type="dxa"/>
            <w:vMerge w:val="restart"/>
            <w:noWrap w:val="0"/>
            <w:tcMar>
              <w:left w:w="108" w:type="dxa"/>
              <w:right w:w="108" w:type="dxa"/>
            </w:tcMar>
            <w:vAlign w:val="center"/>
          </w:tcPr>
          <w:p w14:paraId="1F045886">
            <w:pPr>
              <w:keepNext w:val="0"/>
              <w:keepLines w:val="0"/>
              <w:pageBreakBefore w:val="0"/>
              <w:widowControl/>
              <w:kinsoku/>
              <w:wordWrap/>
              <w:overflowPunct/>
              <w:topLinePunct w:val="0"/>
              <w:bidi w:val="0"/>
              <w:adjustRightInd/>
              <w:snapToGrid/>
              <w:jc w:val="center"/>
              <w:textAlignment w:val="auto"/>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自然人</w:t>
            </w:r>
          </w:p>
        </w:tc>
        <w:tc>
          <w:tcPr>
            <w:tcW w:w="3000" w:type="dxa"/>
            <w:gridSpan w:val="7"/>
            <w:noWrap w:val="0"/>
            <w:tcMar>
              <w:left w:w="108" w:type="dxa"/>
              <w:right w:w="108" w:type="dxa"/>
            </w:tcMar>
            <w:vAlign w:val="center"/>
          </w:tcPr>
          <w:p w14:paraId="1EC372A0">
            <w:pPr>
              <w:keepNext w:val="0"/>
              <w:keepLines w:val="0"/>
              <w:pageBreakBefore w:val="0"/>
              <w:widowControl/>
              <w:kinsoku/>
              <w:wordWrap/>
              <w:overflowPunct/>
              <w:topLinePunct w:val="0"/>
              <w:bidi w:val="0"/>
              <w:adjustRightInd/>
              <w:snapToGrid/>
              <w:spacing w:line="320" w:lineRule="exact"/>
              <w:jc w:val="center"/>
              <w:textAlignment w:val="auto"/>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法人或其他组织</w:t>
            </w:r>
          </w:p>
        </w:tc>
        <w:tc>
          <w:tcPr>
            <w:tcW w:w="701" w:type="dxa"/>
            <w:gridSpan w:val="2"/>
            <w:vMerge w:val="restart"/>
            <w:noWrap w:val="0"/>
            <w:tcMar>
              <w:left w:w="108" w:type="dxa"/>
              <w:right w:w="108" w:type="dxa"/>
            </w:tcMar>
            <w:vAlign w:val="center"/>
          </w:tcPr>
          <w:p w14:paraId="4C216EAA">
            <w:pPr>
              <w:keepNext w:val="0"/>
              <w:keepLines w:val="0"/>
              <w:pageBreakBefore w:val="0"/>
              <w:widowControl/>
              <w:kinsoku/>
              <w:wordWrap/>
              <w:overflowPunct/>
              <w:topLinePunct w:val="0"/>
              <w:bidi w:val="0"/>
              <w:adjustRightInd/>
              <w:snapToGrid/>
              <w:jc w:val="center"/>
              <w:textAlignment w:val="auto"/>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总计</w:t>
            </w:r>
          </w:p>
        </w:tc>
      </w:tr>
      <w:tr w14:paraId="786011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93" w:type="dxa"/>
            <w:gridSpan w:val="3"/>
            <w:vMerge w:val="continue"/>
            <w:noWrap w:val="0"/>
            <w:tcMar>
              <w:left w:w="108" w:type="dxa"/>
              <w:right w:w="108" w:type="dxa"/>
            </w:tcMar>
            <w:vAlign w:val="center"/>
          </w:tcPr>
          <w:p w14:paraId="1F2F7E0E">
            <w:pPr>
              <w:keepNext w:val="0"/>
              <w:keepLines w:val="0"/>
              <w:pageBreakBefore w:val="0"/>
              <w:kinsoku/>
              <w:wordWrap/>
              <w:overflowPunct/>
              <w:topLinePunct w:val="0"/>
              <w:bidi w:val="0"/>
              <w:adjustRightInd/>
              <w:snapToGrid/>
              <w:jc w:val="center"/>
              <w:textAlignment w:val="auto"/>
              <w:rPr>
                <w:rFonts w:hint="default" w:ascii="Times New Roman" w:hAnsi="Times New Roman" w:eastAsia="仿宋_GB2312" w:cs="Times New Roman"/>
                <w:color w:val="auto"/>
                <w:szCs w:val="21"/>
              </w:rPr>
            </w:pPr>
          </w:p>
        </w:tc>
        <w:tc>
          <w:tcPr>
            <w:tcW w:w="747" w:type="dxa"/>
            <w:vMerge w:val="continue"/>
            <w:noWrap w:val="0"/>
            <w:tcMar>
              <w:left w:w="108" w:type="dxa"/>
              <w:right w:w="108" w:type="dxa"/>
            </w:tcMar>
            <w:vAlign w:val="center"/>
          </w:tcPr>
          <w:p w14:paraId="584B2868">
            <w:pPr>
              <w:keepNext w:val="0"/>
              <w:keepLines w:val="0"/>
              <w:pageBreakBefore w:val="0"/>
              <w:kinsoku/>
              <w:wordWrap/>
              <w:overflowPunct/>
              <w:topLinePunct w:val="0"/>
              <w:bidi w:val="0"/>
              <w:adjustRightInd/>
              <w:snapToGrid/>
              <w:jc w:val="center"/>
              <w:textAlignment w:val="auto"/>
              <w:rPr>
                <w:rFonts w:hint="default" w:ascii="Times New Roman" w:hAnsi="Times New Roman" w:eastAsia="黑体" w:cs="Times New Roman"/>
                <w:color w:val="auto"/>
                <w:szCs w:val="21"/>
              </w:rPr>
            </w:pPr>
          </w:p>
        </w:tc>
        <w:tc>
          <w:tcPr>
            <w:tcW w:w="540" w:type="dxa"/>
            <w:gridSpan w:val="2"/>
            <w:noWrap w:val="0"/>
            <w:tcMar>
              <w:left w:w="108" w:type="dxa"/>
              <w:right w:w="108" w:type="dxa"/>
            </w:tcMar>
            <w:vAlign w:val="center"/>
          </w:tcPr>
          <w:p w14:paraId="58A3E2B8">
            <w:pPr>
              <w:keepNext w:val="0"/>
              <w:keepLines w:val="0"/>
              <w:pageBreakBefore w:val="0"/>
              <w:widowControl/>
              <w:kinsoku/>
              <w:wordWrap/>
              <w:overflowPunct/>
              <w:topLinePunct w:val="0"/>
              <w:bidi w:val="0"/>
              <w:adjustRightInd/>
              <w:snapToGrid/>
              <w:spacing w:line="320" w:lineRule="exact"/>
              <w:ind w:left="-106" w:leftChars="-51" w:right="-107" w:rightChars="-51" w:hanging="1"/>
              <w:jc w:val="center"/>
              <w:textAlignment w:val="auto"/>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商业企业</w:t>
            </w:r>
          </w:p>
        </w:tc>
        <w:tc>
          <w:tcPr>
            <w:tcW w:w="540" w:type="dxa"/>
            <w:gridSpan w:val="2"/>
            <w:noWrap w:val="0"/>
            <w:tcMar>
              <w:left w:w="108" w:type="dxa"/>
              <w:right w:w="108" w:type="dxa"/>
            </w:tcMar>
            <w:vAlign w:val="center"/>
          </w:tcPr>
          <w:p w14:paraId="0927E570">
            <w:pPr>
              <w:keepNext w:val="0"/>
              <w:keepLines w:val="0"/>
              <w:pageBreakBefore w:val="0"/>
              <w:widowControl/>
              <w:kinsoku/>
              <w:wordWrap/>
              <w:overflowPunct/>
              <w:topLinePunct w:val="0"/>
              <w:bidi w:val="0"/>
              <w:adjustRightInd/>
              <w:snapToGrid/>
              <w:spacing w:line="320" w:lineRule="exact"/>
              <w:ind w:left="-107" w:leftChars="-51" w:right="-107" w:rightChars="-51"/>
              <w:jc w:val="center"/>
              <w:textAlignment w:val="auto"/>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科研机构</w:t>
            </w:r>
          </w:p>
        </w:tc>
        <w:tc>
          <w:tcPr>
            <w:tcW w:w="720" w:type="dxa"/>
            <w:noWrap w:val="0"/>
            <w:tcMar>
              <w:left w:w="108" w:type="dxa"/>
              <w:right w:w="108" w:type="dxa"/>
            </w:tcMar>
            <w:vAlign w:val="center"/>
          </w:tcPr>
          <w:p w14:paraId="1A59EF11">
            <w:pPr>
              <w:keepNext w:val="0"/>
              <w:keepLines w:val="0"/>
              <w:pageBreakBefore w:val="0"/>
              <w:widowControl/>
              <w:kinsoku/>
              <w:wordWrap/>
              <w:overflowPunct/>
              <w:topLinePunct w:val="0"/>
              <w:bidi w:val="0"/>
              <w:adjustRightInd/>
              <w:snapToGrid/>
              <w:spacing w:line="320" w:lineRule="exact"/>
              <w:ind w:left="-107" w:leftChars="-51" w:right="-107" w:rightChars="-51"/>
              <w:jc w:val="center"/>
              <w:textAlignment w:val="auto"/>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社会公益组织</w:t>
            </w:r>
          </w:p>
        </w:tc>
        <w:tc>
          <w:tcPr>
            <w:tcW w:w="675" w:type="dxa"/>
            <w:noWrap w:val="0"/>
            <w:tcMar>
              <w:left w:w="108" w:type="dxa"/>
              <w:right w:w="108" w:type="dxa"/>
            </w:tcMar>
            <w:vAlign w:val="center"/>
          </w:tcPr>
          <w:p w14:paraId="71F00CC2">
            <w:pPr>
              <w:keepNext w:val="0"/>
              <w:keepLines w:val="0"/>
              <w:pageBreakBefore w:val="0"/>
              <w:widowControl/>
              <w:kinsoku/>
              <w:wordWrap/>
              <w:overflowPunct/>
              <w:topLinePunct w:val="0"/>
              <w:bidi w:val="0"/>
              <w:adjustRightInd/>
              <w:snapToGrid/>
              <w:spacing w:line="320" w:lineRule="exact"/>
              <w:ind w:left="-106" w:leftChars="-51" w:right="-107" w:rightChars="-51" w:hanging="1"/>
              <w:jc w:val="center"/>
              <w:textAlignment w:val="auto"/>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法律服务机构</w:t>
            </w:r>
          </w:p>
        </w:tc>
        <w:tc>
          <w:tcPr>
            <w:tcW w:w="525" w:type="dxa"/>
            <w:noWrap w:val="0"/>
            <w:tcMar>
              <w:left w:w="108" w:type="dxa"/>
              <w:right w:w="108" w:type="dxa"/>
            </w:tcMar>
            <w:vAlign w:val="center"/>
          </w:tcPr>
          <w:p w14:paraId="2FFA87D2">
            <w:pPr>
              <w:keepNext w:val="0"/>
              <w:keepLines w:val="0"/>
              <w:pageBreakBefore w:val="0"/>
              <w:widowControl/>
              <w:kinsoku/>
              <w:wordWrap/>
              <w:overflowPunct/>
              <w:topLinePunct w:val="0"/>
              <w:bidi w:val="0"/>
              <w:adjustRightInd/>
              <w:snapToGrid/>
              <w:spacing w:line="360" w:lineRule="exact"/>
              <w:ind w:left="-63" w:leftChars="-30" w:right="-134" w:rightChars="-64"/>
              <w:jc w:val="center"/>
              <w:textAlignment w:val="auto"/>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其他</w:t>
            </w:r>
          </w:p>
        </w:tc>
        <w:tc>
          <w:tcPr>
            <w:tcW w:w="701" w:type="dxa"/>
            <w:gridSpan w:val="2"/>
            <w:vMerge w:val="continue"/>
            <w:noWrap w:val="0"/>
            <w:tcMar>
              <w:left w:w="108" w:type="dxa"/>
              <w:right w:w="108" w:type="dxa"/>
            </w:tcMar>
            <w:vAlign w:val="center"/>
          </w:tcPr>
          <w:p w14:paraId="43B207F0">
            <w:pPr>
              <w:keepNext w:val="0"/>
              <w:keepLines w:val="0"/>
              <w:pageBreakBefore w:val="0"/>
              <w:kinsoku/>
              <w:wordWrap/>
              <w:overflowPunct/>
              <w:topLinePunct w:val="0"/>
              <w:bidi w:val="0"/>
              <w:adjustRightInd/>
              <w:snapToGrid/>
              <w:jc w:val="center"/>
              <w:textAlignment w:val="auto"/>
              <w:rPr>
                <w:rFonts w:hint="default" w:ascii="Times New Roman" w:hAnsi="Times New Roman" w:eastAsia="仿宋_GB2312" w:cs="Times New Roman"/>
                <w:color w:val="auto"/>
                <w:szCs w:val="21"/>
              </w:rPr>
            </w:pPr>
          </w:p>
        </w:tc>
      </w:tr>
      <w:tr w14:paraId="1F1508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noWrap w:val="0"/>
            <w:tcMar>
              <w:left w:w="108" w:type="dxa"/>
              <w:right w:w="108" w:type="dxa"/>
            </w:tcMar>
            <w:vAlign w:val="center"/>
          </w:tcPr>
          <w:p w14:paraId="7D6DE681">
            <w:pPr>
              <w:keepNext w:val="0"/>
              <w:keepLines w:val="0"/>
              <w:pageBreakBefore w:val="0"/>
              <w:widowControl/>
              <w:kinsoku/>
              <w:wordWrap/>
              <w:overflowPunct/>
              <w:topLinePunct w:val="0"/>
              <w:bidi w:val="0"/>
              <w:adjustRightInd/>
              <w:snapToGrid/>
              <w:textAlignment w:val="auto"/>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一、</w:t>
            </w:r>
            <w:bookmarkStart w:id="0" w:name="_Hlk66973412"/>
            <w:r>
              <w:rPr>
                <w:rFonts w:hint="default" w:ascii="Times New Roman" w:hAnsi="Times New Roman" w:eastAsia="黑体" w:cs="Times New Roman"/>
                <w:color w:val="auto"/>
                <w:kern w:val="0"/>
                <w:szCs w:val="21"/>
              </w:rPr>
              <w:t>本年新收政府信息公开申请数量</w:t>
            </w:r>
            <w:bookmarkEnd w:id="0"/>
          </w:p>
        </w:tc>
        <w:tc>
          <w:tcPr>
            <w:tcW w:w="747" w:type="dxa"/>
            <w:noWrap w:val="0"/>
            <w:tcMar>
              <w:left w:w="108" w:type="dxa"/>
              <w:right w:w="108" w:type="dxa"/>
            </w:tcMar>
            <w:vAlign w:val="center"/>
          </w:tcPr>
          <w:p w14:paraId="79F40E5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13</w:t>
            </w:r>
          </w:p>
        </w:tc>
        <w:tc>
          <w:tcPr>
            <w:tcW w:w="540" w:type="dxa"/>
            <w:gridSpan w:val="2"/>
            <w:noWrap w:val="0"/>
            <w:tcMar>
              <w:left w:w="108" w:type="dxa"/>
              <w:right w:w="108" w:type="dxa"/>
            </w:tcMar>
            <w:vAlign w:val="center"/>
          </w:tcPr>
          <w:p w14:paraId="4BE29EB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40" w:type="dxa"/>
            <w:gridSpan w:val="2"/>
            <w:noWrap w:val="0"/>
            <w:tcMar>
              <w:left w:w="108" w:type="dxa"/>
              <w:right w:w="108" w:type="dxa"/>
            </w:tcMar>
            <w:vAlign w:val="center"/>
          </w:tcPr>
          <w:p w14:paraId="697A9B5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20" w:type="dxa"/>
            <w:noWrap w:val="0"/>
            <w:tcMar>
              <w:left w:w="108" w:type="dxa"/>
              <w:right w:w="108" w:type="dxa"/>
            </w:tcMar>
            <w:vAlign w:val="center"/>
          </w:tcPr>
          <w:p w14:paraId="5C94A82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675" w:type="dxa"/>
            <w:noWrap w:val="0"/>
            <w:tcMar>
              <w:left w:w="108" w:type="dxa"/>
              <w:right w:w="108" w:type="dxa"/>
            </w:tcMar>
            <w:vAlign w:val="center"/>
          </w:tcPr>
          <w:p w14:paraId="10F44C4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25" w:type="dxa"/>
            <w:noWrap w:val="0"/>
            <w:tcMar>
              <w:left w:w="108" w:type="dxa"/>
              <w:right w:w="108" w:type="dxa"/>
            </w:tcMar>
            <w:vAlign w:val="center"/>
          </w:tcPr>
          <w:p w14:paraId="38DD5F5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01" w:type="dxa"/>
            <w:gridSpan w:val="2"/>
            <w:noWrap w:val="0"/>
            <w:tcMar>
              <w:left w:w="108" w:type="dxa"/>
              <w:right w:w="108" w:type="dxa"/>
            </w:tcMar>
            <w:vAlign w:val="center"/>
          </w:tcPr>
          <w:p w14:paraId="226EF60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13</w:t>
            </w:r>
          </w:p>
        </w:tc>
      </w:tr>
      <w:tr w14:paraId="380FCE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noWrap w:val="0"/>
            <w:tcMar>
              <w:left w:w="108" w:type="dxa"/>
              <w:right w:w="108" w:type="dxa"/>
            </w:tcMar>
            <w:vAlign w:val="center"/>
          </w:tcPr>
          <w:p w14:paraId="7A320FA1">
            <w:pPr>
              <w:keepNext w:val="0"/>
              <w:keepLines w:val="0"/>
              <w:pageBreakBefore w:val="0"/>
              <w:widowControl/>
              <w:kinsoku/>
              <w:wordWrap/>
              <w:overflowPunct/>
              <w:topLinePunct w:val="0"/>
              <w:bidi w:val="0"/>
              <w:adjustRightInd/>
              <w:snapToGrid/>
              <w:textAlignment w:val="auto"/>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二、上年结转政府信息公开申请数量</w:t>
            </w:r>
          </w:p>
        </w:tc>
        <w:tc>
          <w:tcPr>
            <w:tcW w:w="747" w:type="dxa"/>
            <w:noWrap w:val="0"/>
            <w:tcMar>
              <w:left w:w="108" w:type="dxa"/>
              <w:right w:w="108" w:type="dxa"/>
            </w:tcMar>
            <w:vAlign w:val="center"/>
          </w:tcPr>
          <w:p w14:paraId="4357B1A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40" w:type="dxa"/>
            <w:gridSpan w:val="2"/>
            <w:noWrap w:val="0"/>
            <w:tcMar>
              <w:left w:w="108" w:type="dxa"/>
              <w:right w:w="108" w:type="dxa"/>
            </w:tcMar>
            <w:vAlign w:val="center"/>
          </w:tcPr>
          <w:p w14:paraId="3EF6A1D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40" w:type="dxa"/>
            <w:gridSpan w:val="2"/>
            <w:noWrap w:val="0"/>
            <w:tcMar>
              <w:left w:w="108" w:type="dxa"/>
              <w:right w:w="108" w:type="dxa"/>
            </w:tcMar>
            <w:vAlign w:val="center"/>
          </w:tcPr>
          <w:p w14:paraId="178F96F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20" w:type="dxa"/>
            <w:noWrap w:val="0"/>
            <w:tcMar>
              <w:left w:w="108" w:type="dxa"/>
              <w:right w:w="108" w:type="dxa"/>
            </w:tcMar>
            <w:vAlign w:val="center"/>
          </w:tcPr>
          <w:p w14:paraId="0168BB1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675" w:type="dxa"/>
            <w:noWrap w:val="0"/>
            <w:tcMar>
              <w:left w:w="108" w:type="dxa"/>
              <w:right w:w="108" w:type="dxa"/>
            </w:tcMar>
            <w:vAlign w:val="center"/>
          </w:tcPr>
          <w:p w14:paraId="76E09B9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25" w:type="dxa"/>
            <w:noWrap w:val="0"/>
            <w:tcMar>
              <w:left w:w="108" w:type="dxa"/>
              <w:right w:w="108" w:type="dxa"/>
            </w:tcMar>
            <w:vAlign w:val="center"/>
          </w:tcPr>
          <w:p w14:paraId="62F5486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01" w:type="dxa"/>
            <w:gridSpan w:val="2"/>
            <w:noWrap w:val="0"/>
            <w:tcMar>
              <w:left w:w="108" w:type="dxa"/>
              <w:right w:w="108" w:type="dxa"/>
            </w:tcMar>
            <w:vAlign w:val="center"/>
          </w:tcPr>
          <w:p w14:paraId="06BCA4B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r>
      <w:tr w14:paraId="218802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noWrap w:val="0"/>
            <w:tcMar>
              <w:left w:w="108" w:type="dxa"/>
              <w:right w:w="108" w:type="dxa"/>
            </w:tcMar>
            <w:vAlign w:val="center"/>
          </w:tcPr>
          <w:p w14:paraId="160D25CD">
            <w:pPr>
              <w:keepNext w:val="0"/>
              <w:keepLines w:val="0"/>
              <w:pageBreakBefore w:val="0"/>
              <w:widowControl/>
              <w:kinsoku/>
              <w:wordWrap/>
              <w:overflowPunct/>
              <w:topLinePunct w:val="0"/>
              <w:bidi w:val="0"/>
              <w:adjustRightInd/>
              <w:snapToGrid/>
              <w:spacing w:after="180"/>
              <w:textAlignment w:val="auto"/>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三、本年度办理结果</w:t>
            </w:r>
          </w:p>
        </w:tc>
        <w:tc>
          <w:tcPr>
            <w:tcW w:w="4677" w:type="dxa"/>
            <w:gridSpan w:val="2"/>
            <w:noWrap w:val="0"/>
            <w:tcMar>
              <w:left w:w="108" w:type="dxa"/>
              <w:right w:w="108" w:type="dxa"/>
            </w:tcMar>
            <w:vAlign w:val="center"/>
          </w:tcPr>
          <w:p w14:paraId="2A2C098C">
            <w:pPr>
              <w:keepNext w:val="0"/>
              <w:keepLines w:val="0"/>
              <w:pageBreakBefore w:val="0"/>
              <w:widowControl/>
              <w:kinsoku/>
              <w:wordWrap/>
              <w:overflowPunct/>
              <w:topLinePunct w:val="0"/>
              <w:bidi w:val="0"/>
              <w:adjustRightInd/>
              <w:snapToGrid/>
              <w:textAlignment w:val="auto"/>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（一）予以公开</w:t>
            </w:r>
          </w:p>
        </w:tc>
        <w:tc>
          <w:tcPr>
            <w:tcW w:w="752" w:type="dxa"/>
            <w:gridSpan w:val="2"/>
            <w:noWrap w:val="0"/>
            <w:tcMar>
              <w:left w:w="108" w:type="dxa"/>
              <w:right w:w="108" w:type="dxa"/>
            </w:tcMar>
            <w:vAlign w:val="center"/>
          </w:tcPr>
          <w:p w14:paraId="10484AE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4</w:t>
            </w:r>
          </w:p>
        </w:tc>
        <w:tc>
          <w:tcPr>
            <w:tcW w:w="540" w:type="dxa"/>
            <w:gridSpan w:val="2"/>
            <w:noWrap w:val="0"/>
            <w:tcMar>
              <w:left w:w="108" w:type="dxa"/>
              <w:right w:w="108" w:type="dxa"/>
            </w:tcMar>
            <w:vAlign w:val="center"/>
          </w:tcPr>
          <w:p w14:paraId="1C6428F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35" w:type="dxa"/>
            <w:noWrap w:val="0"/>
            <w:tcMar>
              <w:left w:w="108" w:type="dxa"/>
              <w:right w:w="108" w:type="dxa"/>
            </w:tcMar>
            <w:vAlign w:val="center"/>
          </w:tcPr>
          <w:p w14:paraId="3EA2EEE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20" w:type="dxa"/>
            <w:noWrap w:val="0"/>
            <w:tcMar>
              <w:left w:w="108" w:type="dxa"/>
              <w:right w:w="108" w:type="dxa"/>
            </w:tcMar>
            <w:vAlign w:val="center"/>
          </w:tcPr>
          <w:p w14:paraId="34E2BC3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675" w:type="dxa"/>
            <w:noWrap w:val="0"/>
            <w:tcMar>
              <w:left w:w="108" w:type="dxa"/>
              <w:right w:w="108" w:type="dxa"/>
            </w:tcMar>
            <w:vAlign w:val="center"/>
          </w:tcPr>
          <w:p w14:paraId="76F79ED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26" w:type="dxa"/>
            <w:gridSpan w:val="2"/>
            <w:noWrap w:val="0"/>
            <w:tcMar>
              <w:left w:w="108" w:type="dxa"/>
              <w:right w:w="108" w:type="dxa"/>
            </w:tcMar>
            <w:vAlign w:val="center"/>
          </w:tcPr>
          <w:p w14:paraId="650261A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00" w:type="dxa"/>
            <w:noWrap w:val="0"/>
            <w:tcMar>
              <w:left w:w="108" w:type="dxa"/>
              <w:right w:w="108" w:type="dxa"/>
            </w:tcMar>
            <w:vAlign w:val="center"/>
          </w:tcPr>
          <w:p w14:paraId="463E0E5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4</w:t>
            </w:r>
          </w:p>
        </w:tc>
      </w:tr>
      <w:tr w14:paraId="529E8E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289B4564">
            <w:pPr>
              <w:keepNext w:val="0"/>
              <w:keepLines w:val="0"/>
              <w:pageBreakBefore w:val="0"/>
              <w:kinsoku/>
              <w:wordWrap/>
              <w:overflowPunct/>
              <w:topLinePunct w:val="0"/>
              <w:bidi w:val="0"/>
              <w:adjustRightInd/>
              <w:snapToGrid/>
              <w:textAlignment w:val="auto"/>
              <w:rPr>
                <w:rFonts w:hint="default" w:ascii="Times New Roman" w:hAnsi="Times New Roman" w:eastAsia="黑体" w:cs="Times New Roman"/>
                <w:color w:val="auto"/>
                <w:szCs w:val="21"/>
              </w:rPr>
            </w:pPr>
          </w:p>
        </w:tc>
        <w:tc>
          <w:tcPr>
            <w:tcW w:w="4677" w:type="dxa"/>
            <w:gridSpan w:val="2"/>
            <w:noWrap w:val="0"/>
            <w:tcMar>
              <w:left w:w="108" w:type="dxa"/>
              <w:right w:w="108" w:type="dxa"/>
            </w:tcMar>
            <w:vAlign w:val="center"/>
          </w:tcPr>
          <w:p w14:paraId="7D0C8BF7">
            <w:pPr>
              <w:keepNext w:val="0"/>
              <w:keepLines w:val="0"/>
              <w:pageBreakBefore w:val="0"/>
              <w:widowControl/>
              <w:kinsoku/>
              <w:wordWrap/>
              <w:overflowPunct/>
              <w:topLinePunct w:val="0"/>
              <w:bidi w:val="0"/>
              <w:adjustRightInd/>
              <w:snapToGrid/>
              <w:textAlignment w:val="auto"/>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（二）部分公开（</w:t>
            </w:r>
            <w:bookmarkStart w:id="1" w:name="_Hlk66973981"/>
            <w:r>
              <w:rPr>
                <w:rFonts w:hint="default" w:ascii="Times New Roman" w:hAnsi="Times New Roman" w:eastAsia="黑体" w:cs="Times New Roman"/>
                <w:color w:val="auto"/>
                <w:kern w:val="0"/>
                <w:szCs w:val="21"/>
              </w:rPr>
              <w:t>区分处理的，只计这一情形，不计其他情形</w:t>
            </w:r>
            <w:bookmarkEnd w:id="1"/>
            <w:r>
              <w:rPr>
                <w:rFonts w:hint="default" w:ascii="Times New Roman" w:hAnsi="Times New Roman" w:eastAsia="黑体" w:cs="Times New Roman"/>
                <w:color w:val="auto"/>
                <w:kern w:val="0"/>
                <w:szCs w:val="21"/>
              </w:rPr>
              <w:t>）</w:t>
            </w:r>
          </w:p>
        </w:tc>
        <w:tc>
          <w:tcPr>
            <w:tcW w:w="752" w:type="dxa"/>
            <w:gridSpan w:val="2"/>
            <w:noWrap w:val="0"/>
            <w:tcMar>
              <w:left w:w="108" w:type="dxa"/>
              <w:right w:w="108" w:type="dxa"/>
            </w:tcMar>
            <w:vAlign w:val="center"/>
          </w:tcPr>
          <w:p w14:paraId="39ABA10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40" w:type="dxa"/>
            <w:gridSpan w:val="2"/>
            <w:noWrap w:val="0"/>
            <w:tcMar>
              <w:left w:w="108" w:type="dxa"/>
              <w:right w:w="108" w:type="dxa"/>
            </w:tcMar>
            <w:vAlign w:val="center"/>
          </w:tcPr>
          <w:p w14:paraId="0D62A05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35" w:type="dxa"/>
            <w:noWrap w:val="0"/>
            <w:tcMar>
              <w:left w:w="108" w:type="dxa"/>
              <w:right w:w="108" w:type="dxa"/>
            </w:tcMar>
            <w:vAlign w:val="center"/>
          </w:tcPr>
          <w:p w14:paraId="21B264F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20" w:type="dxa"/>
            <w:noWrap w:val="0"/>
            <w:tcMar>
              <w:left w:w="108" w:type="dxa"/>
              <w:right w:w="108" w:type="dxa"/>
            </w:tcMar>
            <w:vAlign w:val="center"/>
          </w:tcPr>
          <w:p w14:paraId="32A947F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675" w:type="dxa"/>
            <w:noWrap w:val="0"/>
            <w:tcMar>
              <w:left w:w="108" w:type="dxa"/>
              <w:right w:w="108" w:type="dxa"/>
            </w:tcMar>
            <w:vAlign w:val="center"/>
          </w:tcPr>
          <w:p w14:paraId="21D4AAC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26" w:type="dxa"/>
            <w:gridSpan w:val="2"/>
            <w:noWrap w:val="0"/>
            <w:tcMar>
              <w:left w:w="108" w:type="dxa"/>
              <w:right w:w="108" w:type="dxa"/>
            </w:tcMar>
            <w:vAlign w:val="center"/>
          </w:tcPr>
          <w:p w14:paraId="2E9D59F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00" w:type="dxa"/>
            <w:noWrap w:val="0"/>
            <w:tcMar>
              <w:left w:w="108" w:type="dxa"/>
              <w:right w:w="108" w:type="dxa"/>
            </w:tcMar>
            <w:vAlign w:val="center"/>
          </w:tcPr>
          <w:p w14:paraId="45CE2AC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r>
      <w:tr w14:paraId="7CA081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7D7ABCEA">
            <w:pPr>
              <w:keepNext w:val="0"/>
              <w:keepLines w:val="0"/>
              <w:pageBreakBefore w:val="0"/>
              <w:kinsoku/>
              <w:wordWrap/>
              <w:overflowPunct/>
              <w:topLinePunct w:val="0"/>
              <w:bidi w:val="0"/>
              <w:adjustRightInd/>
              <w:snapToGrid/>
              <w:textAlignment w:val="auto"/>
              <w:rPr>
                <w:rFonts w:hint="default" w:ascii="Times New Roman" w:hAnsi="Times New Roman" w:eastAsia="黑体" w:cs="Times New Roman"/>
                <w:color w:val="auto"/>
                <w:szCs w:val="21"/>
              </w:rPr>
            </w:pPr>
          </w:p>
        </w:tc>
        <w:tc>
          <w:tcPr>
            <w:tcW w:w="1701" w:type="dxa"/>
            <w:vMerge w:val="restart"/>
            <w:noWrap w:val="0"/>
            <w:tcMar>
              <w:left w:w="108" w:type="dxa"/>
              <w:right w:w="108" w:type="dxa"/>
            </w:tcMar>
            <w:vAlign w:val="center"/>
          </w:tcPr>
          <w:p w14:paraId="67F0DD28">
            <w:pPr>
              <w:keepNext w:val="0"/>
              <w:keepLines w:val="0"/>
              <w:pageBreakBefore w:val="0"/>
              <w:widowControl/>
              <w:kinsoku/>
              <w:wordWrap/>
              <w:overflowPunct/>
              <w:topLinePunct w:val="0"/>
              <w:bidi w:val="0"/>
              <w:adjustRightInd/>
              <w:snapToGrid/>
              <w:spacing w:line="200" w:lineRule="exact"/>
              <w:ind w:left="-107" w:leftChars="-51"/>
              <w:textAlignment w:val="auto"/>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（三）不予公开</w:t>
            </w:r>
          </w:p>
        </w:tc>
        <w:tc>
          <w:tcPr>
            <w:tcW w:w="2976" w:type="dxa"/>
            <w:noWrap w:val="0"/>
            <w:tcMar>
              <w:left w:w="108" w:type="dxa"/>
              <w:right w:w="108" w:type="dxa"/>
            </w:tcMar>
            <w:vAlign w:val="center"/>
          </w:tcPr>
          <w:p w14:paraId="6A54F1CE">
            <w:pPr>
              <w:keepNext w:val="0"/>
              <w:keepLines w:val="0"/>
              <w:pageBreakBefore w:val="0"/>
              <w:widowControl/>
              <w:kinsoku/>
              <w:wordWrap/>
              <w:overflowPunct/>
              <w:topLinePunct w:val="0"/>
              <w:bidi w:val="0"/>
              <w:adjustRightInd/>
              <w:snapToGrid/>
              <w:spacing w:line="2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1.属于国家秘密</w:t>
            </w:r>
          </w:p>
        </w:tc>
        <w:tc>
          <w:tcPr>
            <w:tcW w:w="747" w:type="dxa"/>
            <w:noWrap w:val="0"/>
            <w:tcMar>
              <w:left w:w="108" w:type="dxa"/>
              <w:right w:w="108" w:type="dxa"/>
            </w:tcMar>
            <w:vAlign w:val="center"/>
          </w:tcPr>
          <w:p w14:paraId="3C13057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40" w:type="dxa"/>
            <w:gridSpan w:val="2"/>
            <w:noWrap w:val="0"/>
            <w:tcMar>
              <w:left w:w="108" w:type="dxa"/>
              <w:right w:w="108" w:type="dxa"/>
            </w:tcMar>
            <w:vAlign w:val="center"/>
          </w:tcPr>
          <w:p w14:paraId="174A039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40" w:type="dxa"/>
            <w:gridSpan w:val="2"/>
            <w:noWrap w:val="0"/>
            <w:tcMar>
              <w:left w:w="108" w:type="dxa"/>
              <w:right w:w="108" w:type="dxa"/>
            </w:tcMar>
            <w:vAlign w:val="center"/>
          </w:tcPr>
          <w:p w14:paraId="72D91BE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20" w:type="dxa"/>
            <w:noWrap w:val="0"/>
            <w:tcMar>
              <w:left w:w="108" w:type="dxa"/>
              <w:right w:w="108" w:type="dxa"/>
            </w:tcMar>
            <w:vAlign w:val="center"/>
          </w:tcPr>
          <w:p w14:paraId="3130358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675" w:type="dxa"/>
            <w:noWrap w:val="0"/>
            <w:tcMar>
              <w:left w:w="108" w:type="dxa"/>
              <w:right w:w="108" w:type="dxa"/>
            </w:tcMar>
            <w:vAlign w:val="center"/>
          </w:tcPr>
          <w:p w14:paraId="30B9633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25" w:type="dxa"/>
            <w:noWrap w:val="0"/>
            <w:tcMar>
              <w:left w:w="108" w:type="dxa"/>
              <w:right w:w="108" w:type="dxa"/>
            </w:tcMar>
            <w:vAlign w:val="center"/>
          </w:tcPr>
          <w:p w14:paraId="689481C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1" w:type="dxa"/>
            <w:gridSpan w:val="2"/>
            <w:noWrap w:val="0"/>
            <w:tcMar>
              <w:left w:w="108" w:type="dxa"/>
              <w:right w:w="108" w:type="dxa"/>
            </w:tcMar>
            <w:vAlign w:val="center"/>
          </w:tcPr>
          <w:p w14:paraId="33534B7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r>
      <w:tr w14:paraId="536F7D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51C545CC">
            <w:pPr>
              <w:keepNext w:val="0"/>
              <w:keepLines w:val="0"/>
              <w:pageBreakBefore w:val="0"/>
              <w:kinsoku/>
              <w:wordWrap/>
              <w:overflowPunct/>
              <w:topLinePunct w:val="0"/>
              <w:bidi w:val="0"/>
              <w:adjustRightInd/>
              <w:snapToGrid/>
              <w:textAlignment w:val="auto"/>
              <w:rPr>
                <w:rFonts w:hint="default" w:ascii="Times New Roman" w:hAnsi="Times New Roman" w:eastAsia="黑体" w:cs="Times New Roman"/>
                <w:color w:val="auto"/>
                <w:szCs w:val="21"/>
              </w:rPr>
            </w:pPr>
          </w:p>
        </w:tc>
        <w:tc>
          <w:tcPr>
            <w:tcW w:w="1701" w:type="dxa"/>
            <w:vMerge w:val="continue"/>
            <w:noWrap w:val="0"/>
            <w:tcMar>
              <w:left w:w="108" w:type="dxa"/>
              <w:right w:w="108" w:type="dxa"/>
            </w:tcMar>
            <w:vAlign w:val="center"/>
          </w:tcPr>
          <w:p w14:paraId="15C01180">
            <w:pPr>
              <w:keepNext w:val="0"/>
              <w:keepLines w:val="0"/>
              <w:pageBreakBefore w:val="0"/>
              <w:kinsoku/>
              <w:wordWrap/>
              <w:overflowPunct/>
              <w:topLinePunct w:val="0"/>
              <w:bidi w:val="0"/>
              <w:adjustRightInd/>
              <w:snapToGrid/>
              <w:spacing w:line="200" w:lineRule="exact"/>
              <w:textAlignment w:val="auto"/>
              <w:rPr>
                <w:rFonts w:hint="default" w:ascii="Times New Roman" w:hAnsi="Times New Roman" w:eastAsia="黑体" w:cs="Times New Roman"/>
                <w:color w:val="auto"/>
                <w:szCs w:val="21"/>
              </w:rPr>
            </w:pPr>
          </w:p>
        </w:tc>
        <w:tc>
          <w:tcPr>
            <w:tcW w:w="2976" w:type="dxa"/>
            <w:noWrap w:val="0"/>
            <w:tcMar>
              <w:left w:w="108" w:type="dxa"/>
              <w:right w:w="108" w:type="dxa"/>
            </w:tcMar>
            <w:vAlign w:val="center"/>
          </w:tcPr>
          <w:p w14:paraId="76C53ADB">
            <w:pPr>
              <w:keepNext w:val="0"/>
              <w:keepLines w:val="0"/>
              <w:pageBreakBefore w:val="0"/>
              <w:widowControl/>
              <w:kinsoku/>
              <w:wordWrap/>
              <w:overflowPunct/>
              <w:topLinePunct w:val="0"/>
              <w:bidi w:val="0"/>
              <w:adjustRightInd/>
              <w:snapToGrid/>
              <w:spacing w:line="2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w:t>
            </w:r>
            <w:bookmarkStart w:id="2" w:name="_Hlk66974104"/>
            <w:r>
              <w:rPr>
                <w:rFonts w:hint="default" w:ascii="Times New Roman" w:hAnsi="Times New Roman" w:eastAsia="仿宋_GB2312" w:cs="Times New Roman"/>
                <w:color w:val="auto"/>
                <w:kern w:val="0"/>
                <w:szCs w:val="21"/>
              </w:rPr>
              <w:t>其他法律行政法规禁止公开</w:t>
            </w:r>
            <w:bookmarkEnd w:id="2"/>
          </w:p>
        </w:tc>
        <w:tc>
          <w:tcPr>
            <w:tcW w:w="747" w:type="dxa"/>
            <w:noWrap w:val="0"/>
            <w:tcMar>
              <w:left w:w="108" w:type="dxa"/>
              <w:right w:w="108" w:type="dxa"/>
            </w:tcMar>
            <w:vAlign w:val="center"/>
          </w:tcPr>
          <w:p w14:paraId="6B1193D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40" w:type="dxa"/>
            <w:gridSpan w:val="2"/>
            <w:noWrap w:val="0"/>
            <w:tcMar>
              <w:left w:w="108" w:type="dxa"/>
              <w:right w:w="108" w:type="dxa"/>
            </w:tcMar>
            <w:vAlign w:val="center"/>
          </w:tcPr>
          <w:p w14:paraId="31D8704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40" w:type="dxa"/>
            <w:gridSpan w:val="2"/>
            <w:noWrap w:val="0"/>
            <w:tcMar>
              <w:left w:w="108" w:type="dxa"/>
              <w:right w:w="108" w:type="dxa"/>
            </w:tcMar>
            <w:vAlign w:val="center"/>
          </w:tcPr>
          <w:p w14:paraId="4E609CA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20" w:type="dxa"/>
            <w:noWrap w:val="0"/>
            <w:tcMar>
              <w:left w:w="108" w:type="dxa"/>
              <w:right w:w="108" w:type="dxa"/>
            </w:tcMar>
            <w:vAlign w:val="center"/>
          </w:tcPr>
          <w:p w14:paraId="6B36CB1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675" w:type="dxa"/>
            <w:noWrap w:val="0"/>
            <w:tcMar>
              <w:left w:w="108" w:type="dxa"/>
              <w:right w:w="108" w:type="dxa"/>
            </w:tcMar>
            <w:vAlign w:val="center"/>
          </w:tcPr>
          <w:p w14:paraId="7E685FF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25" w:type="dxa"/>
            <w:noWrap w:val="0"/>
            <w:tcMar>
              <w:left w:w="108" w:type="dxa"/>
              <w:right w:w="108" w:type="dxa"/>
            </w:tcMar>
            <w:vAlign w:val="center"/>
          </w:tcPr>
          <w:p w14:paraId="3B4B3D3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1" w:type="dxa"/>
            <w:gridSpan w:val="2"/>
            <w:noWrap w:val="0"/>
            <w:tcMar>
              <w:left w:w="108" w:type="dxa"/>
              <w:right w:w="108" w:type="dxa"/>
            </w:tcMar>
            <w:vAlign w:val="center"/>
          </w:tcPr>
          <w:p w14:paraId="2739D51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r>
      <w:tr w14:paraId="67C896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480B7534">
            <w:pPr>
              <w:keepNext w:val="0"/>
              <w:keepLines w:val="0"/>
              <w:pageBreakBefore w:val="0"/>
              <w:kinsoku/>
              <w:wordWrap/>
              <w:overflowPunct/>
              <w:topLinePunct w:val="0"/>
              <w:bidi w:val="0"/>
              <w:adjustRightInd/>
              <w:snapToGrid/>
              <w:textAlignment w:val="auto"/>
              <w:rPr>
                <w:rFonts w:hint="default" w:ascii="Times New Roman" w:hAnsi="Times New Roman" w:eastAsia="黑体" w:cs="Times New Roman"/>
                <w:color w:val="auto"/>
                <w:szCs w:val="21"/>
              </w:rPr>
            </w:pPr>
          </w:p>
        </w:tc>
        <w:tc>
          <w:tcPr>
            <w:tcW w:w="1701" w:type="dxa"/>
            <w:vMerge w:val="continue"/>
            <w:noWrap w:val="0"/>
            <w:tcMar>
              <w:left w:w="108" w:type="dxa"/>
              <w:right w:w="108" w:type="dxa"/>
            </w:tcMar>
            <w:vAlign w:val="center"/>
          </w:tcPr>
          <w:p w14:paraId="171FEF8D">
            <w:pPr>
              <w:keepNext w:val="0"/>
              <w:keepLines w:val="0"/>
              <w:pageBreakBefore w:val="0"/>
              <w:kinsoku/>
              <w:wordWrap/>
              <w:overflowPunct/>
              <w:topLinePunct w:val="0"/>
              <w:bidi w:val="0"/>
              <w:adjustRightInd/>
              <w:snapToGrid/>
              <w:spacing w:line="200" w:lineRule="exact"/>
              <w:textAlignment w:val="auto"/>
              <w:rPr>
                <w:rFonts w:hint="default" w:ascii="Times New Roman" w:hAnsi="Times New Roman" w:eastAsia="黑体" w:cs="Times New Roman"/>
                <w:color w:val="auto"/>
                <w:szCs w:val="21"/>
              </w:rPr>
            </w:pPr>
          </w:p>
        </w:tc>
        <w:tc>
          <w:tcPr>
            <w:tcW w:w="2976" w:type="dxa"/>
            <w:noWrap w:val="0"/>
            <w:tcMar>
              <w:left w:w="108" w:type="dxa"/>
              <w:right w:w="108" w:type="dxa"/>
            </w:tcMar>
            <w:vAlign w:val="center"/>
          </w:tcPr>
          <w:p w14:paraId="16EDA3A1">
            <w:pPr>
              <w:keepNext w:val="0"/>
              <w:keepLines w:val="0"/>
              <w:pageBreakBefore w:val="0"/>
              <w:widowControl/>
              <w:kinsoku/>
              <w:wordWrap/>
              <w:overflowPunct/>
              <w:topLinePunct w:val="0"/>
              <w:bidi w:val="0"/>
              <w:adjustRightInd/>
              <w:snapToGrid/>
              <w:spacing w:line="2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3.危及“三安全一稳定”</w:t>
            </w:r>
          </w:p>
        </w:tc>
        <w:tc>
          <w:tcPr>
            <w:tcW w:w="747" w:type="dxa"/>
            <w:noWrap w:val="0"/>
            <w:tcMar>
              <w:left w:w="108" w:type="dxa"/>
              <w:right w:w="108" w:type="dxa"/>
            </w:tcMar>
            <w:vAlign w:val="center"/>
          </w:tcPr>
          <w:p w14:paraId="74BAB5B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40" w:type="dxa"/>
            <w:gridSpan w:val="2"/>
            <w:noWrap w:val="0"/>
            <w:tcMar>
              <w:left w:w="108" w:type="dxa"/>
              <w:right w:w="108" w:type="dxa"/>
            </w:tcMar>
            <w:vAlign w:val="center"/>
          </w:tcPr>
          <w:p w14:paraId="6AB2851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40" w:type="dxa"/>
            <w:gridSpan w:val="2"/>
            <w:noWrap w:val="0"/>
            <w:tcMar>
              <w:left w:w="108" w:type="dxa"/>
              <w:right w:w="108" w:type="dxa"/>
            </w:tcMar>
            <w:vAlign w:val="center"/>
          </w:tcPr>
          <w:p w14:paraId="4FB61F6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20" w:type="dxa"/>
            <w:noWrap w:val="0"/>
            <w:tcMar>
              <w:left w:w="108" w:type="dxa"/>
              <w:right w:w="108" w:type="dxa"/>
            </w:tcMar>
            <w:vAlign w:val="center"/>
          </w:tcPr>
          <w:p w14:paraId="565CEFC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675" w:type="dxa"/>
            <w:noWrap w:val="0"/>
            <w:tcMar>
              <w:left w:w="108" w:type="dxa"/>
              <w:right w:w="108" w:type="dxa"/>
            </w:tcMar>
            <w:vAlign w:val="center"/>
          </w:tcPr>
          <w:p w14:paraId="70ECDB3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25" w:type="dxa"/>
            <w:noWrap w:val="0"/>
            <w:tcMar>
              <w:left w:w="108" w:type="dxa"/>
              <w:right w:w="108" w:type="dxa"/>
            </w:tcMar>
            <w:vAlign w:val="center"/>
          </w:tcPr>
          <w:p w14:paraId="5F49FE0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1" w:type="dxa"/>
            <w:gridSpan w:val="2"/>
            <w:noWrap w:val="0"/>
            <w:tcMar>
              <w:left w:w="108" w:type="dxa"/>
              <w:right w:w="108" w:type="dxa"/>
            </w:tcMar>
            <w:vAlign w:val="center"/>
          </w:tcPr>
          <w:p w14:paraId="1C3F49A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r>
      <w:tr w14:paraId="1CB7AFD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666035A7">
            <w:pPr>
              <w:keepNext w:val="0"/>
              <w:keepLines w:val="0"/>
              <w:pageBreakBefore w:val="0"/>
              <w:kinsoku/>
              <w:wordWrap/>
              <w:overflowPunct/>
              <w:topLinePunct w:val="0"/>
              <w:bidi w:val="0"/>
              <w:adjustRightInd/>
              <w:snapToGrid/>
              <w:textAlignment w:val="auto"/>
              <w:rPr>
                <w:rFonts w:hint="default" w:ascii="Times New Roman" w:hAnsi="Times New Roman" w:eastAsia="黑体" w:cs="Times New Roman"/>
                <w:color w:val="auto"/>
                <w:szCs w:val="21"/>
              </w:rPr>
            </w:pPr>
          </w:p>
        </w:tc>
        <w:tc>
          <w:tcPr>
            <w:tcW w:w="1701" w:type="dxa"/>
            <w:vMerge w:val="continue"/>
            <w:noWrap w:val="0"/>
            <w:tcMar>
              <w:left w:w="108" w:type="dxa"/>
              <w:right w:w="108" w:type="dxa"/>
            </w:tcMar>
            <w:vAlign w:val="center"/>
          </w:tcPr>
          <w:p w14:paraId="7FEB0906">
            <w:pPr>
              <w:keepNext w:val="0"/>
              <w:keepLines w:val="0"/>
              <w:pageBreakBefore w:val="0"/>
              <w:kinsoku/>
              <w:wordWrap/>
              <w:overflowPunct/>
              <w:topLinePunct w:val="0"/>
              <w:bidi w:val="0"/>
              <w:adjustRightInd/>
              <w:snapToGrid/>
              <w:spacing w:line="200" w:lineRule="exact"/>
              <w:textAlignment w:val="auto"/>
              <w:rPr>
                <w:rFonts w:hint="default" w:ascii="Times New Roman" w:hAnsi="Times New Roman" w:eastAsia="黑体" w:cs="Times New Roman"/>
                <w:color w:val="auto"/>
                <w:szCs w:val="21"/>
              </w:rPr>
            </w:pPr>
          </w:p>
        </w:tc>
        <w:tc>
          <w:tcPr>
            <w:tcW w:w="2976" w:type="dxa"/>
            <w:noWrap w:val="0"/>
            <w:tcMar>
              <w:left w:w="108" w:type="dxa"/>
              <w:right w:w="108" w:type="dxa"/>
            </w:tcMar>
            <w:vAlign w:val="center"/>
          </w:tcPr>
          <w:p w14:paraId="0F3E0021">
            <w:pPr>
              <w:keepNext w:val="0"/>
              <w:keepLines w:val="0"/>
              <w:pageBreakBefore w:val="0"/>
              <w:widowControl/>
              <w:kinsoku/>
              <w:wordWrap/>
              <w:overflowPunct/>
              <w:topLinePunct w:val="0"/>
              <w:bidi w:val="0"/>
              <w:adjustRightInd/>
              <w:snapToGrid/>
              <w:spacing w:line="2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4.</w:t>
            </w:r>
            <w:bookmarkStart w:id="3" w:name="_Hlk66974290"/>
            <w:r>
              <w:rPr>
                <w:rFonts w:hint="default" w:ascii="Times New Roman" w:hAnsi="Times New Roman" w:eastAsia="仿宋_GB2312" w:cs="Times New Roman"/>
                <w:color w:val="auto"/>
                <w:kern w:val="0"/>
                <w:szCs w:val="21"/>
              </w:rPr>
              <w:t>保护第三方合法权益</w:t>
            </w:r>
            <w:bookmarkEnd w:id="3"/>
          </w:p>
        </w:tc>
        <w:tc>
          <w:tcPr>
            <w:tcW w:w="747" w:type="dxa"/>
            <w:noWrap w:val="0"/>
            <w:tcMar>
              <w:left w:w="108" w:type="dxa"/>
              <w:right w:w="108" w:type="dxa"/>
            </w:tcMar>
            <w:vAlign w:val="center"/>
          </w:tcPr>
          <w:p w14:paraId="6C847F7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40" w:type="dxa"/>
            <w:gridSpan w:val="2"/>
            <w:noWrap w:val="0"/>
            <w:tcMar>
              <w:left w:w="108" w:type="dxa"/>
              <w:right w:w="108" w:type="dxa"/>
            </w:tcMar>
            <w:vAlign w:val="center"/>
          </w:tcPr>
          <w:p w14:paraId="13F9179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40" w:type="dxa"/>
            <w:gridSpan w:val="2"/>
            <w:noWrap w:val="0"/>
            <w:tcMar>
              <w:left w:w="108" w:type="dxa"/>
              <w:right w:w="108" w:type="dxa"/>
            </w:tcMar>
            <w:vAlign w:val="center"/>
          </w:tcPr>
          <w:p w14:paraId="540587A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20" w:type="dxa"/>
            <w:noWrap w:val="0"/>
            <w:tcMar>
              <w:left w:w="108" w:type="dxa"/>
              <w:right w:w="108" w:type="dxa"/>
            </w:tcMar>
            <w:vAlign w:val="center"/>
          </w:tcPr>
          <w:p w14:paraId="240C4BF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675" w:type="dxa"/>
            <w:noWrap w:val="0"/>
            <w:tcMar>
              <w:left w:w="108" w:type="dxa"/>
              <w:right w:w="108" w:type="dxa"/>
            </w:tcMar>
            <w:vAlign w:val="center"/>
          </w:tcPr>
          <w:p w14:paraId="6C10D83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25" w:type="dxa"/>
            <w:noWrap w:val="0"/>
            <w:tcMar>
              <w:left w:w="108" w:type="dxa"/>
              <w:right w:w="108" w:type="dxa"/>
            </w:tcMar>
            <w:vAlign w:val="center"/>
          </w:tcPr>
          <w:p w14:paraId="6AD18A6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1" w:type="dxa"/>
            <w:gridSpan w:val="2"/>
            <w:noWrap w:val="0"/>
            <w:tcMar>
              <w:left w:w="108" w:type="dxa"/>
              <w:right w:w="108" w:type="dxa"/>
            </w:tcMar>
            <w:vAlign w:val="center"/>
          </w:tcPr>
          <w:p w14:paraId="458ED95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r>
      <w:tr w14:paraId="1300CF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356653C5">
            <w:pPr>
              <w:keepNext w:val="0"/>
              <w:keepLines w:val="0"/>
              <w:pageBreakBefore w:val="0"/>
              <w:kinsoku/>
              <w:wordWrap/>
              <w:overflowPunct/>
              <w:topLinePunct w:val="0"/>
              <w:bidi w:val="0"/>
              <w:adjustRightInd/>
              <w:snapToGrid/>
              <w:textAlignment w:val="auto"/>
              <w:rPr>
                <w:rFonts w:hint="default" w:ascii="Times New Roman" w:hAnsi="Times New Roman" w:eastAsia="黑体" w:cs="Times New Roman"/>
                <w:color w:val="auto"/>
                <w:szCs w:val="21"/>
              </w:rPr>
            </w:pPr>
          </w:p>
        </w:tc>
        <w:tc>
          <w:tcPr>
            <w:tcW w:w="1701" w:type="dxa"/>
            <w:vMerge w:val="continue"/>
            <w:noWrap w:val="0"/>
            <w:tcMar>
              <w:left w:w="108" w:type="dxa"/>
              <w:right w:w="108" w:type="dxa"/>
            </w:tcMar>
            <w:vAlign w:val="center"/>
          </w:tcPr>
          <w:p w14:paraId="6EE4CC59">
            <w:pPr>
              <w:keepNext w:val="0"/>
              <w:keepLines w:val="0"/>
              <w:pageBreakBefore w:val="0"/>
              <w:kinsoku/>
              <w:wordWrap/>
              <w:overflowPunct/>
              <w:topLinePunct w:val="0"/>
              <w:bidi w:val="0"/>
              <w:adjustRightInd/>
              <w:snapToGrid/>
              <w:spacing w:line="200" w:lineRule="exact"/>
              <w:textAlignment w:val="auto"/>
              <w:rPr>
                <w:rFonts w:hint="default" w:ascii="Times New Roman" w:hAnsi="Times New Roman" w:eastAsia="黑体" w:cs="Times New Roman"/>
                <w:color w:val="auto"/>
                <w:szCs w:val="21"/>
              </w:rPr>
            </w:pPr>
          </w:p>
        </w:tc>
        <w:tc>
          <w:tcPr>
            <w:tcW w:w="2976" w:type="dxa"/>
            <w:noWrap w:val="0"/>
            <w:tcMar>
              <w:left w:w="108" w:type="dxa"/>
              <w:right w:w="108" w:type="dxa"/>
            </w:tcMar>
            <w:vAlign w:val="center"/>
          </w:tcPr>
          <w:p w14:paraId="475BB4B0">
            <w:pPr>
              <w:keepNext w:val="0"/>
              <w:keepLines w:val="0"/>
              <w:pageBreakBefore w:val="0"/>
              <w:widowControl/>
              <w:kinsoku/>
              <w:wordWrap/>
              <w:overflowPunct/>
              <w:topLinePunct w:val="0"/>
              <w:bidi w:val="0"/>
              <w:adjustRightInd/>
              <w:snapToGrid/>
              <w:spacing w:line="2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5.属于三类内部事务信息</w:t>
            </w:r>
          </w:p>
        </w:tc>
        <w:tc>
          <w:tcPr>
            <w:tcW w:w="747" w:type="dxa"/>
            <w:noWrap w:val="0"/>
            <w:tcMar>
              <w:left w:w="108" w:type="dxa"/>
              <w:right w:w="108" w:type="dxa"/>
            </w:tcMar>
            <w:vAlign w:val="center"/>
          </w:tcPr>
          <w:p w14:paraId="04E48C4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2</w:t>
            </w:r>
          </w:p>
        </w:tc>
        <w:tc>
          <w:tcPr>
            <w:tcW w:w="540" w:type="dxa"/>
            <w:gridSpan w:val="2"/>
            <w:noWrap w:val="0"/>
            <w:tcMar>
              <w:left w:w="108" w:type="dxa"/>
              <w:right w:w="108" w:type="dxa"/>
            </w:tcMar>
            <w:vAlign w:val="center"/>
          </w:tcPr>
          <w:p w14:paraId="4123488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40" w:type="dxa"/>
            <w:gridSpan w:val="2"/>
            <w:noWrap w:val="0"/>
            <w:tcMar>
              <w:left w:w="108" w:type="dxa"/>
              <w:right w:w="108" w:type="dxa"/>
            </w:tcMar>
            <w:vAlign w:val="center"/>
          </w:tcPr>
          <w:p w14:paraId="04B1968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20" w:type="dxa"/>
            <w:noWrap w:val="0"/>
            <w:tcMar>
              <w:left w:w="108" w:type="dxa"/>
              <w:right w:w="108" w:type="dxa"/>
            </w:tcMar>
            <w:vAlign w:val="center"/>
          </w:tcPr>
          <w:p w14:paraId="07600A6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675" w:type="dxa"/>
            <w:noWrap w:val="0"/>
            <w:tcMar>
              <w:left w:w="108" w:type="dxa"/>
              <w:right w:w="108" w:type="dxa"/>
            </w:tcMar>
            <w:vAlign w:val="center"/>
          </w:tcPr>
          <w:p w14:paraId="0E37F89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25" w:type="dxa"/>
            <w:noWrap w:val="0"/>
            <w:tcMar>
              <w:left w:w="108" w:type="dxa"/>
              <w:right w:w="108" w:type="dxa"/>
            </w:tcMar>
            <w:vAlign w:val="center"/>
          </w:tcPr>
          <w:p w14:paraId="524F9FB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1" w:type="dxa"/>
            <w:gridSpan w:val="2"/>
            <w:noWrap w:val="0"/>
            <w:tcMar>
              <w:left w:w="108" w:type="dxa"/>
              <w:right w:w="108" w:type="dxa"/>
            </w:tcMar>
            <w:vAlign w:val="center"/>
          </w:tcPr>
          <w:p w14:paraId="647EE27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2</w:t>
            </w:r>
          </w:p>
        </w:tc>
      </w:tr>
      <w:tr w14:paraId="5A3829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2D0ACBC6">
            <w:pPr>
              <w:keepNext w:val="0"/>
              <w:keepLines w:val="0"/>
              <w:pageBreakBefore w:val="0"/>
              <w:kinsoku/>
              <w:wordWrap/>
              <w:overflowPunct/>
              <w:topLinePunct w:val="0"/>
              <w:bidi w:val="0"/>
              <w:adjustRightInd/>
              <w:snapToGrid/>
              <w:textAlignment w:val="auto"/>
              <w:rPr>
                <w:rFonts w:hint="default" w:ascii="Times New Roman" w:hAnsi="Times New Roman" w:eastAsia="黑体" w:cs="Times New Roman"/>
                <w:color w:val="auto"/>
                <w:szCs w:val="21"/>
              </w:rPr>
            </w:pPr>
          </w:p>
        </w:tc>
        <w:tc>
          <w:tcPr>
            <w:tcW w:w="1701" w:type="dxa"/>
            <w:vMerge w:val="continue"/>
            <w:noWrap w:val="0"/>
            <w:tcMar>
              <w:left w:w="108" w:type="dxa"/>
              <w:right w:w="108" w:type="dxa"/>
            </w:tcMar>
            <w:vAlign w:val="center"/>
          </w:tcPr>
          <w:p w14:paraId="35A8228B">
            <w:pPr>
              <w:keepNext w:val="0"/>
              <w:keepLines w:val="0"/>
              <w:pageBreakBefore w:val="0"/>
              <w:kinsoku/>
              <w:wordWrap/>
              <w:overflowPunct/>
              <w:topLinePunct w:val="0"/>
              <w:bidi w:val="0"/>
              <w:adjustRightInd/>
              <w:snapToGrid/>
              <w:spacing w:line="200" w:lineRule="exact"/>
              <w:textAlignment w:val="auto"/>
              <w:rPr>
                <w:rFonts w:hint="default" w:ascii="Times New Roman" w:hAnsi="Times New Roman" w:eastAsia="黑体" w:cs="Times New Roman"/>
                <w:color w:val="auto"/>
                <w:szCs w:val="21"/>
              </w:rPr>
            </w:pPr>
          </w:p>
        </w:tc>
        <w:tc>
          <w:tcPr>
            <w:tcW w:w="2976" w:type="dxa"/>
            <w:noWrap w:val="0"/>
            <w:tcMar>
              <w:left w:w="108" w:type="dxa"/>
              <w:right w:w="108" w:type="dxa"/>
            </w:tcMar>
            <w:vAlign w:val="center"/>
          </w:tcPr>
          <w:p w14:paraId="000DA81A">
            <w:pPr>
              <w:keepNext w:val="0"/>
              <w:keepLines w:val="0"/>
              <w:pageBreakBefore w:val="0"/>
              <w:widowControl/>
              <w:kinsoku/>
              <w:wordWrap/>
              <w:overflowPunct/>
              <w:topLinePunct w:val="0"/>
              <w:bidi w:val="0"/>
              <w:adjustRightInd/>
              <w:snapToGrid/>
              <w:spacing w:line="2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6.</w:t>
            </w:r>
            <w:bookmarkStart w:id="4" w:name="_Hlk66974555"/>
            <w:r>
              <w:rPr>
                <w:rFonts w:hint="default" w:ascii="Times New Roman" w:hAnsi="Times New Roman" w:eastAsia="仿宋_GB2312" w:cs="Times New Roman"/>
                <w:color w:val="auto"/>
                <w:kern w:val="0"/>
                <w:szCs w:val="21"/>
              </w:rPr>
              <w:t>属于四类过程性信息</w:t>
            </w:r>
            <w:bookmarkEnd w:id="4"/>
          </w:p>
        </w:tc>
        <w:tc>
          <w:tcPr>
            <w:tcW w:w="747" w:type="dxa"/>
            <w:noWrap w:val="0"/>
            <w:tcMar>
              <w:left w:w="108" w:type="dxa"/>
              <w:right w:w="108" w:type="dxa"/>
            </w:tcMar>
            <w:vAlign w:val="center"/>
          </w:tcPr>
          <w:p w14:paraId="72401CA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40" w:type="dxa"/>
            <w:gridSpan w:val="2"/>
            <w:noWrap w:val="0"/>
            <w:tcMar>
              <w:left w:w="108" w:type="dxa"/>
              <w:right w:w="108" w:type="dxa"/>
            </w:tcMar>
            <w:vAlign w:val="center"/>
          </w:tcPr>
          <w:p w14:paraId="0DA5C87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40" w:type="dxa"/>
            <w:gridSpan w:val="2"/>
            <w:noWrap w:val="0"/>
            <w:tcMar>
              <w:left w:w="108" w:type="dxa"/>
              <w:right w:w="108" w:type="dxa"/>
            </w:tcMar>
            <w:vAlign w:val="center"/>
          </w:tcPr>
          <w:p w14:paraId="15BF59D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20" w:type="dxa"/>
            <w:noWrap w:val="0"/>
            <w:tcMar>
              <w:left w:w="108" w:type="dxa"/>
              <w:right w:w="108" w:type="dxa"/>
            </w:tcMar>
            <w:vAlign w:val="center"/>
          </w:tcPr>
          <w:p w14:paraId="0723B22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675" w:type="dxa"/>
            <w:noWrap w:val="0"/>
            <w:tcMar>
              <w:left w:w="108" w:type="dxa"/>
              <w:right w:w="108" w:type="dxa"/>
            </w:tcMar>
            <w:vAlign w:val="center"/>
          </w:tcPr>
          <w:p w14:paraId="1709FF6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25" w:type="dxa"/>
            <w:noWrap w:val="0"/>
            <w:tcMar>
              <w:left w:w="108" w:type="dxa"/>
              <w:right w:w="108" w:type="dxa"/>
            </w:tcMar>
            <w:vAlign w:val="center"/>
          </w:tcPr>
          <w:p w14:paraId="10C29AA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1" w:type="dxa"/>
            <w:gridSpan w:val="2"/>
            <w:noWrap w:val="0"/>
            <w:tcMar>
              <w:left w:w="108" w:type="dxa"/>
              <w:right w:w="108" w:type="dxa"/>
            </w:tcMar>
            <w:vAlign w:val="center"/>
          </w:tcPr>
          <w:p w14:paraId="226DD1F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r>
      <w:tr w14:paraId="2B9458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3FBB37BF">
            <w:pPr>
              <w:keepNext w:val="0"/>
              <w:keepLines w:val="0"/>
              <w:pageBreakBefore w:val="0"/>
              <w:kinsoku/>
              <w:wordWrap/>
              <w:overflowPunct/>
              <w:topLinePunct w:val="0"/>
              <w:bidi w:val="0"/>
              <w:adjustRightInd/>
              <w:snapToGrid/>
              <w:textAlignment w:val="auto"/>
              <w:rPr>
                <w:rFonts w:hint="default" w:ascii="Times New Roman" w:hAnsi="Times New Roman" w:eastAsia="黑体" w:cs="Times New Roman"/>
                <w:color w:val="auto"/>
                <w:szCs w:val="21"/>
              </w:rPr>
            </w:pPr>
          </w:p>
        </w:tc>
        <w:tc>
          <w:tcPr>
            <w:tcW w:w="1701" w:type="dxa"/>
            <w:vMerge w:val="continue"/>
            <w:noWrap w:val="0"/>
            <w:tcMar>
              <w:left w:w="108" w:type="dxa"/>
              <w:right w:w="108" w:type="dxa"/>
            </w:tcMar>
            <w:vAlign w:val="center"/>
          </w:tcPr>
          <w:p w14:paraId="59C07C4B">
            <w:pPr>
              <w:keepNext w:val="0"/>
              <w:keepLines w:val="0"/>
              <w:pageBreakBefore w:val="0"/>
              <w:kinsoku/>
              <w:wordWrap/>
              <w:overflowPunct/>
              <w:topLinePunct w:val="0"/>
              <w:bidi w:val="0"/>
              <w:adjustRightInd/>
              <w:snapToGrid/>
              <w:spacing w:line="200" w:lineRule="exact"/>
              <w:textAlignment w:val="auto"/>
              <w:rPr>
                <w:rFonts w:hint="default" w:ascii="Times New Roman" w:hAnsi="Times New Roman" w:eastAsia="黑体" w:cs="Times New Roman"/>
                <w:color w:val="auto"/>
                <w:szCs w:val="21"/>
              </w:rPr>
            </w:pPr>
          </w:p>
        </w:tc>
        <w:tc>
          <w:tcPr>
            <w:tcW w:w="2976" w:type="dxa"/>
            <w:noWrap w:val="0"/>
            <w:tcMar>
              <w:left w:w="108" w:type="dxa"/>
              <w:right w:w="108" w:type="dxa"/>
            </w:tcMar>
            <w:vAlign w:val="center"/>
          </w:tcPr>
          <w:p w14:paraId="106D4F0C">
            <w:pPr>
              <w:keepNext w:val="0"/>
              <w:keepLines w:val="0"/>
              <w:pageBreakBefore w:val="0"/>
              <w:widowControl/>
              <w:kinsoku/>
              <w:wordWrap/>
              <w:overflowPunct/>
              <w:topLinePunct w:val="0"/>
              <w:bidi w:val="0"/>
              <w:adjustRightInd/>
              <w:snapToGrid/>
              <w:spacing w:line="2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7.属于行政执法案卷</w:t>
            </w:r>
          </w:p>
        </w:tc>
        <w:tc>
          <w:tcPr>
            <w:tcW w:w="747" w:type="dxa"/>
            <w:noWrap w:val="0"/>
            <w:tcMar>
              <w:left w:w="108" w:type="dxa"/>
              <w:right w:w="108" w:type="dxa"/>
            </w:tcMar>
            <w:vAlign w:val="center"/>
          </w:tcPr>
          <w:p w14:paraId="54B8FE1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40" w:type="dxa"/>
            <w:gridSpan w:val="2"/>
            <w:noWrap w:val="0"/>
            <w:tcMar>
              <w:left w:w="108" w:type="dxa"/>
              <w:right w:w="108" w:type="dxa"/>
            </w:tcMar>
            <w:vAlign w:val="center"/>
          </w:tcPr>
          <w:p w14:paraId="3A00A51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40" w:type="dxa"/>
            <w:gridSpan w:val="2"/>
            <w:noWrap w:val="0"/>
            <w:tcMar>
              <w:left w:w="108" w:type="dxa"/>
              <w:right w:w="108" w:type="dxa"/>
            </w:tcMar>
            <w:vAlign w:val="center"/>
          </w:tcPr>
          <w:p w14:paraId="6BE6069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20" w:type="dxa"/>
            <w:noWrap w:val="0"/>
            <w:tcMar>
              <w:left w:w="108" w:type="dxa"/>
              <w:right w:w="108" w:type="dxa"/>
            </w:tcMar>
            <w:vAlign w:val="center"/>
          </w:tcPr>
          <w:p w14:paraId="1D93B59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675" w:type="dxa"/>
            <w:noWrap w:val="0"/>
            <w:tcMar>
              <w:left w:w="108" w:type="dxa"/>
              <w:right w:w="108" w:type="dxa"/>
            </w:tcMar>
            <w:vAlign w:val="center"/>
          </w:tcPr>
          <w:p w14:paraId="0FED6A1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25" w:type="dxa"/>
            <w:noWrap w:val="0"/>
            <w:tcMar>
              <w:left w:w="108" w:type="dxa"/>
              <w:right w:w="108" w:type="dxa"/>
            </w:tcMar>
            <w:vAlign w:val="center"/>
          </w:tcPr>
          <w:p w14:paraId="50AD058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1" w:type="dxa"/>
            <w:gridSpan w:val="2"/>
            <w:noWrap w:val="0"/>
            <w:tcMar>
              <w:left w:w="108" w:type="dxa"/>
              <w:right w:w="108" w:type="dxa"/>
            </w:tcMar>
            <w:vAlign w:val="center"/>
          </w:tcPr>
          <w:p w14:paraId="08558B0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r>
      <w:tr w14:paraId="209560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52C4744E">
            <w:pPr>
              <w:keepNext w:val="0"/>
              <w:keepLines w:val="0"/>
              <w:pageBreakBefore w:val="0"/>
              <w:kinsoku/>
              <w:wordWrap/>
              <w:overflowPunct/>
              <w:topLinePunct w:val="0"/>
              <w:bidi w:val="0"/>
              <w:adjustRightInd/>
              <w:snapToGrid/>
              <w:textAlignment w:val="auto"/>
              <w:rPr>
                <w:rFonts w:hint="default" w:ascii="Times New Roman" w:hAnsi="Times New Roman" w:eastAsia="黑体" w:cs="Times New Roman"/>
                <w:color w:val="auto"/>
                <w:szCs w:val="21"/>
              </w:rPr>
            </w:pPr>
          </w:p>
        </w:tc>
        <w:tc>
          <w:tcPr>
            <w:tcW w:w="1701" w:type="dxa"/>
            <w:vMerge w:val="continue"/>
            <w:noWrap w:val="0"/>
            <w:tcMar>
              <w:left w:w="108" w:type="dxa"/>
              <w:right w:w="108" w:type="dxa"/>
            </w:tcMar>
            <w:vAlign w:val="center"/>
          </w:tcPr>
          <w:p w14:paraId="29744EA0">
            <w:pPr>
              <w:keepNext w:val="0"/>
              <w:keepLines w:val="0"/>
              <w:pageBreakBefore w:val="0"/>
              <w:kinsoku/>
              <w:wordWrap/>
              <w:overflowPunct/>
              <w:topLinePunct w:val="0"/>
              <w:bidi w:val="0"/>
              <w:adjustRightInd/>
              <w:snapToGrid/>
              <w:spacing w:line="200" w:lineRule="exact"/>
              <w:textAlignment w:val="auto"/>
              <w:rPr>
                <w:rFonts w:hint="default" w:ascii="Times New Roman" w:hAnsi="Times New Roman" w:eastAsia="黑体" w:cs="Times New Roman"/>
                <w:color w:val="auto"/>
                <w:szCs w:val="21"/>
              </w:rPr>
            </w:pPr>
          </w:p>
        </w:tc>
        <w:tc>
          <w:tcPr>
            <w:tcW w:w="2976" w:type="dxa"/>
            <w:noWrap w:val="0"/>
            <w:tcMar>
              <w:left w:w="108" w:type="dxa"/>
              <w:right w:w="108" w:type="dxa"/>
            </w:tcMar>
            <w:vAlign w:val="center"/>
          </w:tcPr>
          <w:p w14:paraId="5822AA8C">
            <w:pPr>
              <w:keepNext w:val="0"/>
              <w:keepLines w:val="0"/>
              <w:pageBreakBefore w:val="0"/>
              <w:widowControl/>
              <w:kinsoku/>
              <w:wordWrap/>
              <w:overflowPunct/>
              <w:topLinePunct w:val="0"/>
              <w:bidi w:val="0"/>
              <w:adjustRightInd/>
              <w:snapToGrid/>
              <w:spacing w:line="2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w:t>
            </w:r>
            <w:bookmarkStart w:id="5" w:name="_Hlk66975211"/>
            <w:r>
              <w:rPr>
                <w:rFonts w:hint="default" w:ascii="Times New Roman" w:hAnsi="Times New Roman" w:eastAsia="仿宋_GB2312" w:cs="Times New Roman"/>
                <w:color w:val="auto"/>
                <w:kern w:val="0"/>
                <w:szCs w:val="21"/>
              </w:rPr>
              <w:t>属于行政查询事项</w:t>
            </w:r>
            <w:bookmarkEnd w:id="5"/>
          </w:p>
        </w:tc>
        <w:tc>
          <w:tcPr>
            <w:tcW w:w="747" w:type="dxa"/>
            <w:noWrap w:val="0"/>
            <w:tcMar>
              <w:left w:w="108" w:type="dxa"/>
              <w:right w:w="108" w:type="dxa"/>
            </w:tcMar>
            <w:vAlign w:val="center"/>
          </w:tcPr>
          <w:p w14:paraId="4D5CD11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3</w:t>
            </w:r>
          </w:p>
        </w:tc>
        <w:tc>
          <w:tcPr>
            <w:tcW w:w="540" w:type="dxa"/>
            <w:gridSpan w:val="2"/>
            <w:noWrap w:val="0"/>
            <w:tcMar>
              <w:left w:w="108" w:type="dxa"/>
              <w:right w:w="108" w:type="dxa"/>
            </w:tcMar>
            <w:vAlign w:val="center"/>
          </w:tcPr>
          <w:p w14:paraId="6730819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40" w:type="dxa"/>
            <w:gridSpan w:val="2"/>
            <w:noWrap w:val="0"/>
            <w:tcMar>
              <w:left w:w="108" w:type="dxa"/>
              <w:right w:w="108" w:type="dxa"/>
            </w:tcMar>
            <w:vAlign w:val="center"/>
          </w:tcPr>
          <w:p w14:paraId="76F440D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20" w:type="dxa"/>
            <w:noWrap w:val="0"/>
            <w:tcMar>
              <w:left w:w="108" w:type="dxa"/>
              <w:right w:w="108" w:type="dxa"/>
            </w:tcMar>
            <w:vAlign w:val="center"/>
          </w:tcPr>
          <w:p w14:paraId="3E0CCDD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675" w:type="dxa"/>
            <w:noWrap w:val="0"/>
            <w:tcMar>
              <w:left w:w="108" w:type="dxa"/>
              <w:right w:w="108" w:type="dxa"/>
            </w:tcMar>
            <w:vAlign w:val="center"/>
          </w:tcPr>
          <w:p w14:paraId="7FDAC6A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25" w:type="dxa"/>
            <w:noWrap w:val="0"/>
            <w:tcMar>
              <w:left w:w="108" w:type="dxa"/>
              <w:right w:w="108" w:type="dxa"/>
            </w:tcMar>
            <w:vAlign w:val="center"/>
          </w:tcPr>
          <w:p w14:paraId="3998699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1" w:type="dxa"/>
            <w:gridSpan w:val="2"/>
            <w:noWrap w:val="0"/>
            <w:tcMar>
              <w:left w:w="108" w:type="dxa"/>
              <w:right w:w="108" w:type="dxa"/>
            </w:tcMar>
            <w:vAlign w:val="center"/>
          </w:tcPr>
          <w:p w14:paraId="7034C9A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3</w:t>
            </w:r>
          </w:p>
        </w:tc>
      </w:tr>
      <w:tr w14:paraId="7B5444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262B6AAB">
            <w:pPr>
              <w:keepNext w:val="0"/>
              <w:keepLines w:val="0"/>
              <w:pageBreakBefore w:val="0"/>
              <w:kinsoku/>
              <w:wordWrap/>
              <w:overflowPunct/>
              <w:topLinePunct w:val="0"/>
              <w:bidi w:val="0"/>
              <w:adjustRightInd/>
              <w:snapToGrid/>
              <w:textAlignment w:val="auto"/>
              <w:rPr>
                <w:rFonts w:hint="default" w:ascii="Times New Roman" w:hAnsi="Times New Roman" w:eastAsia="黑体" w:cs="Times New Roman"/>
                <w:color w:val="auto"/>
                <w:szCs w:val="21"/>
              </w:rPr>
            </w:pPr>
          </w:p>
        </w:tc>
        <w:tc>
          <w:tcPr>
            <w:tcW w:w="1701" w:type="dxa"/>
            <w:vMerge w:val="restart"/>
            <w:noWrap w:val="0"/>
            <w:tcMar>
              <w:left w:w="108" w:type="dxa"/>
              <w:right w:w="108" w:type="dxa"/>
            </w:tcMar>
            <w:vAlign w:val="center"/>
          </w:tcPr>
          <w:p w14:paraId="3B386672">
            <w:pPr>
              <w:keepNext w:val="0"/>
              <w:keepLines w:val="0"/>
              <w:pageBreakBefore w:val="0"/>
              <w:widowControl/>
              <w:kinsoku/>
              <w:wordWrap/>
              <w:overflowPunct/>
              <w:topLinePunct w:val="0"/>
              <w:bidi w:val="0"/>
              <w:adjustRightInd/>
              <w:snapToGrid/>
              <w:spacing w:line="200" w:lineRule="exact"/>
              <w:ind w:left="-107" w:leftChars="-51"/>
              <w:textAlignment w:val="auto"/>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（四）无法提供</w:t>
            </w:r>
          </w:p>
        </w:tc>
        <w:tc>
          <w:tcPr>
            <w:tcW w:w="2976" w:type="dxa"/>
            <w:noWrap w:val="0"/>
            <w:tcMar>
              <w:left w:w="108" w:type="dxa"/>
              <w:right w:w="108" w:type="dxa"/>
            </w:tcMar>
            <w:vAlign w:val="center"/>
          </w:tcPr>
          <w:p w14:paraId="735FE013">
            <w:pPr>
              <w:keepNext w:val="0"/>
              <w:keepLines w:val="0"/>
              <w:pageBreakBefore w:val="0"/>
              <w:widowControl/>
              <w:kinsoku/>
              <w:wordWrap/>
              <w:overflowPunct/>
              <w:topLinePunct w:val="0"/>
              <w:bidi w:val="0"/>
              <w:adjustRightInd/>
              <w:snapToGrid/>
              <w:spacing w:line="2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1.本机关不掌握相关政府信息</w:t>
            </w:r>
          </w:p>
        </w:tc>
        <w:tc>
          <w:tcPr>
            <w:tcW w:w="747" w:type="dxa"/>
            <w:noWrap w:val="0"/>
            <w:tcMar>
              <w:left w:w="108" w:type="dxa"/>
              <w:right w:w="108" w:type="dxa"/>
            </w:tcMar>
            <w:vAlign w:val="center"/>
          </w:tcPr>
          <w:p w14:paraId="0627CFB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1</w:t>
            </w:r>
          </w:p>
        </w:tc>
        <w:tc>
          <w:tcPr>
            <w:tcW w:w="540" w:type="dxa"/>
            <w:gridSpan w:val="2"/>
            <w:noWrap w:val="0"/>
            <w:tcMar>
              <w:left w:w="108" w:type="dxa"/>
              <w:right w:w="108" w:type="dxa"/>
            </w:tcMar>
            <w:vAlign w:val="center"/>
          </w:tcPr>
          <w:p w14:paraId="331FBB7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40" w:type="dxa"/>
            <w:gridSpan w:val="2"/>
            <w:noWrap w:val="0"/>
            <w:tcMar>
              <w:left w:w="108" w:type="dxa"/>
              <w:right w:w="108" w:type="dxa"/>
            </w:tcMar>
            <w:vAlign w:val="center"/>
          </w:tcPr>
          <w:p w14:paraId="68363ED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20" w:type="dxa"/>
            <w:noWrap w:val="0"/>
            <w:tcMar>
              <w:left w:w="108" w:type="dxa"/>
              <w:right w:w="108" w:type="dxa"/>
            </w:tcMar>
            <w:vAlign w:val="center"/>
          </w:tcPr>
          <w:p w14:paraId="0AE74CA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675" w:type="dxa"/>
            <w:noWrap w:val="0"/>
            <w:tcMar>
              <w:left w:w="108" w:type="dxa"/>
              <w:right w:w="108" w:type="dxa"/>
            </w:tcMar>
            <w:vAlign w:val="center"/>
          </w:tcPr>
          <w:p w14:paraId="155EF21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25" w:type="dxa"/>
            <w:noWrap w:val="0"/>
            <w:tcMar>
              <w:left w:w="108" w:type="dxa"/>
              <w:right w:w="108" w:type="dxa"/>
            </w:tcMar>
            <w:vAlign w:val="center"/>
          </w:tcPr>
          <w:p w14:paraId="59C47BD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1" w:type="dxa"/>
            <w:gridSpan w:val="2"/>
            <w:noWrap w:val="0"/>
            <w:tcMar>
              <w:left w:w="108" w:type="dxa"/>
              <w:right w:w="108" w:type="dxa"/>
            </w:tcMar>
            <w:vAlign w:val="center"/>
          </w:tcPr>
          <w:p w14:paraId="6625142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1</w:t>
            </w:r>
          </w:p>
        </w:tc>
      </w:tr>
      <w:tr w14:paraId="0C9198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04D21C95">
            <w:pPr>
              <w:keepNext w:val="0"/>
              <w:keepLines w:val="0"/>
              <w:pageBreakBefore w:val="0"/>
              <w:kinsoku/>
              <w:wordWrap/>
              <w:overflowPunct/>
              <w:topLinePunct w:val="0"/>
              <w:bidi w:val="0"/>
              <w:adjustRightInd/>
              <w:snapToGrid/>
              <w:textAlignment w:val="auto"/>
              <w:rPr>
                <w:rFonts w:hint="default" w:ascii="Times New Roman" w:hAnsi="Times New Roman" w:eastAsia="黑体" w:cs="Times New Roman"/>
                <w:color w:val="auto"/>
                <w:szCs w:val="21"/>
              </w:rPr>
            </w:pPr>
          </w:p>
        </w:tc>
        <w:tc>
          <w:tcPr>
            <w:tcW w:w="1701" w:type="dxa"/>
            <w:vMerge w:val="continue"/>
            <w:noWrap w:val="0"/>
            <w:tcMar>
              <w:left w:w="108" w:type="dxa"/>
              <w:right w:w="108" w:type="dxa"/>
            </w:tcMar>
            <w:vAlign w:val="center"/>
          </w:tcPr>
          <w:p w14:paraId="566A32CB">
            <w:pPr>
              <w:keepNext w:val="0"/>
              <w:keepLines w:val="0"/>
              <w:pageBreakBefore w:val="0"/>
              <w:kinsoku/>
              <w:wordWrap/>
              <w:overflowPunct/>
              <w:topLinePunct w:val="0"/>
              <w:bidi w:val="0"/>
              <w:adjustRightInd/>
              <w:snapToGrid/>
              <w:spacing w:line="200" w:lineRule="exact"/>
              <w:ind w:left="-107" w:leftChars="-51"/>
              <w:textAlignment w:val="auto"/>
              <w:rPr>
                <w:rFonts w:hint="default" w:ascii="Times New Roman" w:hAnsi="Times New Roman" w:eastAsia="黑体" w:cs="Times New Roman"/>
                <w:color w:val="auto"/>
                <w:szCs w:val="21"/>
              </w:rPr>
            </w:pPr>
          </w:p>
        </w:tc>
        <w:tc>
          <w:tcPr>
            <w:tcW w:w="2976" w:type="dxa"/>
            <w:noWrap w:val="0"/>
            <w:tcMar>
              <w:left w:w="108" w:type="dxa"/>
              <w:right w:w="108" w:type="dxa"/>
            </w:tcMar>
            <w:vAlign w:val="center"/>
          </w:tcPr>
          <w:p w14:paraId="0977CB82">
            <w:pPr>
              <w:keepNext w:val="0"/>
              <w:keepLines w:val="0"/>
              <w:pageBreakBefore w:val="0"/>
              <w:widowControl/>
              <w:kinsoku/>
              <w:wordWrap/>
              <w:overflowPunct/>
              <w:topLinePunct w:val="0"/>
              <w:bidi w:val="0"/>
              <w:adjustRightInd/>
              <w:snapToGrid/>
              <w:spacing w:line="2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w:t>
            </w:r>
            <w:bookmarkStart w:id="6" w:name="_Hlk66975392"/>
            <w:r>
              <w:rPr>
                <w:rFonts w:hint="default" w:ascii="Times New Roman" w:hAnsi="Times New Roman" w:eastAsia="仿宋_GB2312" w:cs="Times New Roman"/>
                <w:color w:val="auto"/>
                <w:kern w:val="0"/>
                <w:szCs w:val="21"/>
              </w:rPr>
              <w:t>没有现成信息需要另行制作</w:t>
            </w:r>
            <w:bookmarkEnd w:id="6"/>
          </w:p>
        </w:tc>
        <w:tc>
          <w:tcPr>
            <w:tcW w:w="747" w:type="dxa"/>
            <w:noWrap w:val="0"/>
            <w:tcMar>
              <w:left w:w="108" w:type="dxa"/>
              <w:right w:w="108" w:type="dxa"/>
            </w:tcMar>
            <w:vAlign w:val="center"/>
          </w:tcPr>
          <w:p w14:paraId="7E10DD2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40" w:type="dxa"/>
            <w:gridSpan w:val="2"/>
            <w:noWrap w:val="0"/>
            <w:tcMar>
              <w:left w:w="108" w:type="dxa"/>
              <w:right w:w="108" w:type="dxa"/>
            </w:tcMar>
            <w:vAlign w:val="center"/>
          </w:tcPr>
          <w:p w14:paraId="340CD67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40" w:type="dxa"/>
            <w:gridSpan w:val="2"/>
            <w:noWrap w:val="0"/>
            <w:tcMar>
              <w:left w:w="108" w:type="dxa"/>
              <w:right w:w="108" w:type="dxa"/>
            </w:tcMar>
            <w:vAlign w:val="center"/>
          </w:tcPr>
          <w:p w14:paraId="7C302B9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20" w:type="dxa"/>
            <w:noWrap w:val="0"/>
            <w:tcMar>
              <w:left w:w="108" w:type="dxa"/>
              <w:right w:w="108" w:type="dxa"/>
            </w:tcMar>
            <w:vAlign w:val="center"/>
          </w:tcPr>
          <w:p w14:paraId="17039C4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675" w:type="dxa"/>
            <w:noWrap w:val="0"/>
            <w:tcMar>
              <w:left w:w="108" w:type="dxa"/>
              <w:right w:w="108" w:type="dxa"/>
            </w:tcMar>
            <w:vAlign w:val="center"/>
          </w:tcPr>
          <w:p w14:paraId="1987355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25" w:type="dxa"/>
            <w:noWrap w:val="0"/>
            <w:tcMar>
              <w:left w:w="108" w:type="dxa"/>
              <w:right w:w="108" w:type="dxa"/>
            </w:tcMar>
            <w:vAlign w:val="center"/>
          </w:tcPr>
          <w:p w14:paraId="2E89A6A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1" w:type="dxa"/>
            <w:gridSpan w:val="2"/>
            <w:noWrap w:val="0"/>
            <w:tcMar>
              <w:left w:w="108" w:type="dxa"/>
              <w:right w:w="108" w:type="dxa"/>
            </w:tcMar>
            <w:vAlign w:val="center"/>
          </w:tcPr>
          <w:p w14:paraId="5BC0ACC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r>
      <w:tr w14:paraId="1E4224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49600EDD">
            <w:pPr>
              <w:keepNext w:val="0"/>
              <w:keepLines w:val="0"/>
              <w:pageBreakBefore w:val="0"/>
              <w:kinsoku/>
              <w:wordWrap/>
              <w:overflowPunct/>
              <w:topLinePunct w:val="0"/>
              <w:bidi w:val="0"/>
              <w:adjustRightInd/>
              <w:snapToGrid/>
              <w:textAlignment w:val="auto"/>
              <w:rPr>
                <w:rFonts w:hint="default" w:ascii="Times New Roman" w:hAnsi="Times New Roman" w:eastAsia="黑体" w:cs="Times New Roman"/>
                <w:color w:val="auto"/>
                <w:szCs w:val="21"/>
              </w:rPr>
            </w:pPr>
          </w:p>
        </w:tc>
        <w:tc>
          <w:tcPr>
            <w:tcW w:w="1701" w:type="dxa"/>
            <w:vMerge w:val="continue"/>
            <w:noWrap w:val="0"/>
            <w:tcMar>
              <w:left w:w="108" w:type="dxa"/>
              <w:right w:w="108" w:type="dxa"/>
            </w:tcMar>
            <w:vAlign w:val="center"/>
          </w:tcPr>
          <w:p w14:paraId="56BAF03E">
            <w:pPr>
              <w:keepNext w:val="0"/>
              <w:keepLines w:val="0"/>
              <w:pageBreakBefore w:val="0"/>
              <w:kinsoku/>
              <w:wordWrap/>
              <w:overflowPunct/>
              <w:topLinePunct w:val="0"/>
              <w:bidi w:val="0"/>
              <w:adjustRightInd/>
              <w:snapToGrid/>
              <w:spacing w:line="200" w:lineRule="exact"/>
              <w:ind w:left="-107" w:leftChars="-51"/>
              <w:textAlignment w:val="auto"/>
              <w:rPr>
                <w:rFonts w:hint="default" w:ascii="Times New Roman" w:hAnsi="Times New Roman" w:eastAsia="黑体" w:cs="Times New Roman"/>
                <w:color w:val="auto"/>
                <w:szCs w:val="21"/>
              </w:rPr>
            </w:pPr>
          </w:p>
        </w:tc>
        <w:tc>
          <w:tcPr>
            <w:tcW w:w="2976" w:type="dxa"/>
            <w:noWrap w:val="0"/>
            <w:tcMar>
              <w:left w:w="108" w:type="dxa"/>
              <w:right w:w="108" w:type="dxa"/>
            </w:tcMar>
            <w:vAlign w:val="center"/>
          </w:tcPr>
          <w:p w14:paraId="6428F222">
            <w:pPr>
              <w:keepNext w:val="0"/>
              <w:keepLines w:val="0"/>
              <w:pageBreakBefore w:val="0"/>
              <w:widowControl/>
              <w:kinsoku/>
              <w:wordWrap/>
              <w:overflowPunct/>
              <w:topLinePunct w:val="0"/>
              <w:bidi w:val="0"/>
              <w:adjustRightInd/>
              <w:snapToGrid/>
              <w:spacing w:line="2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w:t>
            </w:r>
            <w:bookmarkStart w:id="7" w:name="_Hlk66975466"/>
            <w:r>
              <w:rPr>
                <w:rFonts w:hint="default" w:ascii="Times New Roman" w:hAnsi="Times New Roman" w:eastAsia="仿宋_GB2312" w:cs="Times New Roman"/>
                <w:color w:val="auto"/>
                <w:kern w:val="0"/>
                <w:szCs w:val="21"/>
              </w:rPr>
              <w:t>补正后申请内容仍不明确</w:t>
            </w:r>
            <w:bookmarkEnd w:id="7"/>
          </w:p>
        </w:tc>
        <w:tc>
          <w:tcPr>
            <w:tcW w:w="747" w:type="dxa"/>
            <w:noWrap w:val="0"/>
            <w:tcMar>
              <w:left w:w="108" w:type="dxa"/>
              <w:right w:w="108" w:type="dxa"/>
            </w:tcMar>
            <w:vAlign w:val="center"/>
          </w:tcPr>
          <w:p w14:paraId="23E4F24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40" w:type="dxa"/>
            <w:gridSpan w:val="2"/>
            <w:noWrap w:val="0"/>
            <w:tcMar>
              <w:left w:w="108" w:type="dxa"/>
              <w:right w:w="108" w:type="dxa"/>
            </w:tcMar>
            <w:vAlign w:val="center"/>
          </w:tcPr>
          <w:p w14:paraId="4C336A0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40" w:type="dxa"/>
            <w:gridSpan w:val="2"/>
            <w:noWrap w:val="0"/>
            <w:tcMar>
              <w:left w:w="108" w:type="dxa"/>
              <w:right w:w="108" w:type="dxa"/>
            </w:tcMar>
            <w:vAlign w:val="center"/>
          </w:tcPr>
          <w:p w14:paraId="6F602CF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20" w:type="dxa"/>
            <w:noWrap w:val="0"/>
            <w:tcMar>
              <w:left w:w="108" w:type="dxa"/>
              <w:right w:w="108" w:type="dxa"/>
            </w:tcMar>
            <w:vAlign w:val="center"/>
          </w:tcPr>
          <w:p w14:paraId="06A8F89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675" w:type="dxa"/>
            <w:noWrap w:val="0"/>
            <w:tcMar>
              <w:left w:w="108" w:type="dxa"/>
              <w:right w:w="108" w:type="dxa"/>
            </w:tcMar>
            <w:vAlign w:val="center"/>
          </w:tcPr>
          <w:p w14:paraId="1B5AA0D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25" w:type="dxa"/>
            <w:noWrap w:val="0"/>
            <w:tcMar>
              <w:left w:w="108" w:type="dxa"/>
              <w:right w:w="108" w:type="dxa"/>
            </w:tcMar>
            <w:vAlign w:val="center"/>
          </w:tcPr>
          <w:p w14:paraId="1C71AA3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1" w:type="dxa"/>
            <w:gridSpan w:val="2"/>
            <w:noWrap w:val="0"/>
            <w:tcMar>
              <w:left w:w="108" w:type="dxa"/>
              <w:right w:w="108" w:type="dxa"/>
            </w:tcMar>
            <w:vAlign w:val="center"/>
          </w:tcPr>
          <w:p w14:paraId="676DCBE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r>
      <w:tr w14:paraId="2D8139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590B630C">
            <w:pPr>
              <w:keepNext w:val="0"/>
              <w:keepLines w:val="0"/>
              <w:pageBreakBefore w:val="0"/>
              <w:kinsoku/>
              <w:wordWrap/>
              <w:overflowPunct/>
              <w:topLinePunct w:val="0"/>
              <w:bidi w:val="0"/>
              <w:adjustRightInd/>
              <w:snapToGrid/>
              <w:textAlignment w:val="auto"/>
              <w:rPr>
                <w:rFonts w:hint="default" w:ascii="Times New Roman" w:hAnsi="Times New Roman" w:eastAsia="黑体" w:cs="Times New Roman"/>
                <w:color w:val="auto"/>
                <w:szCs w:val="21"/>
              </w:rPr>
            </w:pPr>
          </w:p>
        </w:tc>
        <w:tc>
          <w:tcPr>
            <w:tcW w:w="1701" w:type="dxa"/>
            <w:vMerge w:val="restart"/>
            <w:noWrap w:val="0"/>
            <w:tcMar>
              <w:left w:w="108" w:type="dxa"/>
              <w:right w:w="108" w:type="dxa"/>
            </w:tcMar>
            <w:vAlign w:val="center"/>
          </w:tcPr>
          <w:p w14:paraId="5F4EC351">
            <w:pPr>
              <w:keepNext w:val="0"/>
              <w:keepLines w:val="0"/>
              <w:pageBreakBefore w:val="0"/>
              <w:widowControl/>
              <w:kinsoku/>
              <w:wordWrap/>
              <w:overflowPunct/>
              <w:topLinePunct w:val="0"/>
              <w:bidi w:val="0"/>
              <w:adjustRightInd/>
              <w:snapToGrid/>
              <w:spacing w:line="200" w:lineRule="exact"/>
              <w:ind w:left="-107" w:leftChars="-51"/>
              <w:textAlignment w:val="auto"/>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（五）不予处理</w:t>
            </w:r>
          </w:p>
        </w:tc>
        <w:tc>
          <w:tcPr>
            <w:tcW w:w="2976" w:type="dxa"/>
            <w:noWrap w:val="0"/>
            <w:tcMar>
              <w:left w:w="108" w:type="dxa"/>
              <w:right w:w="108" w:type="dxa"/>
            </w:tcMar>
            <w:vAlign w:val="center"/>
          </w:tcPr>
          <w:p w14:paraId="59D482A7">
            <w:pPr>
              <w:keepNext w:val="0"/>
              <w:keepLines w:val="0"/>
              <w:pageBreakBefore w:val="0"/>
              <w:widowControl/>
              <w:kinsoku/>
              <w:wordWrap/>
              <w:overflowPunct/>
              <w:topLinePunct w:val="0"/>
              <w:bidi w:val="0"/>
              <w:adjustRightInd/>
              <w:snapToGrid/>
              <w:spacing w:line="2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w:t>
            </w:r>
            <w:bookmarkStart w:id="8" w:name="_Hlk66975537"/>
            <w:r>
              <w:rPr>
                <w:rFonts w:hint="default" w:ascii="Times New Roman" w:hAnsi="Times New Roman" w:eastAsia="仿宋_GB2312" w:cs="Times New Roman"/>
                <w:color w:val="auto"/>
                <w:kern w:val="0"/>
                <w:szCs w:val="21"/>
              </w:rPr>
              <w:t>信访举报投诉类申请</w:t>
            </w:r>
            <w:bookmarkEnd w:id="8"/>
          </w:p>
        </w:tc>
        <w:tc>
          <w:tcPr>
            <w:tcW w:w="747" w:type="dxa"/>
            <w:noWrap w:val="0"/>
            <w:tcMar>
              <w:left w:w="108" w:type="dxa"/>
              <w:right w:w="108" w:type="dxa"/>
            </w:tcMar>
            <w:vAlign w:val="center"/>
          </w:tcPr>
          <w:p w14:paraId="495B557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40" w:type="dxa"/>
            <w:gridSpan w:val="2"/>
            <w:noWrap w:val="0"/>
            <w:tcMar>
              <w:left w:w="108" w:type="dxa"/>
              <w:right w:w="108" w:type="dxa"/>
            </w:tcMar>
            <w:vAlign w:val="center"/>
          </w:tcPr>
          <w:p w14:paraId="376BAC5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40" w:type="dxa"/>
            <w:gridSpan w:val="2"/>
            <w:noWrap w:val="0"/>
            <w:tcMar>
              <w:left w:w="108" w:type="dxa"/>
              <w:right w:w="108" w:type="dxa"/>
            </w:tcMar>
            <w:vAlign w:val="center"/>
          </w:tcPr>
          <w:p w14:paraId="71EDF45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20" w:type="dxa"/>
            <w:noWrap w:val="0"/>
            <w:tcMar>
              <w:left w:w="108" w:type="dxa"/>
              <w:right w:w="108" w:type="dxa"/>
            </w:tcMar>
            <w:vAlign w:val="center"/>
          </w:tcPr>
          <w:p w14:paraId="3CCA141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675" w:type="dxa"/>
            <w:noWrap w:val="0"/>
            <w:tcMar>
              <w:left w:w="108" w:type="dxa"/>
              <w:right w:w="108" w:type="dxa"/>
            </w:tcMar>
            <w:vAlign w:val="center"/>
          </w:tcPr>
          <w:p w14:paraId="4EC8024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25" w:type="dxa"/>
            <w:noWrap w:val="0"/>
            <w:tcMar>
              <w:left w:w="108" w:type="dxa"/>
              <w:right w:w="108" w:type="dxa"/>
            </w:tcMar>
            <w:vAlign w:val="center"/>
          </w:tcPr>
          <w:p w14:paraId="7ABAD15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1" w:type="dxa"/>
            <w:gridSpan w:val="2"/>
            <w:noWrap w:val="0"/>
            <w:tcMar>
              <w:left w:w="108" w:type="dxa"/>
              <w:right w:w="108" w:type="dxa"/>
            </w:tcMar>
            <w:vAlign w:val="center"/>
          </w:tcPr>
          <w:p w14:paraId="158B72A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r>
      <w:tr w14:paraId="740592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7C285C6C">
            <w:pPr>
              <w:keepNext w:val="0"/>
              <w:keepLines w:val="0"/>
              <w:pageBreakBefore w:val="0"/>
              <w:kinsoku/>
              <w:wordWrap/>
              <w:overflowPunct/>
              <w:topLinePunct w:val="0"/>
              <w:bidi w:val="0"/>
              <w:adjustRightInd/>
              <w:snapToGrid/>
              <w:textAlignment w:val="auto"/>
              <w:rPr>
                <w:rFonts w:hint="default" w:ascii="Times New Roman" w:hAnsi="Times New Roman" w:eastAsia="黑体" w:cs="Times New Roman"/>
                <w:color w:val="auto"/>
                <w:szCs w:val="21"/>
              </w:rPr>
            </w:pPr>
          </w:p>
        </w:tc>
        <w:tc>
          <w:tcPr>
            <w:tcW w:w="1701" w:type="dxa"/>
            <w:vMerge w:val="continue"/>
            <w:noWrap w:val="0"/>
            <w:tcMar>
              <w:left w:w="108" w:type="dxa"/>
              <w:right w:w="108" w:type="dxa"/>
            </w:tcMar>
            <w:vAlign w:val="center"/>
          </w:tcPr>
          <w:p w14:paraId="465E7FB2">
            <w:pPr>
              <w:keepNext w:val="0"/>
              <w:keepLines w:val="0"/>
              <w:pageBreakBefore w:val="0"/>
              <w:kinsoku/>
              <w:wordWrap/>
              <w:overflowPunct/>
              <w:topLinePunct w:val="0"/>
              <w:bidi w:val="0"/>
              <w:adjustRightInd/>
              <w:snapToGrid/>
              <w:spacing w:line="200" w:lineRule="exact"/>
              <w:textAlignment w:val="auto"/>
              <w:rPr>
                <w:rFonts w:hint="default" w:ascii="Times New Roman" w:hAnsi="Times New Roman" w:eastAsia="黑体" w:cs="Times New Roman"/>
                <w:color w:val="auto"/>
                <w:szCs w:val="21"/>
              </w:rPr>
            </w:pPr>
          </w:p>
        </w:tc>
        <w:tc>
          <w:tcPr>
            <w:tcW w:w="2976" w:type="dxa"/>
            <w:noWrap w:val="0"/>
            <w:tcMar>
              <w:left w:w="108" w:type="dxa"/>
              <w:right w:w="108" w:type="dxa"/>
            </w:tcMar>
            <w:vAlign w:val="center"/>
          </w:tcPr>
          <w:p w14:paraId="05531E62">
            <w:pPr>
              <w:keepNext w:val="0"/>
              <w:keepLines w:val="0"/>
              <w:pageBreakBefore w:val="0"/>
              <w:widowControl/>
              <w:kinsoku/>
              <w:wordWrap/>
              <w:overflowPunct/>
              <w:topLinePunct w:val="0"/>
              <w:bidi w:val="0"/>
              <w:adjustRightInd/>
              <w:snapToGrid/>
              <w:spacing w:line="2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2.重复申请</w:t>
            </w:r>
          </w:p>
        </w:tc>
        <w:tc>
          <w:tcPr>
            <w:tcW w:w="747" w:type="dxa"/>
            <w:noWrap w:val="0"/>
            <w:tcMar>
              <w:left w:w="108" w:type="dxa"/>
              <w:right w:w="108" w:type="dxa"/>
            </w:tcMar>
            <w:vAlign w:val="center"/>
          </w:tcPr>
          <w:p w14:paraId="42759B3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40" w:type="dxa"/>
            <w:gridSpan w:val="2"/>
            <w:noWrap w:val="0"/>
            <w:tcMar>
              <w:left w:w="108" w:type="dxa"/>
              <w:right w:w="108" w:type="dxa"/>
            </w:tcMar>
            <w:vAlign w:val="center"/>
          </w:tcPr>
          <w:p w14:paraId="0B3C258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40" w:type="dxa"/>
            <w:gridSpan w:val="2"/>
            <w:noWrap w:val="0"/>
            <w:tcMar>
              <w:left w:w="108" w:type="dxa"/>
              <w:right w:w="108" w:type="dxa"/>
            </w:tcMar>
            <w:vAlign w:val="center"/>
          </w:tcPr>
          <w:p w14:paraId="6B11226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20" w:type="dxa"/>
            <w:noWrap w:val="0"/>
            <w:tcMar>
              <w:left w:w="108" w:type="dxa"/>
              <w:right w:w="108" w:type="dxa"/>
            </w:tcMar>
            <w:vAlign w:val="center"/>
          </w:tcPr>
          <w:p w14:paraId="29E42CC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675" w:type="dxa"/>
            <w:noWrap w:val="0"/>
            <w:tcMar>
              <w:left w:w="108" w:type="dxa"/>
              <w:right w:w="108" w:type="dxa"/>
            </w:tcMar>
            <w:vAlign w:val="center"/>
          </w:tcPr>
          <w:p w14:paraId="077B2CE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25" w:type="dxa"/>
            <w:noWrap w:val="0"/>
            <w:tcMar>
              <w:left w:w="108" w:type="dxa"/>
              <w:right w:w="108" w:type="dxa"/>
            </w:tcMar>
            <w:vAlign w:val="center"/>
          </w:tcPr>
          <w:p w14:paraId="5A3FCB0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1" w:type="dxa"/>
            <w:gridSpan w:val="2"/>
            <w:noWrap w:val="0"/>
            <w:tcMar>
              <w:left w:w="108" w:type="dxa"/>
              <w:right w:w="108" w:type="dxa"/>
            </w:tcMar>
            <w:vAlign w:val="center"/>
          </w:tcPr>
          <w:p w14:paraId="4CC7668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r>
      <w:tr w14:paraId="4522FC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2EC3EAE4">
            <w:pPr>
              <w:keepNext w:val="0"/>
              <w:keepLines w:val="0"/>
              <w:pageBreakBefore w:val="0"/>
              <w:kinsoku/>
              <w:wordWrap/>
              <w:overflowPunct/>
              <w:topLinePunct w:val="0"/>
              <w:bidi w:val="0"/>
              <w:adjustRightInd/>
              <w:snapToGrid/>
              <w:textAlignment w:val="auto"/>
              <w:rPr>
                <w:rFonts w:hint="default" w:ascii="Times New Roman" w:hAnsi="Times New Roman" w:eastAsia="黑体" w:cs="Times New Roman"/>
                <w:color w:val="auto"/>
                <w:szCs w:val="21"/>
              </w:rPr>
            </w:pPr>
          </w:p>
        </w:tc>
        <w:tc>
          <w:tcPr>
            <w:tcW w:w="1701" w:type="dxa"/>
            <w:vMerge w:val="continue"/>
            <w:noWrap w:val="0"/>
            <w:tcMar>
              <w:left w:w="108" w:type="dxa"/>
              <w:right w:w="108" w:type="dxa"/>
            </w:tcMar>
            <w:vAlign w:val="center"/>
          </w:tcPr>
          <w:p w14:paraId="53397F57">
            <w:pPr>
              <w:keepNext w:val="0"/>
              <w:keepLines w:val="0"/>
              <w:pageBreakBefore w:val="0"/>
              <w:kinsoku/>
              <w:wordWrap/>
              <w:overflowPunct/>
              <w:topLinePunct w:val="0"/>
              <w:bidi w:val="0"/>
              <w:adjustRightInd/>
              <w:snapToGrid/>
              <w:spacing w:line="200" w:lineRule="exact"/>
              <w:textAlignment w:val="auto"/>
              <w:rPr>
                <w:rFonts w:hint="default" w:ascii="Times New Roman" w:hAnsi="Times New Roman" w:eastAsia="黑体" w:cs="Times New Roman"/>
                <w:color w:val="auto"/>
                <w:szCs w:val="21"/>
              </w:rPr>
            </w:pPr>
          </w:p>
        </w:tc>
        <w:tc>
          <w:tcPr>
            <w:tcW w:w="2976" w:type="dxa"/>
            <w:noWrap w:val="0"/>
            <w:tcMar>
              <w:left w:w="108" w:type="dxa"/>
              <w:right w:w="108" w:type="dxa"/>
            </w:tcMar>
            <w:vAlign w:val="center"/>
          </w:tcPr>
          <w:p w14:paraId="73FCF97C">
            <w:pPr>
              <w:keepNext w:val="0"/>
              <w:keepLines w:val="0"/>
              <w:pageBreakBefore w:val="0"/>
              <w:widowControl/>
              <w:kinsoku/>
              <w:wordWrap/>
              <w:overflowPunct/>
              <w:topLinePunct w:val="0"/>
              <w:bidi w:val="0"/>
              <w:adjustRightInd/>
              <w:snapToGrid/>
              <w:spacing w:line="2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3.要求提供公开出版物</w:t>
            </w:r>
          </w:p>
        </w:tc>
        <w:tc>
          <w:tcPr>
            <w:tcW w:w="747" w:type="dxa"/>
            <w:noWrap w:val="0"/>
            <w:tcMar>
              <w:left w:w="108" w:type="dxa"/>
              <w:right w:w="108" w:type="dxa"/>
            </w:tcMar>
            <w:vAlign w:val="center"/>
          </w:tcPr>
          <w:p w14:paraId="60821AC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40" w:type="dxa"/>
            <w:gridSpan w:val="2"/>
            <w:noWrap w:val="0"/>
            <w:tcMar>
              <w:left w:w="108" w:type="dxa"/>
              <w:right w:w="108" w:type="dxa"/>
            </w:tcMar>
            <w:vAlign w:val="center"/>
          </w:tcPr>
          <w:p w14:paraId="14D7A58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40" w:type="dxa"/>
            <w:gridSpan w:val="2"/>
            <w:noWrap w:val="0"/>
            <w:tcMar>
              <w:left w:w="108" w:type="dxa"/>
              <w:right w:w="108" w:type="dxa"/>
            </w:tcMar>
            <w:vAlign w:val="center"/>
          </w:tcPr>
          <w:p w14:paraId="5836181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20" w:type="dxa"/>
            <w:noWrap w:val="0"/>
            <w:tcMar>
              <w:left w:w="108" w:type="dxa"/>
              <w:right w:w="108" w:type="dxa"/>
            </w:tcMar>
            <w:vAlign w:val="center"/>
          </w:tcPr>
          <w:p w14:paraId="28B1D73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675" w:type="dxa"/>
            <w:noWrap w:val="0"/>
            <w:tcMar>
              <w:left w:w="108" w:type="dxa"/>
              <w:right w:w="108" w:type="dxa"/>
            </w:tcMar>
            <w:vAlign w:val="center"/>
          </w:tcPr>
          <w:p w14:paraId="42203CD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25" w:type="dxa"/>
            <w:noWrap w:val="0"/>
            <w:tcMar>
              <w:left w:w="108" w:type="dxa"/>
              <w:right w:w="108" w:type="dxa"/>
            </w:tcMar>
            <w:vAlign w:val="center"/>
          </w:tcPr>
          <w:p w14:paraId="6E131E5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1" w:type="dxa"/>
            <w:gridSpan w:val="2"/>
            <w:noWrap w:val="0"/>
            <w:tcMar>
              <w:left w:w="108" w:type="dxa"/>
              <w:right w:w="108" w:type="dxa"/>
            </w:tcMar>
            <w:vAlign w:val="center"/>
          </w:tcPr>
          <w:p w14:paraId="4841B96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r>
      <w:tr w14:paraId="00170B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noWrap w:val="0"/>
            <w:tcMar>
              <w:left w:w="108" w:type="dxa"/>
              <w:right w:w="108" w:type="dxa"/>
            </w:tcMar>
            <w:vAlign w:val="center"/>
          </w:tcPr>
          <w:p w14:paraId="64AA04AE">
            <w:pPr>
              <w:keepNext w:val="0"/>
              <w:keepLines w:val="0"/>
              <w:pageBreakBefore w:val="0"/>
              <w:kinsoku/>
              <w:wordWrap/>
              <w:overflowPunct/>
              <w:topLinePunct w:val="0"/>
              <w:bidi w:val="0"/>
              <w:adjustRightInd/>
              <w:snapToGrid/>
              <w:textAlignment w:val="auto"/>
              <w:rPr>
                <w:rFonts w:hint="default" w:ascii="Times New Roman" w:hAnsi="Times New Roman" w:eastAsia="黑体" w:cs="Times New Roman"/>
                <w:color w:val="auto"/>
                <w:szCs w:val="21"/>
              </w:rPr>
            </w:pPr>
          </w:p>
        </w:tc>
        <w:tc>
          <w:tcPr>
            <w:tcW w:w="1701" w:type="dxa"/>
            <w:vMerge w:val="continue"/>
            <w:noWrap w:val="0"/>
            <w:tcMar>
              <w:left w:w="108" w:type="dxa"/>
              <w:right w:w="108" w:type="dxa"/>
            </w:tcMar>
            <w:vAlign w:val="center"/>
          </w:tcPr>
          <w:p w14:paraId="7BB47F28">
            <w:pPr>
              <w:keepNext w:val="0"/>
              <w:keepLines w:val="0"/>
              <w:pageBreakBefore w:val="0"/>
              <w:kinsoku/>
              <w:wordWrap/>
              <w:overflowPunct/>
              <w:topLinePunct w:val="0"/>
              <w:bidi w:val="0"/>
              <w:adjustRightInd/>
              <w:snapToGrid/>
              <w:spacing w:line="200" w:lineRule="exact"/>
              <w:textAlignment w:val="auto"/>
              <w:rPr>
                <w:rFonts w:hint="default" w:ascii="Times New Roman" w:hAnsi="Times New Roman" w:eastAsia="黑体" w:cs="Times New Roman"/>
                <w:color w:val="auto"/>
                <w:szCs w:val="21"/>
              </w:rPr>
            </w:pPr>
          </w:p>
        </w:tc>
        <w:tc>
          <w:tcPr>
            <w:tcW w:w="2976" w:type="dxa"/>
            <w:noWrap w:val="0"/>
            <w:tcMar>
              <w:left w:w="108" w:type="dxa"/>
              <w:right w:w="108" w:type="dxa"/>
            </w:tcMar>
            <w:vAlign w:val="center"/>
          </w:tcPr>
          <w:p w14:paraId="395B7EE8">
            <w:pPr>
              <w:keepNext w:val="0"/>
              <w:keepLines w:val="0"/>
              <w:pageBreakBefore w:val="0"/>
              <w:widowControl/>
              <w:kinsoku/>
              <w:wordWrap/>
              <w:overflowPunct/>
              <w:topLinePunct w:val="0"/>
              <w:bidi w:val="0"/>
              <w:adjustRightInd/>
              <w:snapToGrid/>
              <w:spacing w:line="2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4.无正当理由大量反复申请</w:t>
            </w:r>
          </w:p>
        </w:tc>
        <w:tc>
          <w:tcPr>
            <w:tcW w:w="747" w:type="dxa"/>
            <w:noWrap w:val="0"/>
            <w:tcMar>
              <w:left w:w="108" w:type="dxa"/>
              <w:right w:w="108" w:type="dxa"/>
            </w:tcMar>
            <w:vAlign w:val="center"/>
          </w:tcPr>
          <w:p w14:paraId="4B61F73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40" w:type="dxa"/>
            <w:gridSpan w:val="2"/>
            <w:noWrap w:val="0"/>
            <w:tcMar>
              <w:left w:w="108" w:type="dxa"/>
              <w:right w:w="108" w:type="dxa"/>
            </w:tcMar>
            <w:vAlign w:val="center"/>
          </w:tcPr>
          <w:p w14:paraId="0A2AE5D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40" w:type="dxa"/>
            <w:gridSpan w:val="2"/>
            <w:noWrap w:val="0"/>
            <w:tcMar>
              <w:left w:w="108" w:type="dxa"/>
              <w:right w:w="108" w:type="dxa"/>
            </w:tcMar>
            <w:vAlign w:val="center"/>
          </w:tcPr>
          <w:p w14:paraId="117DE85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20" w:type="dxa"/>
            <w:noWrap w:val="0"/>
            <w:tcMar>
              <w:left w:w="108" w:type="dxa"/>
              <w:right w:w="108" w:type="dxa"/>
            </w:tcMar>
            <w:vAlign w:val="center"/>
          </w:tcPr>
          <w:p w14:paraId="22FB814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675" w:type="dxa"/>
            <w:noWrap w:val="0"/>
            <w:tcMar>
              <w:left w:w="108" w:type="dxa"/>
              <w:right w:w="108" w:type="dxa"/>
            </w:tcMar>
            <w:vAlign w:val="center"/>
          </w:tcPr>
          <w:p w14:paraId="1265DF6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25" w:type="dxa"/>
            <w:noWrap w:val="0"/>
            <w:tcMar>
              <w:left w:w="108" w:type="dxa"/>
              <w:right w:w="108" w:type="dxa"/>
            </w:tcMar>
            <w:vAlign w:val="center"/>
          </w:tcPr>
          <w:p w14:paraId="04D55DE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1" w:type="dxa"/>
            <w:gridSpan w:val="2"/>
            <w:noWrap w:val="0"/>
            <w:tcMar>
              <w:left w:w="108" w:type="dxa"/>
              <w:right w:w="108" w:type="dxa"/>
            </w:tcMar>
            <w:vAlign w:val="center"/>
          </w:tcPr>
          <w:p w14:paraId="1BB5956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r>
      <w:tr w14:paraId="7E509C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6A1215F9">
            <w:pPr>
              <w:keepNext w:val="0"/>
              <w:keepLines w:val="0"/>
              <w:pageBreakBefore w:val="0"/>
              <w:kinsoku/>
              <w:wordWrap/>
              <w:overflowPunct/>
              <w:topLinePunct w:val="0"/>
              <w:bidi w:val="0"/>
              <w:adjustRightInd/>
              <w:snapToGrid/>
              <w:textAlignment w:val="auto"/>
              <w:rPr>
                <w:rFonts w:hint="default" w:ascii="Times New Roman" w:hAnsi="Times New Roman" w:eastAsia="黑体" w:cs="Times New Roman"/>
                <w:color w:val="auto"/>
                <w:szCs w:val="21"/>
              </w:rPr>
            </w:pPr>
          </w:p>
        </w:tc>
        <w:tc>
          <w:tcPr>
            <w:tcW w:w="1701" w:type="dxa"/>
            <w:vMerge w:val="continue"/>
            <w:noWrap w:val="0"/>
            <w:tcMar>
              <w:left w:w="108" w:type="dxa"/>
              <w:right w:w="108" w:type="dxa"/>
            </w:tcMar>
            <w:vAlign w:val="center"/>
          </w:tcPr>
          <w:p w14:paraId="532CB1EB">
            <w:pPr>
              <w:keepNext w:val="0"/>
              <w:keepLines w:val="0"/>
              <w:pageBreakBefore w:val="0"/>
              <w:kinsoku/>
              <w:wordWrap/>
              <w:overflowPunct/>
              <w:topLinePunct w:val="0"/>
              <w:bidi w:val="0"/>
              <w:adjustRightInd/>
              <w:snapToGrid/>
              <w:spacing w:line="200" w:lineRule="exact"/>
              <w:textAlignment w:val="auto"/>
              <w:rPr>
                <w:rFonts w:hint="default" w:ascii="Times New Roman" w:hAnsi="Times New Roman" w:eastAsia="黑体" w:cs="Times New Roman"/>
                <w:color w:val="auto"/>
                <w:szCs w:val="21"/>
              </w:rPr>
            </w:pPr>
          </w:p>
        </w:tc>
        <w:tc>
          <w:tcPr>
            <w:tcW w:w="2976" w:type="dxa"/>
            <w:noWrap w:val="0"/>
            <w:tcMar>
              <w:left w:w="108" w:type="dxa"/>
              <w:right w:w="108" w:type="dxa"/>
            </w:tcMar>
            <w:vAlign w:val="center"/>
          </w:tcPr>
          <w:p w14:paraId="404F9383">
            <w:pPr>
              <w:keepNext w:val="0"/>
              <w:keepLines w:val="0"/>
              <w:pageBreakBefore w:val="0"/>
              <w:widowControl/>
              <w:kinsoku/>
              <w:wordWrap/>
              <w:overflowPunct/>
              <w:topLinePunct w:val="0"/>
              <w:bidi w:val="0"/>
              <w:adjustRightInd/>
              <w:snapToGrid/>
              <w:spacing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5.要求行政机关确认或重新</w:t>
            </w:r>
          </w:p>
          <w:p w14:paraId="2233450A">
            <w:pPr>
              <w:keepNext w:val="0"/>
              <w:keepLines w:val="0"/>
              <w:pageBreakBefore w:val="0"/>
              <w:widowControl/>
              <w:kinsoku/>
              <w:wordWrap/>
              <w:overflowPunct/>
              <w:topLinePunct w:val="0"/>
              <w:bidi w:val="0"/>
              <w:adjustRightInd/>
              <w:snapToGrid/>
              <w:spacing w:line="300" w:lineRule="exact"/>
              <w:ind w:firstLine="210" w:firstLineChars="100"/>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出具已获取信息</w:t>
            </w:r>
          </w:p>
        </w:tc>
        <w:tc>
          <w:tcPr>
            <w:tcW w:w="747" w:type="dxa"/>
            <w:noWrap w:val="0"/>
            <w:tcMar>
              <w:left w:w="108" w:type="dxa"/>
              <w:right w:w="108" w:type="dxa"/>
            </w:tcMar>
            <w:vAlign w:val="center"/>
          </w:tcPr>
          <w:p w14:paraId="1A210AE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40" w:type="dxa"/>
            <w:gridSpan w:val="2"/>
            <w:noWrap w:val="0"/>
            <w:tcMar>
              <w:left w:w="108" w:type="dxa"/>
              <w:right w:w="108" w:type="dxa"/>
            </w:tcMar>
            <w:vAlign w:val="center"/>
          </w:tcPr>
          <w:p w14:paraId="5D13F58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40" w:type="dxa"/>
            <w:gridSpan w:val="2"/>
            <w:noWrap w:val="0"/>
            <w:tcMar>
              <w:left w:w="108" w:type="dxa"/>
              <w:right w:w="108" w:type="dxa"/>
            </w:tcMar>
            <w:vAlign w:val="center"/>
          </w:tcPr>
          <w:p w14:paraId="0A2F77A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20" w:type="dxa"/>
            <w:noWrap w:val="0"/>
            <w:tcMar>
              <w:left w:w="108" w:type="dxa"/>
              <w:right w:w="108" w:type="dxa"/>
            </w:tcMar>
            <w:vAlign w:val="center"/>
          </w:tcPr>
          <w:p w14:paraId="2D3C338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675" w:type="dxa"/>
            <w:noWrap w:val="0"/>
            <w:tcMar>
              <w:left w:w="108" w:type="dxa"/>
              <w:right w:w="108" w:type="dxa"/>
            </w:tcMar>
            <w:vAlign w:val="center"/>
          </w:tcPr>
          <w:p w14:paraId="7B98463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25" w:type="dxa"/>
            <w:noWrap w:val="0"/>
            <w:tcMar>
              <w:left w:w="108" w:type="dxa"/>
              <w:right w:w="108" w:type="dxa"/>
            </w:tcMar>
            <w:vAlign w:val="center"/>
          </w:tcPr>
          <w:p w14:paraId="30F7F8F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1" w:type="dxa"/>
            <w:gridSpan w:val="2"/>
            <w:noWrap w:val="0"/>
            <w:tcMar>
              <w:left w:w="108" w:type="dxa"/>
              <w:right w:w="108" w:type="dxa"/>
            </w:tcMar>
            <w:vAlign w:val="center"/>
          </w:tcPr>
          <w:p w14:paraId="31A189F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r>
      <w:tr w14:paraId="20FB4B5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0484CE69">
            <w:pPr>
              <w:keepNext w:val="0"/>
              <w:keepLines w:val="0"/>
              <w:pageBreakBefore w:val="0"/>
              <w:kinsoku/>
              <w:wordWrap/>
              <w:overflowPunct/>
              <w:topLinePunct w:val="0"/>
              <w:bidi w:val="0"/>
              <w:adjustRightInd/>
              <w:snapToGrid/>
              <w:textAlignment w:val="auto"/>
              <w:rPr>
                <w:rFonts w:hint="default" w:ascii="Times New Roman" w:hAnsi="Times New Roman" w:eastAsia="黑体" w:cs="Times New Roman"/>
                <w:color w:val="auto"/>
                <w:szCs w:val="21"/>
              </w:rPr>
            </w:pPr>
          </w:p>
        </w:tc>
        <w:tc>
          <w:tcPr>
            <w:tcW w:w="1701" w:type="dxa"/>
            <w:vMerge w:val="restart"/>
            <w:noWrap w:val="0"/>
            <w:tcMar>
              <w:left w:w="108" w:type="dxa"/>
              <w:right w:w="108" w:type="dxa"/>
            </w:tcMar>
            <w:vAlign w:val="center"/>
          </w:tcPr>
          <w:p w14:paraId="380B643F">
            <w:pPr>
              <w:keepNext w:val="0"/>
              <w:keepLines w:val="0"/>
              <w:pageBreakBefore w:val="0"/>
              <w:widowControl/>
              <w:kinsoku/>
              <w:wordWrap/>
              <w:overflowPunct/>
              <w:topLinePunct w:val="0"/>
              <w:bidi w:val="0"/>
              <w:adjustRightInd/>
              <w:snapToGrid/>
              <w:spacing w:line="300" w:lineRule="exact"/>
              <w:textAlignment w:val="auto"/>
              <w:rPr>
                <w:rFonts w:hint="default" w:ascii="Times New Roman" w:hAnsi="Times New Roman" w:eastAsia="黑体" w:cs="Times New Roman"/>
                <w:color w:val="auto"/>
                <w:kern w:val="0"/>
                <w:szCs w:val="21"/>
              </w:rPr>
            </w:pPr>
            <w:r>
              <w:rPr>
                <w:rFonts w:hint="default" w:ascii="Times New Roman" w:hAnsi="Times New Roman" w:eastAsia="黑体" w:cs="Times New Roman"/>
                <w:color w:val="auto"/>
                <w:kern w:val="0"/>
                <w:szCs w:val="21"/>
              </w:rPr>
              <w:t>（六）其他处理</w:t>
            </w:r>
          </w:p>
        </w:tc>
        <w:tc>
          <w:tcPr>
            <w:tcW w:w="2976" w:type="dxa"/>
            <w:noWrap w:val="0"/>
            <w:vAlign w:val="center"/>
          </w:tcPr>
          <w:p w14:paraId="3FE30D3F">
            <w:pPr>
              <w:keepNext w:val="0"/>
              <w:keepLines w:val="0"/>
              <w:pageBreakBefore w:val="0"/>
              <w:widowControl/>
              <w:kinsoku/>
              <w:wordWrap/>
              <w:overflowPunct/>
              <w:topLinePunct w:val="0"/>
              <w:bidi w:val="0"/>
              <w:adjustRightInd/>
              <w:snapToGrid/>
              <w:spacing w:line="300" w:lineRule="exact"/>
              <w:textAlignment w:val="auto"/>
              <w:rPr>
                <w:rFonts w:hint="default" w:ascii="Times New Roman" w:hAnsi="Times New Roman" w:eastAsia="仿宋_GB2312" w:cs="Times New Roman"/>
                <w:color w:val="auto"/>
              </w:rPr>
            </w:pPr>
            <w:r>
              <w:rPr>
                <w:rFonts w:hint="default" w:ascii="Times New Roman" w:hAnsi="Times New Roman" w:eastAsia="仿宋_GB2312" w:cs="Times New Roman"/>
                <w:color w:val="auto"/>
              </w:rPr>
              <w:t>1.申请人无正当理由逾期不补正、行政机关不再处理其政府信息公开申请</w:t>
            </w:r>
          </w:p>
        </w:tc>
        <w:tc>
          <w:tcPr>
            <w:tcW w:w="747" w:type="dxa"/>
            <w:noWrap w:val="0"/>
            <w:tcMar>
              <w:left w:w="108" w:type="dxa"/>
              <w:right w:w="108" w:type="dxa"/>
            </w:tcMar>
            <w:vAlign w:val="center"/>
          </w:tcPr>
          <w:p w14:paraId="7F252D2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40" w:type="dxa"/>
            <w:gridSpan w:val="2"/>
            <w:noWrap w:val="0"/>
            <w:tcMar>
              <w:left w:w="108" w:type="dxa"/>
              <w:right w:w="108" w:type="dxa"/>
            </w:tcMar>
            <w:vAlign w:val="center"/>
          </w:tcPr>
          <w:p w14:paraId="6528FAC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40" w:type="dxa"/>
            <w:gridSpan w:val="2"/>
            <w:noWrap w:val="0"/>
            <w:tcMar>
              <w:left w:w="108" w:type="dxa"/>
              <w:right w:w="108" w:type="dxa"/>
            </w:tcMar>
            <w:vAlign w:val="center"/>
          </w:tcPr>
          <w:p w14:paraId="6F4E99B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20" w:type="dxa"/>
            <w:noWrap w:val="0"/>
            <w:tcMar>
              <w:left w:w="108" w:type="dxa"/>
              <w:right w:w="108" w:type="dxa"/>
            </w:tcMar>
            <w:vAlign w:val="center"/>
          </w:tcPr>
          <w:p w14:paraId="288A1F7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675" w:type="dxa"/>
            <w:noWrap w:val="0"/>
            <w:tcMar>
              <w:left w:w="108" w:type="dxa"/>
              <w:right w:w="108" w:type="dxa"/>
            </w:tcMar>
            <w:vAlign w:val="center"/>
          </w:tcPr>
          <w:p w14:paraId="0167C69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25" w:type="dxa"/>
            <w:noWrap w:val="0"/>
            <w:tcMar>
              <w:left w:w="108" w:type="dxa"/>
              <w:right w:w="108" w:type="dxa"/>
            </w:tcMar>
            <w:vAlign w:val="center"/>
          </w:tcPr>
          <w:p w14:paraId="2A0D3C9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1" w:type="dxa"/>
            <w:gridSpan w:val="2"/>
            <w:noWrap w:val="0"/>
            <w:tcMar>
              <w:left w:w="108" w:type="dxa"/>
              <w:right w:w="108" w:type="dxa"/>
            </w:tcMar>
            <w:vAlign w:val="center"/>
          </w:tcPr>
          <w:p w14:paraId="0E61E5D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r>
      <w:tr w14:paraId="6FD7D3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2B23D10B">
            <w:pPr>
              <w:keepNext w:val="0"/>
              <w:keepLines w:val="0"/>
              <w:pageBreakBefore w:val="0"/>
              <w:kinsoku/>
              <w:wordWrap/>
              <w:overflowPunct/>
              <w:topLinePunct w:val="0"/>
              <w:bidi w:val="0"/>
              <w:adjustRightInd/>
              <w:snapToGrid/>
              <w:textAlignment w:val="auto"/>
              <w:rPr>
                <w:rFonts w:hint="default" w:ascii="Times New Roman" w:hAnsi="Times New Roman" w:eastAsia="黑体" w:cs="Times New Roman"/>
                <w:color w:val="auto"/>
                <w:szCs w:val="21"/>
              </w:rPr>
            </w:pPr>
          </w:p>
        </w:tc>
        <w:tc>
          <w:tcPr>
            <w:tcW w:w="1701" w:type="dxa"/>
            <w:vMerge w:val="continue"/>
            <w:noWrap w:val="0"/>
            <w:tcMar>
              <w:left w:w="108" w:type="dxa"/>
              <w:right w:w="108" w:type="dxa"/>
            </w:tcMar>
            <w:vAlign w:val="center"/>
          </w:tcPr>
          <w:p w14:paraId="738CC768">
            <w:pPr>
              <w:keepNext w:val="0"/>
              <w:keepLines w:val="0"/>
              <w:pageBreakBefore w:val="0"/>
              <w:widowControl/>
              <w:kinsoku/>
              <w:wordWrap/>
              <w:overflowPunct/>
              <w:topLinePunct w:val="0"/>
              <w:bidi w:val="0"/>
              <w:adjustRightInd/>
              <w:snapToGrid/>
              <w:spacing w:line="300" w:lineRule="exact"/>
              <w:textAlignment w:val="auto"/>
              <w:rPr>
                <w:rFonts w:hint="default" w:ascii="Times New Roman" w:hAnsi="Times New Roman" w:eastAsia="黑体" w:cs="Times New Roman"/>
                <w:color w:val="auto"/>
                <w:kern w:val="0"/>
                <w:szCs w:val="21"/>
              </w:rPr>
            </w:pPr>
          </w:p>
        </w:tc>
        <w:tc>
          <w:tcPr>
            <w:tcW w:w="2976" w:type="dxa"/>
            <w:noWrap w:val="0"/>
            <w:vAlign w:val="center"/>
          </w:tcPr>
          <w:p w14:paraId="444F40E9">
            <w:pPr>
              <w:keepNext w:val="0"/>
              <w:keepLines w:val="0"/>
              <w:pageBreakBefore w:val="0"/>
              <w:widowControl/>
              <w:kinsoku/>
              <w:wordWrap/>
              <w:overflowPunct/>
              <w:topLinePunct w:val="0"/>
              <w:bidi w:val="0"/>
              <w:adjustRightInd/>
              <w:snapToGrid/>
              <w:spacing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rPr>
              <w:t>2.申请人逾期未按收费通知要求缴纳费用、行政机关不再处理其政府信息公开申请</w:t>
            </w:r>
          </w:p>
        </w:tc>
        <w:tc>
          <w:tcPr>
            <w:tcW w:w="747" w:type="dxa"/>
            <w:noWrap w:val="0"/>
            <w:tcMar>
              <w:left w:w="108" w:type="dxa"/>
              <w:right w:w="108" w:type="dxa"/>
            </w:tcMar>
            <w:vAlign w:val="center"/>
          </w:tcPr>
          <w:p w14:paraId="17EE0E5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40" w:type="dxa"/>
            <w:gridSpan w:val="2"/>
            <w:noWrap w:val="0"/>
            <w:tcMar>
              <w:left w:w="108" w:type="dxa"/>
              <w:right w:w="108" w:type="dxa"/>
            </w:tcMar>
            <w:vAlign w:val="center"/>
          </w:tcPr>
          <w:p w14:paraId="6DDDDD2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40" w:type="dxa"/>
            <w:gridSpan w:val="2"/>
            <w:noWrap w:val="0"/>
            <w:tcMar>
              <w:left w:w="108" w:type="dxa"/>
              <w:right w:w="108" w:type="dxa"/>
            </w:tcMar>
            <w:vAlign w:val="center"/>
          </w:tcPr>
          <w:p w14:paraId="207CDE7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20" w:type="dxa"/>
            <w:noWrap w:val="0"/>
            <w:tcMar>
              <w:left w:w="108" w:type="dxa"/>
              <w:right w:w="108" w:type="dxa"/>
            </w:tcMar>
            <w:vAlign w:val="center"/>
          </w:tcPr>
          <w:p w14:paraId="54D5BCB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675" w:type="dxa"/>
            <w:noWrap w:val="0"/>
            <w:tcMar>
              <w:left w:w="108" w:type="dxa"/>
              <w:right w:w="108" w:type="dxa"/>
            </w:tcMar>
            <w:vAlign w:val="center"/>
          </w:tcPr>
          <w:p w14:paraId="0CF8DD2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25" w:type="dxa"/>
            <w:noWrap w:val="0"/>
            <w:tcMar>
              <w:left w:w="108" w:type="dxa"/>
              <w:right w:w="108" w:type="dxa"/>
            </w:tcMar>
            <w:vAlign w:val="center"/>
          </w:tcPr>
          <w:p w14:paraId="3B114A7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1" w:type="dxa"/>
            <w:gridSpan w:val="2"/>
            <w:noWrap w:val="0"/>
            <w:tcMar>
              <w:left w:w="108" w:type="dxa"/>
              <w:right w:w="108" w:type="dxa"/>
            </w:tcMar>
            <w:vAlign w:val="center"/>
          </w:tcPr>
          <w:p w14:paraId="5F1935C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r>
      <w:tr w14:paraId="405B9C2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69ADCB7F">
            <w:pPr>
              <w:keepNext w:val="0"/>
              <w:keepLines w:val="0"/>
              <w:pageBreakBefore w:val="0"/>
              <w:kinsoku/>
              <w:wordWrap/>
              <w:overflowPunct/>
              <w:topLinePunct w:val="0"/>
              <w:bidi w:val="0"/>
              <w:adjustRightInd/>
              <w:snapToGrid/>
              <w:textAlignment w:val="auto"/>
              <w:rPr>
                <w:rFonts w:hint="default" w:ascii="Times New Roman" w:hAnsi="Times New Roman" w:eastAsia="黑体" w:cs="Times New Roman"/>
                <w:color w:val="auto"/>
                <w:szCs w:val="21"/>
              </w:rPr>
            </w:pPr>
          </w:p>
        </w:tc>
        <w:tc>
          <w:tcPr>
            <w:tcW w:w="1701" w:type="dxa"/>
            <w:vMerge w:val="continue"/>
            <w:noWrap w:val="0"/>
            <w:tcMar>
              <w:left w:w="108" w:type="dxa"/>
              <w:right w:w="108" w:type="dxa"/>
            </w:tcMar>
            <w:vAlign w:val="center"/>
          </w:tcPr>
          <w:p w14:paraId="51CCAA19">
            <w:pPr>
              <w:keepNext w:val="0"/>
              <w:keepLines w:val="0"/>
              <w:pageBreakBefore w:val="0"/>
              <w:widowControl/>
              <w:kinsoku/>
              <w:wordWrap/>
              <w:overflowPunct/>
              <w:topLinePunct w:val="0"/>
              <w:bidi w:val="0"/>
              <w:adjustRightInd/>
              <w:snapToGrid/>
              <w:spacing w:line="300" w:lineRule="exact"/>
              <w:textAlignment w:val="auto"/>
              <w:rPr>
                <w:rFonts w:hint="default" w:ascii="Times New Roman" w:hAnsi="Times New Roman" w:eastAsia="黑体" w:cs="Times New Roman"/>
                <w:color w:val="auto"/>
                <w:kern w:val="0"/>
                <w:szCs w:val="21"/>
              </w:rPr>
            </w:pPr>
          </w:p>
        </w:tc>
        <w:tc>
          <w:tcPr>
            <w:tcW w:w="2976" w:type="dxa"/>
            <w:noWrap w:val="0"/>
            <w:vAlign w:val="center"/>
          </w:tcPr>
          <w:p w14:paraId="1A3D29E7">
            <w:pPr>
              <w:keepNext w:val="0"/>
              <w:keepLines w:val="0"/>
              <w:pageBreakBefore w:val="0"/>
              <w:widowControl/>
              <w:kinsoku/>
              <w:wordWrap/>
              <w:overflowPunct/>
              <w:topLinePunct w:val="0"/>
              <w:bidi w:val="0"/>
              <w:adjustRightInd/>
              <w:snapToGrid/>
              <w:spacing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rPr>
              <w:t>3.其他</w:t>
            </w:r>
          </w:p>
        </w:tc>
        <w:tc>
          <w:tcPr>
            <w:tcW w:w="747" w:type="dxa"/>
            <w:noWrap w:val="0"/>
            <w:tcMar>
              <w:left w:w="108" w:type="dxa"/>
              <w:right w:w="108" w:type="dxa"/>
            </w:tcMar>
            <w:vAlign w:val="center"/>
          </w:tcPr>
          <w:p w14:paraId="51749E1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3</w:t>
            </w:r>
          </w:p>
        </w:tc>
        <w:tc>
          <w:tcPr>
            <w:tcW w:w="540" w:type="dxa"/>
            <w:gridSpan w:val="2"/>
            <w:noWrap w:val="0"/>
            <w:tcMar>
              <w:left w:w="108" w:type="dxa"/>
              <w:right w:w="108" w:type="dxa"/>
            </w:tcMar>
            <w:vAlign w:val="center"/>
          </w:tcPr>
          <w:p w14:paraId="6970DF6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40" w:type="dxa"/>
            <w:gridSpan w:val="2"/>
            <w:noWrap w:val="0"/>
            <w:tcMar>
              <w:left w:w="108" w:type="dxa"/>
              <w:right w:w="108" w:type="dxa"/>
            </w:tcMar>
            <w:vAlign w:val="center"/>
          </w:tcPr>
          <w:p w14:paraId="4181E44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20" w:type="dxa"/>
            <w:noWrap w:val="0"/>
            <w:tcMar>
              <w:left w:w="108" w:type="dxa"/>
              <w:right w:w="108" w:type="dxa"/>
            </w:tcMar>
            <w:vAlign w:val="center"/>
          </w:tcPr>
          <w:p w14:paraId="419F2D9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675" w:type="dxa"/>
            <w:noWrap w:val="0"/>
            <w:tcMar>
              <w:left w:w="108" w:type="dxa"/>
              <w:right w:w="108" w:type="dxa"/>
            </w:tcMar>
            <w:vAlign w:val="center"/>
          </w:tcPr>
          <w:p w14:paraId="15C319F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25" w:type="dxa"/>
            <w:noWrap w:val="0"/>
            <w:tcMar>
              <w:left w:w="108" w:type="dxa"/>
              <w:right w:w="108" w:type="dxa"/>
            </w:tcMar>
            <w:vAlign w:val="center"/>
          </w:tcPr>
          <w:p w14:paraId="19E8BF6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1" w:type="dxa"/>
            <w:gridSpan w:val="2"/>
            <w:noWrap w:val="0"/>
            <w:tcMar>
              <w:left w:w="108" w:type="dxa"/>
              <w:right w:w="108" w:type="dxa"/>
            </w:tcMar>
            <w:vAlign w:val="center"/>
          </w:tcPr>
          <w:p w14:paraId="228B1E9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rPr>
            </w:pPr>
            <w:r>
              <w:rPr>
                <w:rFonts w:hint="default" w:ascii="Times New Roman" w:hAnsi="Times New Roman" w:eastAsia="仿宋_GB2312" w:cs="Times New Roman"/>
                <w:color w:val="auto"/>
                <w:szCs w:val="21"/>
                <w:lang w:val="en-US" w:eastAsia="zh-CN"/>
              </w:rPr>
              <w:t>3</w:t>
            </w:r>
          </w:p>
        </w:tc>
      </w:tr>
      <w:tr w14:paraId="50F0AE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54E73B53">
            <w:pPr>
              <w:keepNext w:val="0"/>
              <w:keepLines w:val="0"/>
              <w:pageBreakBefore w:val="0"/>
              <w:kinsoku/>
              <w:wordWrap/>
              <w:overflowPunct/>
              <w:topLinePunct w:val="0"/>
              <w:bidi w:val="0"/>
              <w:adjustRightInd/>
              <w:snapToGrid/>
              <w:textAlignment w:val="auto"/>
              <w:rPr>
                <w:rFonts w:hint="default" w:ascii="Times New Roman" w:hAnsi="Times New Roman" w:eastAsia="黑体" w:cs="Times New Roman"/>
                <w:color w:val="auto"/>
                <w:szCs w:val="21"/>
              </w:rPr>
            </w:pPr>
          </w:p>
        </w:tc>
        <w:tc>
          <w:tcPr>
            <w:tcW w:w="4677" w:type="dxa"/>
            <w:gridSpan w:val="2"/>
            <w:noWrap w:val="0"/>
            <w:tcMar>
              <w:left w:w="108" w:type="dxa"/>
              <w:right w:w="108" w:type="dxa"/>
            </w:tcMar>
            <w:vAlign w:val="center"/>
          </w:tcPr>
          <w:p w14:paraId="088F5EA6">
            <w:pPr>
              <w:keepNext w:val="0"/>
              <w:keepLines w:val="0"/>
              <w:pageBreakBefore w:val="0"/>
              <w:widowControl/>
              <w:kinsoku/>
              <w:wordWrap/>
              <w:overflowPunct/>
              <w:topLinePunct w:val="0"/>
              <w:bidi w:val="0"/>
              <w:adjustRightInd/>
              <w:snapToGrid/>
              <w:spacing w:line="300" w:lineRule="exact"/>
              <w:textAlignment w:val="auto"/>
              <w:rPr>
                <w:rFonts w:hint="default" w:ascii="Times New Roman" w:hAnsi="Times New Roman" w:eastAsia="黑体" w:cs="Times New Roman"/>
                <w:color w:val="auto"/>
                <w:kern w:val="0"/>
                <w:szCs w:val="21"/>
              </w:rPr>
            </w:pPr>
            <w:r>
              <w:rPr>
                <w:rFonts w:hint="default" w:ascii="Times New Roman" w:hAnsi="Times New Roman" w:eastAsia="黑体" w:cs="Times New Roman"/>
                <w:color w:val="auto"/>
                <w:kern w:val="0"/>
                <w:szCs w:val="21"/>
              </w:rPr>
              <w:t>（七）总计</w:t>
            </w:r>
          </w:p>
        </w:tc>
        <w:tc>
          <w:tcPr>
            <w:tcW w:w="747" w:type="dxa"/>
            <w:noWrap w:val="0"/>
            <w:tcMar>
              <w:left w:w="108" w:type="dxa"/>
              <w:right w:w="108" w:type="dxa"/>
            </w:tcMar>
            <w:vAlign w:val="center"/>
          </w:tcPr>
          <w:p w14:paraId="02E3CD0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rPr>
            </w:pPr>
            <w:r>
              <w:rPr>
                <w:rFonts w:hint="default" w:ascii="Times New Roman" w:hAnsi="Times New Roman" w:eastAsia="仿宋_GB2312" w:cs="Times New Roman"/>
                <w:color w:val="auto"/>
                <w:szCs w:val="21"/>
                <w:lang w:val="en-US" w:eastAsia="zh-CN"/>
              </w:rPr>
              <w:t>13</w:t>
            </w:r>
          </w:p>
        </w:tc>
        <w:tc>
          <w:tcPr>
            <w:tcW w:w="540" w:type="dxa"/>
            <w:gridSpan w:val="2"/>
            <w:noWrap w:val="0"/>
            <w:tcMar>
              <w:left w:w="108" w:type="dxa"/>
              <w:right w:w="108" w:type="dxa"/>
            </w:tcMar>
            <w:vAlign w:val="center"/>
          </w:tcPr>
          <w:p w14:paraId="0E42692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40" w:type="dxa"/>
            <w:gridSpan w:val="2"/>
            <w:noWrap w:val="0"/>
            <w:tcMar>
              <w:left w:w="108" w:type="dxa"/>
              <w:right w:w="108" w:type="dxa"/>
            </w:tcMar>
            <w:vAlign w:val="center"/>
          </w:tcPr>
          <w:p w14:paraId="58F92E4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20" w:type="dxa"/>
            <w:noWrap w:val="0"/>
            <w:tcMar>
              <w:left w:w="108" w:type="dxa"/>
              <w:right w:w="108" w:type="dxa"/>
            </w:tcMar>
            <w:vAlign w:val="center"/>
          </w:tcPr>
          <w:p w14:paraId="5E6C4B5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675" w:type="dxa"/>
            <w:noWrap w:val="0"/>
            <w:tcMar>
              <w:left w:w="108" w:type="dxa"/>
              <w:right w:w="108" w:type="dxa"/>
            </w:tcMar>
            <w:vAlign w:val="center"/>
          </w:tcPr>
          <w:p w14:paraId="499C317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25" w:type="dxa"/>
            <w:noWrap w:val="0"/>
            <w:tcMar>
              <w:left w:w="108" w:type="dxa"/>
              <w:right w:w="108" w:type="dxa"/>
            </w:tcMar>
            <w:vAlign w:val="center"/>
          </w:tcPr>
          <w:p w14:paraId="3354DE5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1" w:type="dxa"/>
            <w:gridSpan w:val="2"/>
            <w:noWrap w:val="0"/>
            <w:tcMar>
              <w:left w:w="108" w:type="dxa"/>
              <w:right w:w="108" w:type="dxa"/>
            </w:tcMar>
            <w:vAlign w:val="center"/>
          </w:tcPr>
          <w:p w14:paraId="28CF85C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rPr>
            </w:pPr>
            <w:r>
              <w:rPr>
                <w:rFonts w:hint="default" w:ascii="Times New Roman" w:hAnsi="Times New Roman" w:eastAsia="仿宋_GB2312" w:cs="Times New Roman"/>
                <w:color w:val="auto"/>
                <w:szCs w:val="21"/>
                <w:lang w:val="en-US" w:eastAsia="zh-CN"/>
              </w:rPr>
              <w:t>13</w:t>
            </w:r>
          </w:p>
        </w:tc>
      </w:tr>
      <w:tr w14:paraId="357273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noWrap w:val="0"/>
            <w:tcMar>
              <w:left w:w="108" w:type="dxa"/>
              <w:right w:w="108" w:type="dxa"/>
            </w:tcMar>
            <w:vAlign w:val="center"/>
          </w:tcPr>
          <w:p w14:paraId="1461B634">
            <w:pPr>
              <w:keepNext w:val="0"/>
              <w:keepLines w:val="0"/>
              <w:pageBreakBefore w:val="0"/>
              <w:widowControl/>
              <w:kinsoku/>
              <w:wordWrap/>
              <w:overflowPunct/>
              <w:topLinePunct w:val="0"/>
              <w:bidi w:val="0"/>
              <w:adjustRightInd/>
              <w:snapToGrid/>
              <w:spacing w:line="300" w:lineRule="exact"/>
              <w:textAlignment w:val="auto"/>
              <w:rPr>
                <w:rFonts w:hint="default" w:ascii="Times New Roman" w:hAnsi="Times New Roman" w:eastAsia="黑体" w:cs="Times New Roman"/>
                <w:color w:val="auto"/>
                <w:kern w:val="0"/>
                <w:szCs w:val="21"/>
              </w:rPr>
            </w:pPr>
            <w:r>
              <w:rPr>
                <w:rFonts w:hint="default" w:ascii="Times New Roman" w:hAnsi="Times New Roman" w:eastAsia="黑体" w:cs="Times New Roman"/>
                <w:color w:val="auto"/>
                <w:kern w:val="0"/>
                <w:szCs w:val="21"/>
              </w:rPr>
              <w:t>四、结转下年度继续办理</w:t>
            </w:r>
          </w:p>
        </w:tc>
        <w:tc>
          <w:tcPr>
            <w:tcW w:w="747" w:type="dxa"/>
            <w:noWrap w:val="0"/>
            <w:tcMar>
              <w:left w:w="108" w:type="dxa"/>
              <w:right w:w="108" w:type="dxa"/>
            </w:tcMar>
            <w:vAlign w:val="center"/>
          </w:tcPr>
          <w:p w14:paraId="28A2F04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40" w:type="dxa"/>
            <w:gridSpan w:val="2"/>
            <w:noWrap w:val="0"/>
            <w:tcMar>
              <w:left w:w="108" w:type="dxa"/>
              <w:right w:w="108" w:type="dxa"/>
            </w:tcMar>
            <w:vAlign w:val="center"/>
          </w:tcPr>
          <w:p w14:paraId="1A7B106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40" w:type="dxa"/>
            <w:gridSpan w:val="2"/>
            <w:noWrap w:val="0"/>
            <w:tcMar>
              <w:left w:w="108" w:type="dxa"/>
              <w:right w:w="108" w:type="dxa"/>
            </w:tcMar>
            <w:vAlign w:val="center"/>
          </w:tcPr>
          <w:p w14:paraId="592E961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20" w:type="dxa"/>
            <w:noWrap w:val="0"/>
            <w:tcMar>
              <w:left w:w="108" w:type="dxa"/>
              <w:right w:w="108" w:type="dxa"/>
            </w:tcMar>
            <w:vAlign w:val="center"/>
          </w:tcPr>
          <w:p w14:paraId="185CF11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675" w:type="dxa"/>
            <w:noWrap w:val="0"/>
            <w:tcMar>
              <w:left w:w="108" w:type="dxa"/>
              <w:right w:w="108" w:type="dxa"/>
            </w:tcMar>
            <w:vAlign w:val="center"/>
          </w:tcPr>
          <w:p w14:paraId="1FC1FC4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25" w:type="dxa"/>
            <w:noWrap w:val="0"/>
            <w:tcMar>
              <w:left w:w="108" w:type="dxa"/>
              <w:right w:w="108" w:type="dxa"/>
            </w:tcMar>
            <w:vAlign w:val="center"/>
          </w:tcPr>
          <w:p w14:paraId="626CC98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1" w:type="dxa"/>
            <w:gridSpan w:val="2"/>
            <w:noWrap w:val="0"/>
            <w:tcMar>
              <w:left w:w="108" w:type="dxa"/>
              <w:right w:w="108" w:type="dxa"/>
            </w:tcMar>
            <w:vAlign w:val="center"/>
          </w:tcPr>
          <w:p w14:paraId="1B37844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rPr>
            </w:pPr>
            <w:r>
              <w:rPr>
                <w:rFonts w:hint="default" w:ascii="Times New Roman" w:hAnsi="Times New Roman" w:eastAsia="仿宋_GB2312" w:cs="Times New Roman"/>
                <w:color w:val="auto"/>
                <w:szCs w:val="21"/>
                <w:lang w:val="en-US" w:eastAsia="zh-CN"/>
              </w:rPr>
              <w:t>0</w:t>
            </w:r>
          </w:p>
        </w:tc>
      </w:tr>
    </w:tbl>
    <w:p w14:paraId="35455B80">
      <w:pPr>
        <w:keepNext w:val="0"/>
        <w:keepLines w:val="0"/>
        <w:pageBreakBefore w:val="0"/>
        <w:kinsoku/>
        <w:wordWrap/>
        <w:overflowPunct/>
        <w:topLinePunct w:val="0"/>
        <w:bidi w:val="0"/>
        <w:adjustRightInd/>
        <w:snapToGrid/>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黑体" w:cs="Times New Roman"/>
          <w:b w:val="0"/>
          <w:bCs/>
          <w:i w:val="0"/>
          <w:caps w:val="0"/>
          <w:color w:val="auto"/>
          <w:spacing w:val="0"/>
          <w:kern w:val="0"/>
          <w:sz w:val="32"/>
          <w:szCs w:val="32"/>
          <w:shd w:val="clear" w:color="auto" w:fill="FFFFFF"/>
          <w:lang w:val="en-US" w:eastAsia="zh-CN" w:bidi="ar"/>
        </w:rPr>
        <w:t>四、政府信息公开行政复议、行政诉讼情况</w:t>
      </w:r>
    </w:p>
    <w:tbl>
      <w:tblPr>
        <w:tblStyle w:val="4"/>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14:paraId="3494B6D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10A6A783">
            <w:pPr>
              <w:keepNext w:val="0"/>
              <w:keepLines w:val="0"/>
              <w:pageBreakBefore w:val="0"/>
              <w:widowControl/>
              <w:kinsoku/>
              <w:wordWrap/>
              <w:overflowPunct/>
              <w:topLinePunct w:val="0"/>
              <w:bidi w:val="0"/>
              <w:adjustRightInd/>
              <w:snapToGrid/>
              <w:jc w:val="center"/>
              <w:textAlignment w:val="auto"/>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行政复议</w:t>
            </w:r>
          </w:p>
        </w:tc>
        <w:tc>
          <w:tcPr>
            <w:tcW w:w="5997" w:type="dxa"/>
            <w:gridSpan w:val="10"/>
            <w:tcBorders>
              <w:top w:val="single" w:color="auto" w:sz="8" w:space="0"/>
              <w:left w:val="nil"/>
              <w:bottom w:val="single" w:color="auto" w:sz="8" w:space="0"/>
              <w:right w:val="single" w:color="auto" w:sz="8" w:space="0"/>
            </w:tcBorders>
            <w:noWrap w:val="0"/>
            <w:tcMar>
              <w:left w:w="108" w:type="dxa"/>
              <w:right w:w="108" w:type="dxa"/>
            </w:tcMar>
            <w:vAlign w:val="center"/>
          </w:tcPr>
          <w:p w14:paraId="01D69E1A">
            <w:pPr>
              <w:keepNext w:val="0"/>
              <w:keepLines w:val="0"/>
              <w:pageBreakBefore w:val="0"/>
              <w:widowControl/>
              <w:kinsoku/>
              <w:wordWrap/>
              <w:overflowPunct/>
              <w:topLinePunct w:val="0"/>
              <w:bidi w:val="0"/>
              <w:adjustRightInd/>
              <w:snapToGrid/>
              <w:jc w:val="center"/>
              <w:textAlignment w:val="auto"/>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行政诉讼</w:t>
            </w:r>
          </w:p>
        </w:tc>
      </w:tr>
      <w:tr w14:paraId="4C29309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14:paraId="6372CF7B">
            <w:pPr>
              <w:keepNext w:val="0"/>
              <w:keepLines w:val="0"/>
              <w:pageBreakBefore w:val="0"/>
              <w:widowControl/>
              <w:kinsoku/>
              <w:wordWrap/>
              <w:overflowPunct/>
              <w:topLinePunct w:val="0"/>
              <w:bidi w:val="0"/>
              <w:adjustRightInd/>
              <w:snapToGrid/>
              <w:ind w:left="-149" w:leftChars="-71" w:right="-170" w:rightChars="-81"/>
              <w:jc w:val="center"/>
              <w:textAlignment w:val="auto"/>
              <w:rPr>
                <w:rFonts w:hint="default" w:ascii="Times New Roman" w:hAnsi="Times New Roman" w:eastAsia="黑体" w:cs="Times New Roman"/>
                <w:color w:val="auto"/>
                <w:kern w:val="0"/>
                <w:sz w:val="20"/>
                <w:szCs w:val="20"/>
              </w:rPr>
            </w:pPr>
            <w:r>
              <w:rPr>
                <w:rFonts w:hint="default" w:ascii="Times New Roman" w:hAnsi="Times New Roman" w:eastAsia="黑体" w:cs="Times New Roman"/>
                <w:color w:val="auto"/>
                <w:kern w:val="0"/>
                <w:sz w:val="20"/>
                <w:szCs w:val="20"/>
              </w:rPr>
              <w:t>结果</w:t>
            </w:r>
          </w:p>
          <w:p w14:paraId="69625B31">
            <w:pPr>
              <w:keepNext w:val="0"/>
              <w:keepLines w:val="0"/>
              <w:pageBreakBefore w:val="0"/>
              <w:widowControl/>
              <w:kinsoku/>
              <w:wordWrap/>
              <w:overflowPunct/>
              <w:topLinePunct w:val="0"/>
              <w:bidi w:val="0"/>
              <w:adjustRightInd/>
              <w:snapToGrid/>
              <w:ind w:left="-149" w:leftChars="-71" w:right="-170" w:rightChars="-81"/>
              <w:jc w:val="center"/>
              <w:textAlignment w:val="auto"/>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维持</w:t>
            </w:r>
          </w:p>
        </w:tc>
        <w:tc>
          <w:tcPr>
            <w:tcW w:w="604" w:type="dxa"/>
            <w:vMerge w:val="restart"/>
            <w:tcBorders>
              <w:top w:val="nil"/>
              <w:left w:val="nil"/>
              <w:bottom w:val="single" w:color="auto" w:sz="8" w:space="0"/>
              <w:right w:val="single" w:color="auto" w:sz="8" w:space="0"/>
            </w:tcBorders>
            <w:noWrap w:val="0"/>
            <w:tcMar>
              <w:left w:w="108" w:type="dxa"/>
              <w:right w:w="108" w:type="dxa"/>
            </w:tcMar>
            <w:vAlign w:val="center"/>
          </w:tcPr>
          <w:p w14:paraId="2D8F908A">
            <w:pPr>
              <w:keepNext w:val="0"/>
              <w:keepLines w:val="0"/>
              <w:pageBreakBefore w:val="0"/>
              <w:widowControl/>
              <w:kinsoku/>
              <w:wordWrap/>
              <w:overflowPunct/>
              <w:topLinePunct w:val="0"/>
              <w:bidi w:val="0"/>
              <w:adjustRightInd/>
              <w:snapToGrid/>
              <w:ind w:left="-43" w:leftChars="-21" w:right="-132" w:rightChars="-63" w:hanging="1"/>
              <w:jc w:val="center"/>
              <w:textAlignment w:val="auto"/>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0583425A">
            <w:pPr>
              <w:keepNext w:val="0"/>
              <w:keepLines w:val="0"/>
              <w:pageBreakBefore w:val="0"/>
              <w:widowControl/>
              <w:kinsoku/>
              <w:wordWrap/>
              <w:overflowPunct/>
              <w:topLinePunct w:val="0"/>
              <w:bidi w:val="0"/>
              <w:adjustRightInd/>
              <w:snapToGrid/>
              <w:ind w:left="-82" w:leftChars="-39" w:right="-97" w:rightChars="-46"/>
              <w:jc w:val="center"/>
              <w:textAlignment w:val="auto"/>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646B3732">
            <w:pPr>
              <w:keepNext w:val="0"/>
              <w:keepLines w:val="0"/>
              <w:pageBreakBefore w:val="0"/>
              <w:widowControl/>
              <w:kinsoku/>
              <w:wordWrap/>
              <w:overflowPunct/>
              <w:topLinePunct w:val="0"/>
              <w:bidi w:val="0"/>
              <w:adjustRightInd/>
              <w:snapToGrid/>
              <w:ind w:left="-118" w:leftChars="-56" w:right="-118" w:rightChars="-56"/>
              <w:jc w:val="center"/>
              <w:textAlignment w:val="auto"/>
              <w:rPr>
                <w:rFonts w:hint="default" w:ascii="Times New Roman" w:hAnsi="Times New Roman" w:eastAsia="黑体" w:cs="Times New Roman"/>
                <w:color w:val="auto"/>
                <w:kern w:val="0"/>
                <w:sz w:val="20"/>
                <w:szCs w:val="20"/>
              </w:rPr>
            </w:pPr>
            <w:r>
              <w:rPr>
                <w:rFonts w:hint="default" w:ascii="Times New Roman" w:hAnsi="Times New Roman" w:eastAsia="黑体" w:cs="Times New Roman"/>
                <w:color w:val="auto"/>
                <w:kern w:val="0"/>
                <w:sz w:val="20"/>
                <w:szCs w:val="20"/>
              </w:rPr>
              <w:t>尚未</w:t>
            </w:r>
          </w:p>
          <w:p w14:paraId="247C05DD">
            <w:pPr>
              <w:keepNext w:val="0"/>
              <w:keepLines w:val="0"/>
              <w:pageBreakBefore w:val="0"/>
              <w:widowControl/>
              <w:kinsoku/>
              <w:wordWrap/>
              <w:overflowPunct/>
              <w:topLinePunct w:val="0"/>
              <w:bidi w:val="0"/>
              <w:adjustRightInd/>
              <w:snapToGrid/>
              <w:ind w:left="-118" w:leftChars="-56" w:right="-118" w:rightChars="-56"/>
              <w:jc w:val="center"/>
              <w:textAlignment w:val="auto"/>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审结</w:t>
            </w:r>
          </w:p>
        </w:tc>
        <w:tc>
          <w:tcPr>
            <w:tcW w:w="658"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322FA224">
            <w:pPr>
              <w:keepNext w:val="0"/>
              <w:keepLines w:val="0"/>
              <w:pageBreakBefore w:val="0"/>
              <w:widowControl/>
              <w:kinsoku/>
              <w:wordWrap/>
              <w:overflowPunct/>
              <w:topLinePunct w:val="0"/>
              <w:bidi w:val="0"/>
              <w:adjustRightInd/>
              <w:snapToGrid/>
              <w:spacing w:line="320" w:lineRule="exact"/>
              <w:jc w:val="center"/>
              <w:textAlignment w:val="auto"/>
              <w:rPr>
                <w:rFonts w:hint="default" w:ascii="Times New Roman" w:hAnsi="Times New Roman" w:eastAsia="黑体" w:cs="Times New Roman"/>
                <w:color w:val="auto"/>
                <w:kern w:val="0"/>
                <w:sz w:val="20"/>
                <w:szCs w:val="20"/>
              </w:rPr>
            </w:pPr>
            <w:r>
              <w:rPr>
                <w:rFonts w:hint="default" w:ascii="Times New Roman" w:hAnsi="Times New Roman" w:eastAsia="黑体" w:cs="Times New Roman"/>
                <w:color w:val="auto"/>
                <w:kern w:val="0"/>
                <w:sz w:val="20"/>
                <w:szCs w:val="20"/>
              </w:rPr>
              <w:t>总</w:t>
            </w:r>
          </w:p>
          <w:p w14:paraId="4CCEA7D8">
            <w:pPr>
              <w:keepNext w:val="0"/>
              <w:keepLines w:val="0"/>
              <w:pageBreakBefore w:val="0"/>
              <w:widowControl/>
              <w:kinsoku/>
              <w:wordWrap/>
              <w:overflowPunct/>
              <w:topLinePunct w:val="0"/>
              <w:bidi w:val="0"/>
              <w:adjustRightInd/>
              <w:snapToGrid/>
              <w:spacing w:line="320" w:lineRule="exact"/>
              <w:jc w:val="center"/>
              <w:textAlignment w:val="auto"/>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计</w:t>
            </w:r>
          </w:p>
        </w:tc>
        <w:tc>
          <w:tcPr>
            <w:tcW w:w="2970"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14:paraId="0F72832F">
            <w:pPr>
              <w:keepNext w:val="0"/>
              <w:keepLines w:val="0"/>
              <w:pageBreakBefore w:val="0"/>
              <w:widowControl/>
              <w:kinsoku/>
              <w:wordWrap/>
              <w:overflowPunct/>
              <w:topLinePunct w:val="0"/>
              <w:bidi w:val="0"/>
              <w:adjustRightInd/>
              <w:snapToGrid/>
              <w:jc w:val="center"/>
              <w:textAlignment w:val="auto"/>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14:paraId="2811D040">
            <w:pPr>
              <w:keepNext w:val="0"/>
              <w:keepLines w:val="0"/>
              <w:pageBreakBefore w:val="0"/>
              <w:widowControl/>
              <w:kinsoku/>
              <w:wordWrap/>
              <w:overflowPunct/>
              <w:topLinePunct w:val="0"/>
              <w:bidi w:val="0"/>
              <w:adjustRightInd/>
              <w:snapToGrid/>
              <w:jc w:val="center"/>
              <w:textAlignment w:val="auto"/>
              <w:rPr>
                <w:rFonts w:hint="default" w:ascii="Times New Roman" w:hAnsi="Times New Roman" w:eastAsia="黑体" w:cs="Times New Roman"/>
                <w:color w:val="auto"/>
              </w:rPr>
            </w:pPr>
            <w:bookmarkStart w:id="9" w:name="_Hlk67039688"/>
            <w:r>
              <w:rPr>
                <w:rFonts w:hint="default" w:ascii="Times New Roman" w:hAnsi="Times New Roman" w:eastAsia="黑体" w:cs="Times New Roman"/>
                <w:color w:val="auto"/>
                <w:kern w:val="0"/>
                <w:sz w:val="20"/>
                <w:szCs w:val="20"/>
              </w:rPr>
              <w:t>复议后起诉</w:t>
            </w:r>
            <w:bookmarkEnd w:id="9"/>
          </w:p>
        </w:tc>
      </w:tr>
      <w:tr w14:paraId="785974B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45F4642F">
            <w:pPr>
              <w:keepNext w:val="0"/>
              <w:keepLines w:val="0"/>
              <w:pageBreakBefore w:val="0"/>
              <w:kinsoku/>
              <w:wordWrap/>
              <w:overflowPunct/>
              <w:topLinePunct w:val="0"/>
              <w:bidi w:val="0"/>
              <w:adjustRightInd/>
              <w:snapToGrid/>
              <w:textAlignment w:val="auto"/>
              <w:rPr>
                <w:rFonts w:hint="default" w:ascii="Times New Roman" w:hAnsi="Times New Roman" w:eastAsia="黑体" w:cs="Times New Roman"/>
                <w:color w:val="auto"/>
                <w:sz w:val="24"/>
              </w:rPr>
            </w:pPr>
          </w:p>
        </w:tc>
        <w:tc>
          <w:tcPr>
            <w:tcW w:w="604" w:type="dxa"/>
            <w:vMerge w:val="continue"/>
            <w:tcBorders>
              <w:top w:val="nil"/>
              <w:left w:val="nil"/>
              <w:bottom w:val="single" w:color="auto" w:sz="8" w:space="0"/>
              <w:right w:val="single" w:color="auto" w:sz="8" w:space="0"/>
            </w:tcBorders>
            <w:noWrap w:val="0"/>
            <w:tcMar>
              <w:left w:w="108" w:type="dxa"/>
              <w:right w:w="108" w:type="dxa"/>
            </w:tcMar>
            <w:vAlign w:val="center"/>
          </w:tcPr>
          <w:p w14:paraId="763A24DF">
            <w:pPr>
              <w:keepNext w:val="0"/>
              <w:keepLines w:val="0"/>
              <w:pageBreakBefore w:val="0"/>
              <w:kinsoku/>
              <w:wordWrap/>
              <w:overflowPunct/>
              <w:topLinePunct w:val="0"/>
              <w:bidi w:val="0"/>
              <w:adjustRightInd/>
              <w:snapToGrid/>
              <w:textAlignment w:val="auto"/>
              <w:rPr>
                <w:rFonts w:hint="default" w:ascii="Times New Roman" w:hAnsi="Times New Roman" w:eastAsia="黑体" w:cs="Times New Roman"/>
                <w:color w:val="auto"/>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758FE162">
            <w:pPr>
              <w:keepNext w:val="0"/>
              <w:keepLines w:val="0"/>
              <w:pageBreakBefore w:val="0"/>
              <w:kinsoku/>
              <w:wordWrap/>
              <w:overflowPunct/>
              <w:topLinePunct w:val="0"/>
              <w:bidi w:val="0"/>
              <w:adjustRightInd/>
              <w:snapToGrid/>
              <w:textAlignment w:val="auto"/>
              <w:rPr>
                <w:rFonts w:hint="default" w:ascii="Times New Roman" w:hAnsi="Times New Roman" w:eastAsia="黑体" w:cs="Times New Roman"/>
                <w:color w:val="auto"/>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354C9B6C">
            <w:pPr>
              <w:keepNext w:val="0"/>
              <w:keepLines w:val="0"/>
              <w:pageBreakBefore w:val="0"/>
              <w:kinsoku/>
              <w:wordWrap/>
              <w:overflowPunct/>
              <w:topLinePunct w:val="0"/>
              <w:bidi w:val="0"/>
              <w:adjustRightInd/>
              <w:snapToGrid/>
              <w:textAlignment w:val="auto"/>
              <w:rPr>
                <w:rFonts w:hint="default" w:ascii="Times New Roman" w:hAnsi="Times New Roman" w:eastAsia="黑体" w:cs="Times New Roman"/>
                <w:color w:val="auto"/>
                <w:sz w:val="24"/>
              </w:rPr>
            </w:pPr>
          </w:p>
        </w:tc>
        <w:tc>
          <w:tcPr>
            <w:tcW w:w="658"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376E28B0">
            <w:pPr>
              <w:keepNext w:val="0"/>
              <w:keepLines w:val="0"/>
              <w:pageBreakBefore w:val="0"/>
              <w:kinsoku/>
              <w:wordWrap/>
              <w:overflowPunct/>
              <w:topLinePunct w:val="0"/>
              <w:bidi w:val="0"/>
              <w:adjustRightInd/>
              <w:snapToGrid/>
              <w:textAlignment w:val="auto"/>
              <w:rPr>
                <w:rFonts w:hint="default" w:ascii="Times New Roman" w:hAnsi="Times New Roman" w:eastAsia="黑体" w:cs="Times New Roman"/>
                <w:color w:val="auto"/>
                <w:sz w:val="24"/>
              </w:rPr>
            </w:pPr>
          </w:p>
        </w:tc>
        <w:tc>
          <w:tcPr>
            <w:tcW w:w="550" w:type="dxa"/>
            <w:tcBorders>
              <w:top w:val="nil"/>
              <w:left w:val="nil"/>
              <w:bottom w:val="single" w:color="auto" w:sz="8" w:space="0"/>
              <w:right w:val="single" w:color="auto" w:sz="8" w:space="0"/>
            </w:tcBorders>
            <w:noWrap w:val="0"/>
            <w:tcMar>
              <w:left w:w="108" w:type="dxa"/>
              <w:right w:w="108" w:type="dxa"/>
            </w:tcMar>
            <w:vAlign w:val="center"/>
          </w:tcPr>
          <w:p w14:paraId="155046BB">
            <w:pPr>
              <w:keepNext w:val="0"/>
              <w:keepLines w:val="0"/>
              <w:pageBreakBefore w:val="0"/>
              <w:widowControl/>
              <w:kinsoku/>
              <w:wordWrap/>
              <w:overflowPunct/>
              <w:topLinePunct w:val="0"/>
              <w:bidi w:val="0"/>
              <w:adjustRightInd/>
              <w:snapToGrid/>
              <w:ind w:left="-105" w:leftChars="-50" w:right="-126" w:rightChars="-60"/>
              <w:jc w:val="center"/>
              <w:textAlignment w:val="auto"/>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结果维持</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00ECE562">
            <w:pPr>
              <w:keepNext w:val="0"/>
              <w:keepLines w:val="0"/>
              <w:pageBreakBefore w:val="0"/>
              <w:widowControl/>
              <w:kinsoku/>
              <w:wordWrap/>
              <w:overflowPunct/>
              <w:topLinePunct w:val="0"/>
              <w:bidi w:val="0"/>
              <w:adjustRightInd/>
              <w:snapToGrid/>
              <w:ind w:left="-86" w:leftChars="-41" w:right="-88" w:rightChars="-42"/>
              <w:jc w:val="center"/>
              <w:textAlignment w:val="auto"/>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结果纠正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6276E8EF">
            <w:pPr>
              <w:keepNext w:val="0"/>
              <w:keepLines w:val="0"/>
              <w:pageBreakBefore w:val="0"/>
              <w:widowControl/>
              <w:kinsoku/>
              <w:wordWrap/>
              <w:overflowPunct/>
              <w:topLinePunct w:val="0"/>
              <w:bidi w:val="0"/>
              <w:adjustRightInd/>
              <w:snapToGrid/>
              <w:ind w:left="-126" w:leftChars="-60" w:right="-136" w:rightChars="-65"/>
              <w:jc w:val="center"/>
              <w:textAlignment w:val="auto"/>
              <w:rPr>
                <w:rFonts w:hint="default" w:ascii="Times New Roman" w:hAnsi="Times New Roman" w:eastAsia="黑体" w:cs="Times New Roman"/>
                <w:color w:val="auto"/>
                <w:kern w:val="0"/>
                <w:sz w:val="20"/>
                <w:szCs w:val="20"/>
              </w:rPr>
            </w:pPr>
            <w:r>
              <w:rPr>
                <w:rFonts w:hint="default" w:ascii="Times New Roman" w:hAnsi="Times New Roman" w:eastAsia="黑体" w:cs="Times New Roman"/>
                <w:color w:val="auto"/>
                <w:kern w:val="0"/>
                <w:sz w:val="20"/>
                <w:szCs w:val="20"/>
              </w:rPr>
              <w:t>其他</w:t>
            </w:r>
          </w:p>
          <w:p w14:paraId="36283523">
            <w:pPr>
              <w:keepNext w:val="0"/>
              <w:keepLines w:val="0"/>
              <w:pageBreakBefore w:val="0"/>
              <w:widowControl/>
              <w:kinsoku/>
              <w:wordWrap/>
              <w:overflowPunct/>
              <w:topLinePunct w:val="0"/>
              <w:bidi w:val="0"/>
              <w:adjustRightInd/>
              <w:snapToGrid/>
              <w:ind w:left="-126" w:leftChars="-60" w:right="-136" w:rightChars="-65"/>
              <w:jc w:val="center"/>
              <w:textAlignment w:val="auto"/>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结果</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43764D0E">
            <w:pPr>
              <w:keepNext w:val="0"/>
              <w:keepLines w:val="0"/>
              <w:pageBreakBefore w:val="0"/>
              <w:widowControl/>
              <w:kinsoku/>
              <w:wordWrap/>
              <w:overflowPunct/>
              <w:topLinePunct w:val="0"/>
              <w:bidi w:val="0"/>
              <w:adjustRightInd/>
              <w:snapToGrid/>
              <w:ind w:left="-164" w:leftChars="-78" w:right="-153" w:rightChars="-73"/>
              <w:jc w:val="center"/>
              <w:textAlignment w:val="auto"/>
              <w:rPr>
                <w:rFonts w:hint="default" w:ascii="Times New Roman" w:hAnsi="Times New Roman" w:eastAsia="黑体" w:cs="Times New Roman"/>
                <w:color w:val="auto"/>
                <w:kern w:val="0"/>
                <w:sz w:val="20"/>
                <w:szCs w:val="20"/>
              </w:rPr>
            </w:pPr>
            <w:r>
              <w:rPr>
                <w:rFonts w:hint="default" w:ascii="Times New Roman" w:hAnsi="Times New Roman" w:eastAsia="黑体" w:cs="Times New Roman"/>
                <w:color w:val="auto"/>
                <w:kern w:val="0"/>
                <w:sz w:val="20"/>
                <w:szCs w:val="20"/>
              </w:rPr>
              <w:t>尚未</w:t>
            </w:r>
          </w:p>
          <w:p w14:paraId="2D1D1CAF">
            <w:pPr>
              <w:keepNext w:val="0"/>
              <w:keepLines w:val="0"/>
              <w:pageBreakBefore w:val="0"/>
              <w:widowControl/>
              <w:kinsoku/>
              <w:wordWrap/>
              <w:overflowPunct/>
              <w:topLinePunct w:val="0"/>
              <w:bidi w:val="0"/>
              <w:adjustRightInd/>
              <w:snapToGrid/>
              <w:ind w:left="-164" w:leftChars="-78" w:right="-153" w:rightChars="-73"/>
              <w:jc w:val="center"/>
              <w:textAlignment w:val="auto"/>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审结</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47C4BD39">
            <w:pPr>
              <w:keepNext w:val="0"/>
              <w:keepLines w:val="0"/>
              <w:pageBreakBefore w:val="0"/>
              <w:widowControl/>
              <w:kinsoku/>
              <w:wordWrap/>
              <w:overflowPunct/>
              <w:topLinePunct w:val="0"/>
              <w:bidi w:val="0"/>
              <w:adjustRightInd/>
              <w:snapToGrid/>
              <w:jc w:val="center"/>
              <w:textAlignment w:val="auto"/>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总计</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5E8E54FC">
            <w:pPr>
              <w:keepNext w:val="0"/>
              <w:keepLines w:val="0"/>
              <w:pageBreakBefore w:val="0"/>
              <w:widowControl/>
              <w:kinsoku/>
              <w:wordWrap/>
              <w:overflowPunct/>
              <w:topLinePunct w:val="0"/>
              <w:bidi w:val="0"/>
              <w:adjustRightInd/>
              <w:snapToGrid/>
              <w:ind w:left="-99" w:leftChars="-47" w:right="-78" w:rightChars="-37"/>
              <w:jc w:val="center"/>
              <w:textAlignment w:val="auto"/>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结果维持</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73376B71">
            <w:pPr>
              <w:keepNext w:val="0"/>
              <w:keepLines w:val="0"/>
              <w:pageBreakBefore w:val="0"/>
              <w:widowControl/>
              <w:kinsoku/>
              <w:wordWrap/>
              <w:overflowPunct/>
              <w:topLinePunct w:val="0"/>
              <w:bidi w:val="0"/>
              <w:adjustRightInd/>
              <w:snapToGrid/>
              <w:ind w:left="-136" w:leftChars="-65" w:right="-124" w:rightChars="-59"/>
              <w:jc w:val="center"/>
              <w:textAlignment w:val="auto"/>
              <w:rPr>
                <w:rFonts w:hint="default" w:ascii="Times New Roman" w:hAnsi="Times New Roman" w:eastAsia="黑体" w:cs="Times New Roman"/>
                <w:color w:val="auto"/>
                <w:kern w:val="0"/>
                <w:sz w:val="20"/>
                <w:szCs w:val="20"/>
              </w:rPr>
            </w:pPr>
            <w:r>
              <w:rPr>
                <w:rFonts w:hint="default" w:ascii="Times New Roman" w:hAnsi="Times New Roman" w:eastAsia="黑体" w:cs="Times New Roman"/>
                <w:color w:val="auto"/>
                <w:kern w:val="0"/>
                <w:sz w:val="20"/>
                <w:szCs w:val="20"/>
              </w:rPr>
              <w:t>结果</w:t>
            </w:r>
          </w:p>
          <w:p w14:paraId="5190C6A4">
            <w:pPr>
              <w:keepNext w:val="0"/>
              <w:keepLines w:val="0"/>
              <w:pageBreakBefore w:val="0"/>
              <w:widowControl/>
              <w:kinsoku/>
              <w:wordWrap/>
              <w:overflowPunct/>
              <w:topLinePunct w:val="0"/>
              <w:bidi w:val="0"/>
              <w:adjustRightInd/>
              <w:snapToGrid/>
              <w:ind w:left="-136" w:leftChars="-65" w:right="-124" w:rightChars="-59"/>
              <w:jc w:val="center"/>
              <w:textAlignment w:val="auto"/>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5082718B">
            <w:pPr>
              <w:keepNext w:val="0"/>
              <w:keepLines w:val="0"/>
              <w:pageBreakBefore w:val="0"/>
              <w:widowControl/>
              <w:kinsoku/>
              <w:wordWrap/>
              <w:overflowPunct/>
              <w:topLinePunct w:val="0"/>
              <w:bidi w:val="0"/>
              <w:adjustRightInd/>
              <w:snapToGrid/>
              <w:ind w:left="-173" w:leftChars="-83" w:right="-134" w:rightChars="-64" w:hanging="1"/>
              <w:jc w:val="center"/>
              <w:textAlignment w:val="auto"/>
              <w:rPr>
                <w:rFonts w:hint="default" w:ascii="Times New Roman" w:hAnsi="Times New Roman" w:eastAsia="黑体" w:cs="Times New Roman"/>
                <w:color w:val="auto"/>
                <w:kern w:val="0"/>
                <w:sz w:val="20"/>
                <w:szCs w:val="20"/>
              </w:rPr>
            </w:pPr>
            <w:r>
              <w:rPr>
                <w:rFonts w:hint="default" w:ascii="Times New Roman" w:hAnsi="Times New Roman" w:eastAsia="黑体" w:cs="Times New Roman"/>
                <w:color w:val="auto"/>
                <w:kern w:val="0"/>
                <w:sz w:val="20"/>
                <w:szCs w:val="20"/>
              </w:rPr>
              <w:t>其他</w:t>
            </w:r>
          </w:p>
          <w:p w14:paraId="49D6466D">
            <w:pPr>
              <w:keepNext w:val="0"/>
              <w:keepLines w:val="0"/>
              <w:pageBreakBefore w:val="0"/>
              <w:widowControl/>
              <w:kinsoku/>
              <w:wordWrap/>
              <w:overflowPunct/>
              <w:topLinePunct w:val="0"/>
              <w:bidi w:val="0"/>
              <w:adjustRightInd/>
              <w:snapToGrid/>
              <w:ind w:left="-173" w:leftChars="-83" w:right="-134" w:rightChars="-64" w:hanging="1"/>
              <w:jc w:val="center"/>
              <w:textAlignment w:val="auto"/>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结果</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14:paraId="1BBF99FA">
            <w:pPr>
              <w:keepNext w:val="0"/>
              <w:keepLines w:val="0"/>
              <w:pageBreakBefore w:val="0"/>
              <w:widowControl/>
              <w:kinsoku/>
              <w:wordWrap/>
              <w:overflowPunct/>
              <w:topLinePunct w:val="0"/>
              <w:bidi w:val="0"/>
              <w:adjustRightInd/>
              <w:snapToGrid/>
              <w:ind w:left="-67" w:leftChars="-33" w:right="-105" w:rightChars="-50" w:hanging="2" w:hangingChars="1"/>
              <w:jc w:val="center"/>
              <w:textAlignment w:val="auto"/>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尚未审结</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14:paraId="0262D0A4">
            <w:pPr>
              <w:keepNext w:val="0"/>
              <w:keepLines w:val="0"/>
              <w:pageBreakBefore w:val="0"/>
              <w:widowControl/>
              <w:kinsoku/>
              <w:wordWrap/>
              <w:overflowPunct/>
              <w:topLinePunct w:val="0"/>
              <w:bidi w:val="0"/>
              <w:adjustRightInd/>
              <w:snapToGrid/>
              <w:jc w:val="center"/>
              <w:textAlignment w:val="auto"/>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总计</w:t>
            </w:r>
          </w:p>
        </w:tc>
      </w:tr>
      <w:tr w14:paraId="15108A2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noWrap w:val="0"/>
            <w:tcMar>
              <w:left w:w="108" w:type="dxa"/>
              <w:right w:w="108" w:type="dxa"/>
            </w:tcMar>
            <w:vAlign w:val="center"/>
          </w:tcPr>
          <w:p w14:paraId="3D4382DD">
            <w:pPr>
              <w:keepNext w:val="0"/>
              <w:keepLines w:val="0"/>
              <w:pageBreakBefore w:val="0"/>
              <w:widowControl/>
              <w:kinsoku/>
              <w:wordWrap/>
              <w:overflowPunct/>
              <w:topLinePunct w:val="0"/>
              <w:bidi w:val="0"/>
              <w:adjustRightInd/>
              <w:snapToGrid/>
              <w:spacing w:after="180"/>
              <w:jc w:val="center"/>
              <w:textAlignment w:val="auto"/>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14:paraId="7C85C080">
            <w:pPr>
              <w:keepNext w:val="0"/>
              <w:keepLines w:val="0"/>
              <w:pageBreakBefore w:val="0"/>
              <w:widowControl/>
              <w:kinsoku/>
              <w:wordWrap/>
              <w:overflowPunct/>
              <w:topLinePunct w:val="0"/>
              <w:bidi w:val="0"/>
              <w:adjustRightInd/>
              <w:snapToGrid/>
              <w:spacing w:after="180"/>
              <w:jc w:val="center"/>
              <w:textAlignment w:val="auto"/>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14:paraId="4B64D31B">
            <w:pPr>
              <w:keepNext w:val="0"/>
              <w:keepLines w:val="0"/>
              <w:pageBreakBefore w:val="0"/>
              <w:widowControl/>
              <w:kinsoku/>
              <w:wordWrap/>
              <w:overflowPunct/>
              <w:topLinePunct w:val="0"/>
              <w:bidi w:val="0"/>
              <w:adjustRightInd/>
              <w:snapToGrid/>
              <w:spacing w:after="180"/>
              <w:jc w:val="center"/>
              <w:textAlignment w:val="auto"/>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14:paraId="73D481A7">
            <w:pPr>
              <w:keepNext w:val="0"/>
              <w:keepLines w:val="0"/>
              <w:pageBreakBefore w:val="0"/>
              <w:widowControl/>
              <w:kinsoku/>
              <w:wordWrap/>
              <w:overflowPunct/>
              <w:topLinePunct w:val="0"/>
              <w:bidi w:val="0"/>
              <w:adjustRightInd/>
              <w:snapToGrid/>
              <w:spacing w:after="180"/>
              <w:jc w:val="center"/>
              <w:textAlignment w:val="auto"/>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0</w:t>
            </w:r>
          </w:p>
        </w:tc>
        <w:tc>
          <w:tcPr>
            <w:tcW w:w="658" w:type="dxa"/>
            <w:tcBorders>
              <w:top w:val="nil"/>
              <w:left w:val="nil"/>
              <w:bottom w:val="single" w:color="auto" w:sz="8" w:space="0"/>
              <w:right w:val="single" w:color="auto" w:sz="8" w:space="0"/>
            </w:tcBorders>
            <w:noWrap w:val="0"/>
            <w:tcMar>
              <w:left w:w="108" w:type="dxa"/>
              <w:right w:w="108" w:type="dxa"/>
            </w:tcMar>
            <w:vAlign w:val="center"/>
          </w:tcPr>
          <w:p w14:paraId="15A190B8">
            <w:pPr>
              <w:keepNext w:val="0"/>
              <w:keepLines w:val="0"/>
              <w:pageBreakBefore w:val="0"/>
              <w:widowControl/>
              <w:kinsoku/>
              <w:wordWrap/>
              <w:overflowPunct/>
              <w:topLinePunct w:val="0"/>
              <w:bidi w:val="0"/>
              <w:adjustRightInd/>
              <w:snapToGrid/>
              <w:spacing w:after="180"/>
              <w:jc w:val="center"/>
              <w:textAlignment w:val="auto"/>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0</w:t>
            </w:r>
          </w:p>
        </w:tc>
        <w:tc>
          <w:tcPr>
            <w:tcW w:w="550" w:type="dxa"/>
            <w:tcBorders>
              <w:top w:val="nil"/>
              <w:left w:val="nil"/>
              <w:bottom w:val="single" w:color="auto" w:sz="8" w:space="0"/>
              <w:right w:val="single" w:color="auto" w:sz="8" w:space="0"/>
            </w:tcBorders>
            <w:noWrap w:val="0"/>
            <w:tcMar>
              <w:left w:w="108" w:type="dxa"/>
              <w:right w:w="108" w:type="dxa"/>
            </w:tcMar>
            <w:vAlign w:val="center"/>
          </w:tcPr>
          <w:p w14:paraId="04AD763D">
            <w:pPr>
              <w:keepNext w:val="0"/>
              <w:keepLines w:val="0"/>
              <w:pageBreakBefore w:val="0"/>
              <w:widowControl/>
              <w:kinsoku/>
              <w:wordWrap/>
              <w:overflowPunct/>
              <w:topLinePunct w:val="0"/>
              <w:bidi w:val="0"/>
              <w:adjustRightInd/>
              <w:snapToGrid/>
              <w:spacing w:after="180"/>
              <w:jc w:val="center"/>
              <w:textAlignment w:val="auto"/>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27BC3E2F">
            <w:pPr>
              <w:keepNext w:val="0"/>
              <w:keepLines w:val="0"/>
              <w:pageBreakBefore w:val="0"/>
              <w:widowControl/>
              <w:kinsoku/>
              <w:wordWrap/>
              <w:overflowPunct/>
              <w:topLinePunct w:val="0"/>
              <w:bidi w:val="0"/>
              <w:adjustRightInd/>
              <w:snapToGrid/>
              <w:spacing w:after="180"/>
              <w:jc w:val="center"/>
              <w:textAlignment w:val="auto"/>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190B1DAF">
            <w:pPr>
              <w:keepNext w:val="0"/>
              <w:keepLines w:val="0"/>
              <w:pageBreakBefore w:val="0"/>
              <w:widowControl/>
              <w:kinsoku/>
              <w:wordWrap/>
              <w:overflowPunct/>
              <w:topLinePunct w:val="0"/>
              <w:bidi w:val="0"/>
              <w:adjustRightInd/>
              <w:snapToGrid/>
              <w:spacing w:after="180"/>
              <w:jc w:val="center"/>
              <w:textAlignment w:val="auto"/>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1DF11C38">
            <w:pPr>
              <w:keepNext w:val="0"/>
              <w:keepLines w:val="0"/>
              <w:pageBreakBefore w:val="0"/>
              <w:widowControl/>
              <w:kinsoku/>
              <w:wordWrap/>
              <w:overflowPunct/>
              <w:topLinePunct w:val="0"/>
              <w:bidi w:val="0"/>
              <w:adjustRightInd/>
              <w:snapToGrid/>
              <w:spacing w:after="180"/>
              <w:jc w:val="center"/>
              <w:textAlignment w:val="auto"/>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09F21866">
            <w:pPr>
              <w:keepNext w:val="0"/>
              <w:keepLines w:val="0"/>
              <w:pageBreakBefore w:val="0"/>
              <w:widowControl/>
              <w:kinsoku/>
              <w:wordWrap/>
              <w:overflowPunct/>
              <w:topLinePunct w:val="0"/>
              <w:bidi w:val="0"/>
              <w:adjustRightInd/>
              <w:snapToGrid/>
              <w:spacing w:after="180"/>
              <w:jc w:val="center"/>
              <w:textAlignment w:val="auto"/>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67BB6451">
            <w:pPr>
              <w:keepNext w:val="0"/>
              <w:keepLines w:val="0"/>
              <w:pageBreakBefore w:val="0"/>
              <w:widowControl/>
              <w:kinsoku/>
              <w:wordWrap/>
              <w:overflowPunct/>
              <w:topLinePunct w:val="0"/>
              <w:bidi w:val="0"/>
              <w:adjustRightInd/>
              <w:snapToGrid/>
              <w:spacing w:after="180"/>
              <w:jc w:val="center"/>
              <w:textAlignment w:val="auto"/>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18B13C1F">
            <w:pPr>
              <w:keepNext w:val="0"/>
              <w:keepLines w:val="0"/>
              <w:pageBreakBefore w:val="0"/>
              <w:widowControl/>
              <w:kinsoku/>
              <w:wordWrap/>
              <w:overflowPunct/>
              <w:topLinePunct w:val="0"/>
              <w:bidi w:val="0"/>
              <w:adjustRightInd/>
              <w:snapToGrid/>
              <w:spacing w:after="180"/>
              <w:jc w:val="center"/>
              <w:textAlignment w:val="auto"/>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73E519F8">
            <w:pPr>
              <w:keepNext w:val="0"/>
              <w:keepLines w:val="0"/>
              <w:pageBreakBefore w:val="0"/>
              <w:widowControl/>
              <w:kinsoku/>
              <w:wordWrap/>
              <w:overflowPunct/>
              <w:topLinePunct w:val="0"/>
              <w:bidi w:val="0"/>
              <w:adjustRightInd/>
              <w:snapToGrid/>
              <w:spacing w:after="180"/>
              <w:jc w:val="center"/>
              <w:textAlignment w:val="auto"/>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14:paraId="03804416">
            <w:pPr>
              <w:keepNext w:val="0"/>
              <w:keepLines w:val="0"/>
              <w:pageBreakBefore w:val="0"/>
              <w:widowControl/>
              <w:kinsoku/>
              <w:wordWrap/>
              <w:overflowPunct/>
              <w:topLinePunct w:val="0"/>
              <w:bidi w:val="0"/>
              <w:adjustRightInd/>
              <w:snapToGrid/>
              <w:spacing w:after="180"/>
              <w:jc w:val="center"/>
              <w:textAlignment w:val="auto"/>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14:paraId="0AC6F46C">
            <w:pPr>
              <w:keepNext w:val="0"/>
              <w:keepLines w:val="0"/>
              <w:pageBreakBefore w:val="0"/>
              <w:widowControl/>
              <w:kinsoku/>
              <w:wordWrap/>
              <w:overflowPunct/>
              <w:topLinePunct w:val="0"/>
              <w:bidi w:val="0"/>
              <w:adjustRightInd/>
              <w:snapToGrid/>
              <w:spacing w:after="180"/>
              <w:jc w:val="center"/>
              <w:textAlignment w:val="auto"/>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0</w:t>
            </w:r>
          </w:p>
        </w:tc>
      </w:tr>
    </w:tbl>
    <w:p w14:paraId="6A0B464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五、存在的主要问题及改进情况</w:t>
      </w:r>
    </w:p>
    <w:p w14:paraId="4E6BD29B">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i w:val="0"/>
          <w:iCs/>
          <w:sz w:val="32"/>
          <w:szCs w:val="32"/>
          <w:lang w:val="en-US" w:eastAsia="zh-CN"/>
        </w:rPr>
      </w:pPr>
      <w:r>
        <w:rPr>
          <w:rFonts w:hint="default" w:ascii="Times New Roman" w:hAnsi="Times New Roman" w:eastAsia="仿宋_GB2312" w:cs="Times New Roman"/>
          <w:i w:val="0"/>
          <w:iCs/>
          <w:sz w:val="32"/>
          <w:szCs w:val="32"/>
          <w:lang w:val="en-US" w:eastAsia="zh-CN"/>
        </w:rPr>
        <w:t>2025年，县政府办公室政务公开工作取得了一定成绩，但与上级的要求和社会的期望相比，还存在一些不足，如：基层政务公开工作人员能力有待提升、公开内容精准性仍需探索。</w:t>
      </w:r>
    </w:p>
    <w:p w14:paraId="5DF6321C">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i w:val="0"/>
          <w:iCs/>
          <w:sz w:val="32"/>
          <w:szCs w:val="32"/>
          <w:lang w:val="en-US" w:eastAsia="zh-CN"/>
        </w:rPr>
      </w:pPr>
      <w:r>
        <w:rPr>
          <w:rFonts w:hint="default" w:ascii="Times New Roman" w:hAnsi="Times New Roman" w:eastAsia="仿宋_GB2312" w:cs="Times New Roman"/>
          <w:i w:val="0"/>
          <w:iCs/>
          <w:sz w:val="32"/>
          <w:szCs w:val="32"/>
          <w:lang w:val="en-US" w:eastAsia="zh-CN"/>
        </w:rPr>
        <w:t>针对以上问题，县政府办公室努力提升政务公开质量，重点做好了以下几方面工作：</w:t>
      </w:r>
    </w:p>
    <w:p w14:paraId="20A395A9">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i w:val="0"/>
          <w:iCs/>
          <w:sz w:val="32"/>
          <w:szCs w:val="32"/>
          <w:lang w:val="en-US" w:eastAsia="zh-CN"/>
        </w:rPr>
      </w:pPr>
      <w:r>
        <w:rPr>
          <w:rFonts w:hint="default" w:ascii="Times New Roman" w:hAnsi="Times New Roman" w:eastAsia="仿宋_GB2312" w:cs="Times New Roman"/>
          <w:i w:val="0"/>
          <w:iCs/>
          <w:sz w:val="32"/>
          <w:szCs w:val="32"/>
          <w:lang w:val="en-US" w:eastAsia="zh-CN"/>
        </w:rPr>
        <w:t>一是提升队伍专业素养。建立常态化培训机制，组织全县政务公开专题培训，开展部门间、镇（街道）间经验分享，提升工作人员专业能力。</w:t>
      </w:r>
    </w:p>
    <w:p w14:paraId="7FE2EAFE">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i w:val="0"/>
          <w:iCs/>
          <w:sz w:val="32"/>
          <w:szCs w:val="32"/>
          <w:lang w:val="en-US" w:eastAsia="zh-CN"/>
        </w:rPr>
      </w:pPr>
      <w:r>
        <w:rPr>
          <w:rFonts w:hint="default" w:ascii="Times New Roman" w:hAnsi="Times New Roman" w:eastAsia="仿宋_GB2312" w:cs="Times New Roman"/>
          <w:i w:val="0"/>
          <w:iCs/>
          <w:sz w:val="32"/>
          <w:szCs w:val="32"/>
          <w:lang w:val="en-US" w:eastAsia="zh-CN"/>
        </w:rPr>
        <w:t>二是加大政策解读深度，采用政策访谈、H5解读、图文解析等群众易懂的形式，提升公开内容的针对性和实用性。</w:t>
      </w:r>
    </w:p>
    <w:p w14:paraId="457892B7">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i w:val="0"/>
          <w:iCs/>
          <w:sz w:val="32"/>
          <w:szCs w:val="32"/>
          <w:lang w:val="en-US" w:eastAsia="zh-CN"/>
        </w:rPr>
      </w:pPr>
      <w:r>
        <w:rPr>
          <w:rFonts w:hint="default" w:ascii="Times New Roman" w:hAnsi="Times New Roman" w:eastAsia="黑体" w:cs="Times New Roman"/>
          <w:i w:val="0"/>
          <w:iCs/>
          <w:sz w:val="32"/>
          <w:szCs w:val="32"/>
          <w:lang w:val="en-US" w:eastAsia="zh-CN"/>
        </w:rPr>
        <w:t>六、其他需要报告的事项</w:t>
      </w:r>
    </w:p>
    <w:p w14:paraId="64A2179D">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i w:val="0"/>
          <w:iCs/>
          <w:sz w:val="32"/>
          <w:szCs w:val="32"/>
          <w:lang w:val="en-US" w:eastAsia="zh-CN"/>
        </w:rPr>
      </w:pPr>
      <w:r>
        <w:rPr>
          <w:rFonts w:hint="default" w:ascii="Times New Roman" w:hAnsi="Times New Roman" w:eastAsia="楷体_GB2312" w:cs="Times New Roman"/>
          <w:i w:val="0"/>
          <w:iCs/>
          <w:sz w:val="32"/>
          <w:szCs w:val="32"/>
          <w:lang w:val="en-US" w:eastAsia="zh-CN"/>
        </w:rPr>
        <w:t>（一）政府信息公开信息处理费收费情况</w:t>
      </w:r>
    </w:p>
    <w:p w14:paraId="65DEF4C9">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i w:val="0"/>
          <w:iCs/>
          <w:sz w:val="32"/>
          <w:szCs w:val="32"/>
          <w:lang w:val="en-US" w:eastAsia="zh-CN"/>
        </w:rPr>
      </w:pPr>
      <w:r>
        <w:rPr>
          <w:rFonts w:hint="default" w:ascii="Times New Roman" w:hAnsi="Times New Roman" w:eastAsia="仿宋_GB2312" w:cs="Times New Roman"/>
          <w:i w:val="0"/>
          <w:iCs/>
          <w:sz w:val="32"/>
          <w:szCs w:val="32"/>
          <w:lang w:val="en-US" w:eastAsia="zh-CN"/>
        </w:rPr>
        <w:t>根据《国务院办公厅关于印发〈政府信息公开信息处理费管理办法〉的通知》（国办函〔2020〕109号）规定，2025年度未向申请人收取任何政府信息公开信息处理费。</w:t>
      </w:r>
    </w:p>
    <w:p w14:paraId="6405840B">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i w:val="0"/>
          <w:iCs/>
          <w:sz w:val="32"/>
          <w:szCs w:val="32"/>
          <w:lang w:val="en-US" w:eastAsia="zh-CN"/>
        </w:rPr>
      </w:pPr>
      <w:r>
        <w:rPr>
          <w:rFonts w:hint="default" w:ascii="Times New Roman" w:hAnsi="Times New Roman" w:eastAsia="楷体_GB2312" w:cs="Times New Roman"/>
          <w:i w:val="0"/>
          <w:iCs/>
          <w:sz w:val="32"/>
          <w:szCs w:val="32"/>
          <w:lang w:val="en-US" w:eastAsia="zh-CN"/>
        </w:rPr>
        <w:t>（二）建议提案办理情况</w:t>
      </w:r>
    </w:p>
    <w:p w14:paraId="53B56E4E">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i w:val="0"/>
          <w:iCs/>
          <w:sz w:val="32"/>
          <w:szCs w:val="32"/>
          <w:lang w:val="en-US" w:eastAsia="zh-CN"/>
        </w:rPr>
      </w:pPr>
      <w:r>
        <w:rPr>
          <w:rFonts w:hint="default" w:ascii="Times New Roman" w:hAnsi="Times New Roman" w:eastAsia="仿宋_GB2312" w:cs="Times New Roman"/>
          <w:i w:val="0"/>
          <w:iCs/>
          <w:sz w:val="32"/>
          <w:szCs w:val="32"/>
          <w:lang w:val="en-US" w:eastAsia="zh-CN"/>
        </w:rPr>
        <w:t>2025年沂源县人民政府办公室未收到人大代表建议和政协委员提案。</w:t>
      </w:r>
    </w:p>
    <w:p w14:paraId="173AC157">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i w:val="0"/>
          <w:iCs/>
          <w:sz w:val="32"/>
          <w:szCs w:val="32"/>
          <w:lang w:val="en-US" w:eastAsia="zh-CN"/>
        </w:rPr>
      </w:pPr>
      <w:r>
        <w:rPr>
          <w:rFonts w:hint="default" w:ascii="Times New Roman" w:hAnsi="Times New Roman" w:eastAsia="楷体_GB2312" w:cs="Times New Roman"/>
          <w:i w:val="0"/>
          <w:iCs/>
          <w:sz w:val="32"/>
          <w:szCs w:val="32"/>
          <w:lang w:val="en-US" w:eastAsia="zh-CN"/>
        </w:rPr>
        <w:t>（三）创新实践情况</w:t>
      </w:r>
    </w:p>
    <w:p w14:paraId="2587B312">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i w:val="0"/>
          <w:iCs/>
          <w:sz w:val="32"/>
          <w:szCs w:val="32"/>
          <w:lang w:val="en-US" w:eastAsia="zh-CN"/>
        </w:rPr>
      </w:pPr>
      <w:r>
        <w:rPr>
          <w:rFonts w:hint="default" w:ascii="Times New Roman" w:hAnsi="Times New Roman" w:eastAsia="仿宋_GB2312" w:cs="Times New Roman"/>
          <w:i w:val="0"/>
          <w:iCs/>
          <w:sz w:val="32"/>
          <w:szCs w:val="32"/>
          <w:lang w:val="en-US" w:eastAsia="zh-CN"/>
        </w:rPr>
        <w:t>一是创新解读形式，推动政策解读从“重率”向“重质”转变，打造“政策访谈”栏目，灵活运用图片、H5动画、动漫等群众喜闻乐见的形式，将晦涩的文字政策转化为直观易懂的可视化产品，真正打通政策落地最后一公里，增强解读吸引力与实效性。</w:t>
      </w:r>
    </w:p>
    <w:p w14:paraId="72DD56B8">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i w:val="0"/>
          <w:iCs/>
          <w:sz w:val="32"/>
          <w:szCs w:val="32"/>
          <w:lang w:val="en-US" w:eastAsia="zh-CN"/>
        </w:rPr>
      </w:pPr>
      <w:r>
        <w:rPr>
          <w:rFonts w:hint="default" w:ascii="Times New Roman" w:hAnsi="Times New Roman" w:eastAsia="仿宋_GB2312" w:cs="Times New Roman"/>
          <w:i w:val="0"/>
          <w:iCs/>
          <w:sz w:val="32"/>
          <w:szCs w:val="32"/>
          <w:lang w:val="en-US" w:eastAsia="zh-CN"/>
        </w:rPr>
        <w:t>二是创新开展条例宣传进大集活动，开展《中华人民共和国政府信息公开条例》六周年宣传活动，通过“拉横幅、发资料、讲政策”等接地气的方式，将“阳光政策”送到群众身边。</w:t>
      </w:r>
    </w:p>
    <w:p w14:paraId="1109D5CE">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i w:val="0"/>
          <w:iCs/>
          <w:sz w:val="32"/>
          <w:szCs w:val="32"/>
          <w:lang w:val="en-US" w:eastAsia="zh-CN"/>
        </w:rPr>
      </w:pPr>
      <w:r>
        <w:rPr>
          <w:rFonts w:hint="default" w:ascii="Times New Roman" w:hAnsi="Times New Roman" w:eastAsia="楷体_GB2312" w:cs="Times New Roman"/>
          <w:i w:val="0"/>
          <w:iCs/>
          <w:sz w:val="32"/>
          <w:szCs w:val="32"/>
          <w:lang w:val="en-US" w:eastAsia="zh-CN"/>
        </w:rPr>
        <w:t>（四）落实上级工作情况</w:t>
      </w:r>
    </w:p>
    <w:p w14:paraId="64C44FBF">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i w:val="0"/>
          <w:iCs/>
          <w:sz w:val="32"/>
          <w:szCs w:val="32"/>
          <w:lang w:val="en-US" w:eastAsia="zh-CN"/>
        </w:rPr>
      </w:pPr>
      <w:r>
        <w:rPr>
          <w:rFonts w:hint="default" w:ascii="Times New Roman" w:hAnsi="Times New Roman" w:eastAsia="仿宋_GB2312" w:cs="Times New Roman"/>
          <w:i w:val="0"/>
          <w:iCs/>
          <w:sz w:val="32"/>
          <w:szCs w:val="32"/>
          <w:lang w:val="en-US" w:eastAsia="zh-CN"/>
        </w:rPr>
        <w:t>严格对标《2025年沂源县政务公开重点工作分解表》工作要求，将上级部署的主动公开提质、依申请公开规范等工作落实落细，确保各项上级部署要求落地见效，将政务公开工作深度融入法治政府建设和优化营商环境全局。</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9889E2C-215C-4E9B-88B8-402E7BBF8E7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embedRegular r:id="rId2" w:fontKey="{D30346C4-72ED-41DD-97DD-58BCE1E34808}"/>
  </w:font>
  <w:font w:name="仿宋_GB2312">
    <w:panose1 w:val="02010609030101010101"/>
    <w:charset w:val="86"/>
    <w:family w:val="auto"/>
    <w:pitch w:val="default"/>
    <w:sig w:usb0="00000001" w:usb1="080E0000" w:usb2="00000000" w:usb3="00000000" w:csb0="00040000" w:csb1="00000000"/>
    <w:embedRegular r:id="rId3" w:fontKey="{A0BAC9BC-3370-48EF-9C60-E61F58071BA8}"/>
  </w:font>
  <w:font w:name="楷体_GB2312">
    <w:panose1 w:val="02010609030101010101"/>
    <w:charset w:val="86"/>
    <w:family w:val="auto"/>
    <w:pitch w:val="default"/>
    <w:sig w:usb0="00000001" w:usb1="080E0000" w:usb2="00000000" w:usb3="00000000" w:csb0="00040000" w:csb1="00000000"/>
    <w:embedRegular r:id="rId4" w:fontKey="{5208416E-8F43-4C78-8421-A0B91CD3A7E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FF05EA"/>
    <w:rsid w:val="01AD5116"/>
    <w:rsid w:val="02D768EE"/>
    <w:rsid w:val="03DB240E"/>
    <w:rsid w:val="05D90BCF"/>
    <w:rsid w:val="088A7F5F"/>
    <w:rsid w:val="094B5940"/>
    <w:rsid w:val="0CB47CA0"/>
    <w:rsid w:val="0DA77C00"/>
    <w:rsid w:val="0E2844A2"/>
    <w:rsid w:val="0FF94348"/>
    <w:rsid w:val="11965BC6"/>
    <w:rsid w:val="142B4CEC"/>
    <w:rsid w:val="154F67B8"/>
    <w:rsid w:val="15714980"/>
    <w:rsid w:val="17740758"/>
    <w:rsid w:val="18D53478"/>
    <w:rsid w:val="198527A8"/>
    <w:rsid w:val="19B60BB4"/>
    <w:rsid w:val="1B9000FC"/>
    <w:rsid w:val="219C0FD7"/>
    <w:rsid w:val="256718FC"/>
    <w:rsid w:val="28A075FF"/>
    <w:rsid w:val="29835FD8"/>
    <w:rsid w:val="2A473AAA"/>
    <w:rsid w:val="2C9A39C7"/>
    <w:rsid w:val="2CED0939"/>
    <w:rsid w:val="2D452523"/>
    <w:rsid w:val="2F104DB2"/>
    <w:rsid w:val="2FD8767E"/>
    <w:rsid w:val="307373A7"/>
    <w:rsid w:val="34FF05EA"/>
    <w:rsid w:val="35747C9D"/>
    <w:rsid w:val="38174ABC"/>
    <w:rsid w:val="38BB5D8F"/>
    <w:rsid w:val="38C70290"/>
    <w:rsid w:val="395104A1"/>
    <w:rsid w:val="39D07618"/>
    <w:rsid w:val="3C877020"/>
    <w:rsid w:val="3DFA2EB5"/>
    <w:rsid w:val="3E432AAE"/>
    <w:rsid w:val="401F4E55"/>
    <w:rsid w:val="40356427"/>
    <w:rsid w:val="40B62C30"/>
    <w:rsid w:val="42F26851"/>
    <w:rsid w:val="43454BD3"/>
    <w:rsid w:val="4387343D"/>
    <w:rsid w:val="43CC70A2"/>
    <w:rsid w:val="44A122DD"/>
    <w:rsid w:val="462A4554"/>
    <w:rsid w:val="46AB11F1"/>
    <w:rsid w:val="47A0687C"/>
    <w:rsid w:val="48B5596C"/>
    <w:rsid w:val="4ACB00B3"/>
    <w:rsid w:val="4B5A31E5"/>
    <w:rsid w:val="4B86222C"/>
    <w:rsid w:val="4DC1754C"/>
    <w:rsid w:val="4EC217CD"/>
    <w:rsid w:val="50FB2D75"/>
    <w:rsid w:val="53B316E5"/>
    <w:rsid w:val="54A51975"/>
    <w:rsid w:val="565F5B54"/>
    <w:rsid w:val="57364B06"/>
    <w:rsid w:val="5900361E"/>
    <w:rsid w:val="5A4B40E8"/>
    <w:rsid w:val="5A753B98"/>
    <w:rsid w:val="5ACD5782"/>
    <w:rsid w:val="5AED7BD2"/>
    <w:rsid w:val="5B3C46B5"/>
    <w:rsid w:val="5B667984"/>
    <w:rsid w:val="5CFD7E74"/>
    <w:rsid w:val="601B6F8F"/>
    <w:rsid w:val="6045400C"/>
    <w:rsid w:val="61151C31"/>
    <w:rsid w:val="63D414A8"/>
    <w:rsid w:val="654C7BEB"/>
    <w:rsid w:val="65A11CE5"/>
    <w:rsid w:val="65C21C5B"/>
    <w:rsid w:val="66C77D4F"/>
    <w:rsid w:val="693115D2"/>
    <w:rsid w:val="6A7C4ACE"/>
    <w:rsid w:val="6F0F5F11"/>
    <w:rsid w:val="706B361B"/>
    <w:rsid w:val="709661BE"/>
    <w:rsid w:val="72367C59"/>
    <w:rsid w:val="72710C91"/>
    <w:rsid w:val="72A9042B"/>
    <w:rsid w:val="75F776FF"/>
    <w:rsid w:val="766528BB"/>
    <w:rsid w:val="784D7AAA"/>
    <w:rsid w:val="79FC1788"/>
    <w:rsid w:val="7A170370"/>
    <w:rsid w:val="7A5C51B6"/>
    <w:rsid w:val="7BB57E40"/>
    <w:rsid w:val="7CB006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First Indent 2"/>
    <w:basedOn w:val="3"/>
    <w:unhideWhenUsed/>
    <w:qFormat/>
    <w:uiPriority w:val="99"/>
    <w:pPr>
      <w:spacing w:after="0" w:line="300" w:lineRule="auto"/>
      <w:ind w:left="0" w:leftChars="0"/>
    </w:pPr>
    <w:rPr>
      <w:rFonts w:hint="default" w:ascii="Calibri" w:hAnsi="Calibri"/>
      <w:i/>
      <w:sz w:val="21"/>
    </w:rPr>
  </w:style>
  <w:style w:type="paragraph" w:styleId="3">
    <w:name w:val="Body Text Indent"/>
    <w:basedOn w:val="1"/>
    <w:unhideWhenUsed/>
    <w:qFormat/>
    <w:uiPriority w:val="99"/>
    <w:pPr>
      <w:spacing w:after="120"/>
      <w:ind w:left="420" w:leftChars="200"/>
    </w:pPr>
    <w:rPr>
      <w:rFonts w:hint="default"/>
      <w:sz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3089</Words>
  <Characters>3214</Characters>
  <Lines>0</Lines>
  <Paragraphs>0</Paragraphs>
  <TotalTime>1320</TotalTime>
  <ScaleCrop>false</ScaleCrop>
  <LinksUpToDate>false</LinksUpToDate>
  <CharactersWithSpaces>3214</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2026-01-21T02:03:00Z</dcterms:created>
  <dc:creator>♚KingLee</dc:creator>
  <cp:lastModifiedBy>Administrator</cp:lastModifiedBy>
  <dcterms:modified xsi:type="dcterms:W3CDTF">2026-01-27T00:47:41Z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4DDF5700A6374C0FBF68117D04BFA09F_11</vt:lpwstr>
  </property>
  <property fmtid="{D5CDD505-2E9C-101B-9397-08002B2CF9AE}" pid="4" name="KSOTemplateDocerSaveRecord">
    <vt:lpwstr>eyJoZGlkIjoiYzdmZTZlZTA2ODdiNWMwZWQ3NzE1YzM4YzljOTg4ZTMiLCJ1c2VySWQiOiI1MzA1NjE1NDMifQ==</vt:lpwstr>
  </property>
</Properties>
</file>