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47" w:rsidRPr="005D4F47" w:rsidRDefault="005D4F47" w:rsidP="005D4F47">
      <w:pPr>
        <w:pStyle w:val="a3"/>
        <w:spacing w:before="300" w:beforeAutospacing="0" w:after="300" w:afterAutospacing="0" w:line="440" w:lineRule="atLeast"/>
        <w:ind w:firstLine="482"/>
        <w:jc w:val="center"/>
        <w:rPr>
          <w:rFonts w:ascii="Arial" w:hAnsi="Arial" w:cs="Arial" w:hint="eastAsia"/>
          <w:b/>
          <w:color w:val="3E3E3E"/>
          <w:sz w:val="32"/>
          <w:szCs w:val="32"/>
        </w:rPr>
      </w:pPr>
      <w:r w:rsidRPr="005D4F47">
        <w:rPr>
          <w:rFonts w:ascii="Arial" w:hAnsi="Arial" w:cs="Arial" w:hint="eastAsia"/>
          <w:b/>
          <w:color w:val="3E3E3E"/>
          <w:sz w:val="32"/>
          <w:szCs w:val="32"/>
        </w:rPr>
        <w:t>沂源县悦庄中心卫生院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atLeast"/>
        <w:ind w:firstLine="482"/>
        <w:jc w:val="center"/>
        <w:rPr>
          <w:rFonts w:ascii="Arial" w:hAnsi="Arial" w:cs="Arial"/>
          <w:b/>
          <w:color w:val="3E3E3E"/>
          <w:sz w:val="32"/>
          <w:szCs w:val="32"/>
        </w:rPr>
      </w:pPr>
      <w:r w:rsidRPr="005D4F47">
        <w:rPr>
          <w:rFonts w:ascii="Arial" w:hAnsi="Arial" w:cs="Arial"/>
          <w:b/>
          <w:color w:val="3E3E3E"/>
          <w:sz w:val="32"/>
          <w:szCs w:val="32"/>
        </w:rPr>
        <w:t>远程会诊制度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Arial"/>
          <w:color w:val="3E3E3E"/>
          <w:sz w:val="28"/>
          <w:szCs w:val="28"/>
        </w:rPr>
        <w:t>一、各科遇疑难病例需要远程医疗会诊时，由经管医师填写远程医疗会诊申请单，简要介</w:t>
      </w:r>
      <w:bookmarkStart w:id="0" w:name="_GoBack"/>
      <w:bookmarkEnd w:id="0"/>
      <w:r w:rsidRPr="005D4F47">
        <w:rPr>
          <w:rFonts w:cs="Arial"/>
          <w:color w:val="3E3E3E"/>
          <w:sz w:val="28"/>
          <w:szCs w:val="28"/>
        </w:rPr>
        <w:t>绍病人情况，提出会诊目的，经主治医师及科主任签字，并请病人或家属填写请求远程医疗会诊同意书，送至医务科审批备案后，由患者家属到财务科按标准付会诊费，并由请求会诊医生将交费发票交医务科，由医务科登记备案后安排会诊各项事宜。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Arial"/>
          <w:color w:val="3E3E3E"/>
          <w:sz w:val="28"/>
          <w:szCs w:val="28"/>
        </w:rPr>
        <w:t>二、对要求远程会诊的病例必须准备如下资料：病历摘要（按标准申请单打印），各项检验检查及影像报告单（可以是电子版或复印件），各种影像片、病理片。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Arial"/>
          <w:color w:val="3E3E3E"/>
          <w:sz w:val="28"/>
          <w:szCs w:val="28"/>
        </w:rPr>
        <w:t>三、确定会诊时间后，由远程会诊网管通知请求会诊科室的经管医师及科主任，按指定会诊的时间携带必要的检查资料，提前30分钟到达远程会诊室，做好会诊准备。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Arial"/>
          <w:color w:val="3E3E3E"/>
          <w:sz w:val="28"/>
          <w:szCs w:val="28"/>
        </w:rPr>
        <w:t>四、会诊时先由经治医师汇报病史，回答专家提问，可结合临床进行咨询讨论。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Arial"/>
          <w:color w:val="3E3E3E"/>
          <w:sz w:val="28"/>
          <w:szCs w:val="28"/>
        </w:rPr>
        <w:t>五、经治医师参考专家的会诊意见，结合本院实际情况和患者病情发展，实施具体的诊治方案。按病案要求记录整理会诊资料并归入病案中保存。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Arial"/>
          <w:color w:val="3E3E3E"/>
          <w:sz w:val="28"/>
          <w:szCs w:val="28"/>
        </w:rPr>
        <w:t>六、所有科室对疑难、危重病人要积极开展远程会诊。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Arial"/>
          <w:color w:val="3E3E3E"/>
          <w:sz w:val="28"/>
          <w:szCs w:val="28"/>
        </w:rPr>
        <w:t>七、对于同级医院或下级医院提出院外会诊申请者：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微软雅黑" w:hint="eastAsia"/>
          <w:color w:val="3E3E3E"/>
          <w:sz w:val="28"/>
          <w:szCs w:val="28"/>
        </w:rPr>
        <w:t>⑴</w:t>
      </w:r>
      <w:r w:rsidRPr="005D4F47">
        <w:rPr>
          <w:rFonts w:cs="Arial"/>
          <w:color w:val="3E3E3E"/>
          <w:sz w:val="28"/>
          <w:szCs w:val="28"/>
        </w:rPr>
        <w:t xml:space="preserve">提前约定远程会诊的时间，并提前将会诊患者的资料交至我院医务科。 </w:t>
      </w:r>
      <w:r w:rsidRPr="005D4F47">
        <w:rPr>
          <w:rFonts w:cs="微软雅黑" w:hint="eastAsia"/>
          <w:color w:val="3E3E3E"/>
          <w:sz w:val="28"/>
          <w:szCs w:val="28"/>
        </w:rPr>
        <w:t>⑵</w:t>
      </w:r>
      <w:r w:rsidRPr="005D4F47">
        <w:rPr>
          <w:rFonts w:cs="Arial"/>
          <w:color w:val="3E3E3E"/>
          <w:sz w:val="28"/>
          <w:szCs w:val="28"/>
        </w:rPr>
        <w:t>远程会诊医师应取得执业医师资格并注册，具有主治医师及以上专业技术职务，其会诊、咨询内容与本人执业范围、专业技术相一致。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微软雅黑" w:hint="eastAsia"/>
          <w:color w:val="3E3E3E"/>
          <w:sz w:val="28"/>
          <w:szCs w:val="28"/>
        </w:rPr>
        <w:t>⑶</w:t>
      </w:r>
      <w:r w:rsidRPr="005D4F47">
        <w:rPr>
          <w:rFonts w:cs="Arial"/>
          <w:color w:val="3E3E3E"/>
          <w:sz w:val="28"/>
          <w:szCs w:val="28"/>
        </w:rPr>
        <w:t>远程医疗会诊只作为临床诊疗活动的辅助手段，对患者诊断、治疗的决定权仍属于申请会诊的医疗机构，若出现医疗纠纷由申请会诊的医疗机构负责协调解决。</w:t>
      </w:r>
    </w:p>
    <w:p w:rsidR="005100B4" w:rsidRPr="005D4F47" w:rsidRDefault="005100B4" w:rsidP="005D4F47">
      <w:pPr>
        <w:pStyle w:val="a3"/>
        <w:spacing w:before="300" w:beforeAutospacing="0" w:after="300" w:afterAutospacing="0" w:line="440" w:lineRule="exact"/>
        <w:ind w:firstLine="480"/>
        <w:contextualSpacing/>
        <w:rPr>
          <w:rFonts w:cs="Arial"/>
          <w:color w:val="3E3E3E"/>
          <w:sz w:val="28"/>
          <w:szCs w:val="28"/>
        </w:rPr>
      </w:pPr>
      <w:r w:rsidRPr="005D4F47">
        <w:rPr>
          <w:rFonts w:cs="微软雅黑" w:hint="eastAsia"/>
          <w:color w:val="3E3E3E"/>
          <w:sz w:val="28"/>
          <w:szCs w:val="28"/>
        </w:rPr>
        <w:lastRenderedPageBreak/>
        <w:t>⑷</w:t>
      </w:r>
      <w:r w:rsidRPr="005D4F47">
        <w:rPr>
          <w:rFonts w:cs="Arial"/>
          <w:color w:val="3E3E3E"/>
          <w:sz w:val="28"/>
          <w:szCs w:val="28"/>
        </w:rPr>
        <w:t>远程医疗会诊收费标准将按照省、市规定的价格、卫生行政部门制定的医疗服务价格执行。</w:t>
      </w:r>
    </w:p>
    <w:p w:rsidR="00EE6405" w:rsidRPr="005D4F47" w:rsidRDefault="00EE6405" w:rsidP="005D4F47">
      <w:pPr>
        <w:spacing w:line="440" w:lineRule="exact"/>
        <w:contextualSpacing/>
        <w:rPr>
          <w:rFonts w:ascii="宋体" w:eastAsia="宋体" w:hAnsi="宋体"/>
          <w:sz w:val="28"/>
          <w:szCs w:val="28"/>
        </w:rPr>
      </w:pPr>
    </w:p>
    <w:sectPr w:rsidR="00EE6405" w:rsidRPr="005D4F47" w:rsidSect="007B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113" w:rsidRDefault="008D5113" w:rsidP="005D4F47">
      <w:r>
        <w:separator/>
      </w:r>
    </w:p>
  </w:endnote>
  <w:endnote w:type="continuationSeparator" w:id="0">
    <w:p w:rsidR="008D5113" w:rsidRDefault="008D5113" w:rsidP="005D4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113" w:rsidRDefault="008D5113" w:rsidP="005D4F47">
      <w:r>
        <w:separator/>
      </w:r>
    </w:p>
  </w:footnote>
  <w:footnote w:type="continuationSeparator" w:id="0">
    <w:p w:rsidR="008D5113" w:rsidRDefault="008D5113" w:rsidP="005D4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0B4"/>
    <w:rsid w:val="005100B4"/>
    <w:rsid w:val="005D4F47"/>
    <w:rsid w:val="007B36F7"/>
    <w:rsid w:val="008D5113"/>
    <w:rsid w:val="00EE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D4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4F4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4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4F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xzjd</cp:lastModifiedBy>
  <cp:revision>2</cp:revision>
  <cp:lastPrinted>2018-11-20T05:57:00Z</cp:lastPrinted>
  <dcterms:created xsi:type="dcterms:W3CDTF">2017-12-28T01:18:00Z</dcterms:created>
  <dcterms:modified xsi:type="dcterms:W3CDTF">2018-11-20T05:57:00Z</dcterms:modified>
</cp:coreProperties>
</file>