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074E54">
      <w:pPr>
        <w:rPr>
          <w:rFonts w:ascii="黑体" w:eastAsia="黑体"/>
          <w:sz w:val="84"/>
          <w:szCs w:val="84"/>
        </w:rPr>
      </w:pPr>
    </w:p>
    <w:p w14:paraId="371BA345">
      <w:pPr>
        <w:jc w:val="center"/>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国家基本公共卫生服务项目</w:t>
      </w:r>
    </w:p>
    <w:p w14:paraId="16A06228">
      <w:pPr>
        <w:jc w:val="center"/>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 xml:space="preserve">健 康 教 育 知 </w:t>
      </w:r>
      <w:r>
        <w:rPr>
          <w:rFonts w:hint="eastAsia" w:ascii="方正小标宋简体" w:hAnsi="方正小标宋简体" w:eastAsia="方正小标宋简体" w:cs="方正小标宋简体"/>
          <w:sz w:val="52"/>
          <w:szCs w:val="52"/>
          <w:lang w:val="en-US" w:eastAsia="zh-CN"/>
        </w:rPr>
        <w:t xml:space="preserve"> </w:t>
      </w:r>
      <w:r>
        <w:rPr>
          <w:rFonts w:hint="eastAsia" w:ascii="方正小标宋简体" w:hAnsi="方正小标宋简体" w:eastAsia="方正小标宋简体" w:cs="方正小标宋简体"/>
          <w:sz w:val="52"/>
          <w:szCs w:val="52"/>
        </w:rPr>
        <w:t>识 讲 座</w:t>
      </w:r>
    </w:p>
    <w:p w14:paraId="68948CE6">
      <w:pPr>
        <w:jc w:val="center"/>
        <w:rPr>
          <w:rFonts w:hint="eastAsia" w:ascii="方正小标宋简体" w:hAnsi="方正小标宋简体" w:eastAsia="方正小标宋简体" w:cs="方正小标宋简体"/>
          <w:sz w:val="52"/>
          <w:szCs w:val="52"/>
        </w:rPr>
      </w:pPr>
    </w:p>
    <w:p w14:paraId="4A818AF6">
      <w:pPr>
        <w:jc w:val="center"/>
        <w:rPr>
          <w:rFonts w:hint="eastAsia" w:ascii="方正小标宋简体" w:hAnsi="方正小标宋简体" w:eastAsia="方正小标宋简体" w:cs="方正小标宋简体"/>
          <w:sz w:val="52"/>
          <w:szCs w:val="52"/>
        </w:rPr>
      </w:pPr>
    </w:p>
    <w:p w14:paraId="75B1A366">
      <w:pPr>
        <w:jc w:val="center"/>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 xml:space="preserve">第 </w:t>
      </w:r>
      <w:r>
        <w:rPr>
          <w:rFonts w:hint="eastAsia" w:ascii="方正小标宋简体" w:hAnsi="方正小标宋简体" w:eastAsia="方正小标宋简体" w:cs="方正小标宋简体"/>
          <w:sz w:val="52"/>
          <w:szCs w:val="52"/>
          <w:lang w:val="en-US" w:eastAsia="zh-CN"/>
        </w:rPr>
        <w:t xml:space="preserve"> 四 </w:t>
      </w:r>
      <w:r>
        <w:rPr>
          <w:rFonts w:hint="eastAsia" w:ascii="方正小标宋简体" w:hAnsi="方正小标宋简体" w:eastAsia="方正小标宋简体" w:cs="方正小标宋简体"/>
          <w:sz w:val="52"/>
          <w:szCs w:val="52"/>
        </w:rPr>
        <w:t xml:space="preserve"> 期</w:t>
      </w:r>
    </w:p>
    <w:p w14:paraId="56AAE400">
      <w:pPr>
        <w:jc w:val="center"/>
        <w:rPr>
          <w:rFonts w:hint="eastAsia" w:ascii="方正小标宋简体" w:hAnsi="方正小标宋简体" w:eastAsia="方正小标宋简体" w:cs="方正小标宋简体"/>
          <w:sz w:val="52"/>
          <w:szCs w:val="52"/>
        </w:rPr>
      </w:pPr>
    </w:p>
    <w:p w14:paraId="513CED08">
      <w:pPr>
        <w:jc w:val="center"/>
        <w:rPr>
          <w:rFonts w:hint="eastAsia" w:ascii="方正小标宋简体" w:hAnsi="方正小标宋简体" w:eastAsia="方正小标宋简体" w:cs="方正小标宋简体"/>
          <w:sz w:val="52"/>
          <w:szCs w:val="52"/>
        </w:rPr>
      </w:pPr>
    </w:p>
    <w:p w14:paraId="5C87F7B4">
      <w:pPr>
        <w:rPr>
          <w:rFonts w:hint="eastAsia" w:ascii="方正小标宋简体" w:hAnsi="方正小标宋简体" w:eastAsia="方正小标宋简体" w:cs="方正小标宋简体"/>
          <w:sz w:val="52"/>
          <w:szCs w:val="52"/>
        </w:rPr>
      </w:pPr>
    </w:p>
    <w:p w14:paraId="545AF791">
      <w:pPr>
        <w:rPr>
          <w:rFonts w:hint="eastAsia" w:ascii="方正小标宋简体" w:hAnsi="方正小标宋简体" w:eastAsia="方正小标宋简体" w:cs="方正小标宋简体"/>
          <w:sz w:val="52"/>
          <w:szCs w:val="52"/>
        </w:rPr>
      </w:pPr>
    </w:p>
    <w:p w14:paraId="40FA8ACB">
      <w:pPr>
        <w:jc w:val="right"/>
        <w:rPr>
          <w:rFonts w:hint="eastAsia" w:ascii="方正小标宋简体" w:hAnsi="方正小标宋简体" w:eastAsia="方正小标宋简体" w:cs="方正小标宋简体"/>
          <w:sz w:val="52"/>
          <w:szCs w:val="52"/>
        </w:rPr>
      </w:pPr>
    </w:p>
    <w:p w14:paraId="406AC634">
      <w:pPr>
        <w:jc w:val="right"/>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沂源县燕崖卫生院</w:t>
      </w:r>
    </w:p>
    <w:p w14:paraId="6D21432D">
      <w:pPr>
        <w:ind w:right="560"/>
        <w:jc w:val="right"/>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 xml:space="preserve">  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w:t>
      </w:r>
      <w:r>
        <w:rPr>
          <w:rFonts w:hint="eastAsia" w:ascii="方正小标宋简体" w:hAnsi="方正小标宋简体" w:eastAsia="方正小标宋简体" w:cs="方正小标宋简体"/>
          <w:sz w:val="44"/>
          <w:szCs w:val="44"/>
          <w:lang w:val="en-US" w:eastAsia="zh-CN"/>
        </w:rPr>
        <w:t>4</w:t>
      </w:r>
      <w:r>
        <w:rPr>
          <w:rFonts w:hint="eastAsia" w:ascii="方正小标宋简体" w:hAnsi="方正小标宋简体" w:eastAsia="方正小标宋简体" w:cs="方正小标宋简体"/>
          <w:sz w:val="44"/>
          <w:szCs w:val="44"/>
        </w:rPr>
        <w:t>月</w:t>
      </w:r>
    </w:p>
    <w:p w14:paraId="675C0EDA">
      <w:pPr>
        <w:widowControl/>
        <w:jc w:val="left"/>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br w:type="page"/>
      </w:r>
    </w:p>
    <w:p w14:paraId="0CA30615">
      <w:pPr>
        <w:pStyle w:val="2"/>
        <w:widowControl/>
        <w:shd w:val="clear" w:color="auto" w:fill="FFFFFF"/>
        <w:spacing w:before="0" w:beforeAutospacing="0" w:after="0" w:afterAutospacing="0" w:line="560" w:lineRule="exact"/>
        <w:jc w:val="center"/>
        <w:rPr>
          <w:rFonts w:hint="default" w:ascii="方正小标宋简体" w:hAnsi="方正小标宋简体" w:eastAsia="方正小标宋简体" w:cs="方正小标宋简体"/>
          <w:sz w:val="52"/>
          <w:szCs w:val="52"/>
        </w:rPr>
      </w:pPr>
      <w:r>
        <w:rPr>
          <w:rFonts w:ascii="方正小标宋简体" w:hAnsi="方正小标宋简体" w:eastAsia="方正小标宋简体" w:cs="方正小标宋简体"/>
          <w:sz w:val="52"/>
          <w:szCs w:val="52"/>
        </w:rPr>
        <w:t>“关爱老人 预防跌倒”</w:t>
      </w:r>
    </w:p>
    <w:p w14:paraId="763A7A09">
      <w:pPr>
        <w:pStyle w:val="2"/>
        <w:widowControl/>
        <w:shd w:val="clear" w:color="auto" w:fill="FFFFFF"/>
        <w:spacing w:before="0" w:beforeAutospacing="0" w:after="0" w:afterAutospacing="0" w:line="560" w:lineRule="exact"/>
        <w:jc w:val="center"/>
        <w:rPr>
          <w:rFonts w:hint="default" w:ascii="方正小标宋简体" w:hAnsi="方正小标宋简体" w:eastAsia="方正小标宋简体" w:cs="方正小标宋简体"/>
          <w:sz w:val="52"/>
          <w:szCs w:val="52"/>
        </w:rPr>
      </w:pPr>
      <w:r>
        <w:rPr>
          <w:rFonts w:ascii="方正小标宋简体" w:hAnsi="方正小标宋简体" w:eastAsia="方正小标宋简体" w:cs="方正小标宋简体"/>
          <w:sz w:val="52"/>
          <w:szCs w:val="52"/>
        </w:rPr>
        <w:t>健康教育知识讲座计划</w:t>
      </w:r>
    </w:p>
    <w:p w14:paraId="663AE6C5">
      <w:pPr>
        <w:spacing w:line="560" w:lineRule="exact"/>
        <w:jc w:val="center"/>
        <w:rPr>
          <w:rFonts w:ascii="仿宋_GB2312" w:hAnsi="仿宋_GB2312" w:eastAsia="仿宋_GB2312" w:cs="仿宋_GB2312"/>
          <w:sz w:val="44"/>
          <w:szCs w:val="44"/>
        </w:rPr>
      </w:pPr>
    </w:p>
    <w:p w14:paraId="09A3CA6D">
      <w:pPr>
        <w:pStyle w:val="2"/>
        <w:widowControl/>
        <w:spacing w:before="120" w:beforeAutospacing="0" w:after="120" w:afterAutospacing="0" w:line="560" w:lineRule="exact"/>
        <w:rPr>
          <w:rFonts w:hint="default" w:ascii="仿宋_GB2312" w:hAnsi="仿宋_GB2312" w:eastAsia="仿宋_GB2312" w:cs="仿宋_GB2312"/>
          <w:b w:val="0"/>
          <w:bCs/>
          <w:sz w:val="32"/>
          <w:szCs w:val="32"/>
        </w:rPr>
      </w:pPr>
      <w:r>
        <w:rPr>
          <w:rFonts w:ascii="仿宋_GB2312" w:hAnsi="仿宋_GB2312" w:eastAsia="仿宋_GB2312" w:cs="仿宋_GB2312"/>
          <w:b w:val="0"/>
          <w:bCs/>
          <w:kern w:val="0"/>
          <w:sz w:val="32"/>
          <w:szCs w:val="32"/>
        </w:rPr>
        <w:t xml:space="preserve">    为进一步推广辖区居民关爱老人 预防跌倒的理念，学习老年人健康指导和措施等的相关知识，保障老年人合理健康，提高健康水平</w:t>
      </w:r>
      <w:r>
        <w:rPr>
          <w:rFonts w:ascii="仿宋_GB2312" w:hAnsi="仿宋_GB2312" w:eastAsia="仿宋_GB2312" w:cs="仿宋_GB2312"/>
          <w:b w:val="0"/>
          <w:bCs/>
          <w:sz w:val="32"/>
          <w:szCs w:val="32"/>
          <w:shd w:val="clear" w:color="auto" w:fill="FFFFFF"/>
        </w:rPr>
        <w:t>，向村民宣传普及</w:t>
      </w:r>
      <w:r>
        <w:rPr>
          <w:rFonts w:hint="eastAsia" w:ascii="仿宋_GB2312" w:hAnsi="仿宋_GB2312" w:eastAsia="仿宋_GB2312" w:cs="仿宋_GB2312"/>
          <w:b w:val="0"/>
          <w:bCs/>
          <w:sz w:val="32"/>
          <w:szCs w:val="32"/>
          <w:shd w:val="clear" w:color="auto" w:fill="FFFFFF"/>
          <w:lang w:eastAsia="zh-CN"/>
        </w:rPr>
        <w:t>预防跌倒</w:t>
      </w:r>
      <w:r>
        <w:rPr>
          <w:rFonts w:ascii="仿宋_GB2312" w:hAnsi="仿宋_GB2312" w:eastAsia="仿宋_GB2312" w:cs="仿宋_GB2312"/>
          <w:b w:val="0"/>
          <w:bCs/>
          <w:sz w:val="32"/>
          <w:szCs w:val="32"/>
          <w:shd w:val="clear" w:color="auto" w:fill="FFFFFF"/>
        </w:rPr>
        <w:t>的相关知识，开展健康生活方式指导，我卫生院计划开展“关爱老人 预防跌倒”健康教育知识讲座的专题讲座。</w:t>
      </w:r>
      <w:r>
        <w:rPr>
          <w:rFonts w:ascii="仿宋_GB2312" w:hAnsi="仿宋_GB2312" w:eastAsia="仿宋_GB2312" w:cs="仿宋_GB2312"/>
          <w:b w:val="0"/>
          <w:bCs/>
          <w:sz w:val="32"/>
          <w:szCs w:val="32"/>
        </w:rPr>
        <w:t>计划如下：</w:t>
      </w:r>
    </w:p>
    <w:p w14:paraId="12C8361F">
      <w:pPr>
        <w:pStyle w:val="10"/>
        <w:spacing w:line="560" w:lineRule="exact"/>
        <w:ind w:left="640" w:firstLine="0" w:firstLineChars="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一、活动时间：202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日上午</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点</w:t>
      </w:r>
      <w:r>
        <w:rPr>
          <w:rFonts w:hint="eastAsia" w:ascii="仿宋_GB2312" w:hAnsi="仿宋_GB2312" w:eastAsia="仿宋_GB2312" w:cs="仿宋_GB2312"/>
          <w:sz w:val="32"/>
          <w:szCs w:val="32"/>
          <w:lang w:val="en-US" w:eastAsia="zh-CN"/>
        </w:rPr>
        <w:t>30分</w:t>
      </w:r>
    </w:p>
    <w:p w14:paraId="07EC24F8">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二、活动地点：燕崖卫生院健康教育活动室</w:t>
      </w:r>
    </w:p>
    <w:p w14:paraId="0728FCA5">
      <w:pPr>
        <w:pStyle w:val="10"/>
        <w:spacing w:line="560" w:lineRule="exact"/>
        <w:ind w:firstLine="64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三、活动形式：健康教育讲座</w:t>
      </w:r>
    </w:p>
    <w:p w14:paraId="611F098A">
      <w:pPr>
        <w:pStyle w:val="10"/>
        <w:spacing w:line="560" w:lineRule="exact"/>
        <w:ind w:firstLine="64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四、主讲人：</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lang w:eastAsia="zh-CN"/>
        </w:rPr>
        <w:t>刘言云</w:t>
      </w:r>
    </w:p>
    <w:p w14:paraId="7BD39C4C">
      <w:pPr>
        <w:pStyle w:val="10"/>
        <w:spacing w:line="560" w:lineRule="exact"/>
        <w:ind w:firstLine="64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五、主讲内容：</w:t>
      </w:r>
      <w:r>
        <w:rPr>
          <w:rFonts w:ascii="仿宋_GB2312" w:hAnsi="仿宋_GB2312" w:eastAsia="仿宋_GB2312" w:cs="仿宋_GB2312"/>
          <w:sz w:val="32"/>
          <w:szCs w:val="32"/>
        </w:rPr>
        <w:t>关爱老人 预防跌倒</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健康教育知识讲座</w:t>
      </w:r>
    </w:p>
    <w:p w14:paraId="4F8263E4">
      <w:pPr>
        <w:spacing w:line="560" w:lineRule="exact"/>
        <w:jc w:val="left"/>
        <w:rPr>
          <w:rFonts w:ascii="仿宋_GB2312" w:hAnsi="仿宋_GB2312" w:eastAsia="仿宋_GB2312" w:cs="仿宋_GB2312"/>
          <w:sz w:val="32"/>
          <w:szCs w:val="32"/>
        </w:rPr>
      </w:pPr>
    </w:p>
    <w:p w14:paraId="46D8C98F">
      <w:pPr>
        <w:spacing w:line="560" w:lineRule="exact"/>
        <w:jc w:val="left"/>
        <w:rPr>
          <w:rFonts w:ascii="仿宋_GB2312" w:hAnsi="仿宋_GB2312" w:eastAsia="仿宋_GB2312" w:cs="仿宋_GB2312"/>
          <w:sz w:val="32"/>
          <w:szCs w:val="32"/>
        </w:rPr>
      </w:pPr>
    </w:p>
    <w:p w14:paraId="2F8DD9ED">
      <w:pPr>
        <w:spacing w:line="560" w:lineRule="exact"/>
        <w:jc w:val="left"/>
        <w:rPr>
          <w:rFonts w:ascii="仿宋_GB2312" w:hAnsi="仿宋_GB2312" w:eastAsia="仿宋_GB2312" w:cs="仿宋_GB2312"/>
          <w:sz w:val="32"/>
          <w:szCs w:val="32"/>
        </w:rPr>
      </w:pPr>
    </w:p>
    <w:p w14:paraId="0B28F890">
      <w:pPr>
        <w:spacing w:line="560" w:lineRule="exact"/>
        <w:jc w:val="left"/>
        <w:rPr>
          <w:rFonts w:ascii="仿宋_GB2312" w:hAnsi="仿宋_GB2312" w:eastAsia="仿宋_GB2312" w:cs="仿宋_GB2312"/>
          <w:sz w:val="32"/>
          <w:szCs w:val="32"/>
        </w:rPr>
      </w:pPr>
    </w:p>
    <w:p w14:paraId="78BB20F7">
      <w:pPr>
        <w:spacing w:line="560" w:lineRule="exact"/>
        <w:jc w:val="left"/>
        <w:rPr>
          <w:rFonts w:ascii="仿宋_GB2312" w:hAnsi="仿宋_GB2312" w:eastAsia="仿宋_GB2312" w:cs="仿宋_GB2312"/>
          <w:sz w:val="32"/>
          <w:szCs w:val="32"/>
        </w:rPr>
      </w:pPr>
    </w:p>
    <w:p w14:paraId="10F60F53">
      <w:pPr>
        <w:spacing w:line="560" w:lineRule="exact"/>
        <w:jc w:val="left"/>
        <w:rPr>
          <w:rFonts w:ascii="仿宋_GB2312" w:hAnsi="仿宋_GB2312" w:eastAsia="仿宋_GB2312" w:cs="仿宋_GB2312"/>
          <w:sz w:val="32"/>
          <w:szCs w:val="32"/>
        </w:rPr>
      </w:pPr>
    </w:p>
    <w:p w14:paraId="3DCC50F9">
      <w:pPr>
        <w:spacing w:line="560" w:lineRule="exact"/>
        <w:jc w:val="left"/>
        <w:rPr>
          <w:rFonts w:ascii="仿宋_GB2312" w:hAnsi="仿宋_GB2312" w:eastAsia="仿宋_GB2312" w:cs="仿宋_GB2312"/>
          <w:sz w:val="32"/>
          <w:szCs w:val="32"/>
        </w:rPr>
      </w:pPr>
    </w:p>
    <w:p w14:paraId="1B67AAB9">
      <w:pPr>
        <w:ind w:firstLine="6080" w:firstLineChars="1900"/>
        <w:jc w:val="righ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08C9EBE9">
      <w:pPr>
        <w:jc w:val="righ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沂源县燕崖卫生院</w:t>
      </w:r>
    </w:p>
    <w:p w14:paraId="35BFB35B">
      <w:pPr>
        <w:jc w:val="cente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日</w:t>
      </w:r>
      <w:bookmarkStart w:id="0" w:name="_GoBack"/>
      <w:r>
        <w:rPr>
          <w:rFonts w:hint="eastAsia" w:ascii="仿宋_GB2312" w:hAnsi="仿宋_GB2312" w:eastAsia="仿宋_GB2312" w:cs="仿宋_GB2312"/>
          <w:sz w:val="40"/>
          <w:szCs w:val="40"/>
          <w:lang w:eastAsia="zh-CN"/>
        </w:rPr>
        <w:drawing>
          <wp:inline distT="0" distB="0" distL="114300" distR="114300">
            <wp:extent cx="4137025" cy="4497705"/>
            <wp:effectExtent l="0" t="0" r="15875" b="17145"/>
            <wp:docPr id="10" name="图片 10" descr="a86cca08ed6a1416036812bf02e6a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86cca08ed6a1416036812bf02e6ae7"/>
                    <pic:cNvPicPr>
                      <a:picLocks noChangeAspect="1"/>
                    </pic:cNvPicPr>
                  </pic:nvPicPr>
                  <pic:blipFill>
                    <a:blip r:embed="rId5"/>
                    <a:stretch>
                      <a:fillRect/>
                    </a:stretch>
                  </pic:blipFill>
                  <pic:spPr>
                    <a:xfrm>
                      <a:off x="0" y="0"/>
                      <a:ext cx="4137025" cy="4497705"/>
                    </a:xfrm>
                    <a:prstGeom prst="rect">
                      <a:avLst/>
                    </a:prstGeom>
                  </pic:spPr>
                </pic:pic>
              </a:graphicData>
            </a:graphic>
          </wp:inline>
        </w:drawing>
      </w:r>
      <w:bookmarkEnd w:id="0"/>
      <w:r>
        <w:rPr>
          <w:rFonts w:hint="eastAsia" w:ascii="仿宋_GB2312" w:hAnsi="仿宋_GB2312" w:eastAsia="仿宋_GB2312" w:cs="仿宋_GB2312"/>
          <w:sz w:val="32"/>
          <w:szCs w:val="32"/>
          <w:lang w:eastAsia="zh-CN"/>
        </w:rPr>
        <w:drawing>
          <wp:inline distT="0" distB="0" distL="114300" distR="114300">
            <wp:extent cx="5264785" cy="3835400"/>
            <wp:effectExtent l="0" t="0" r="12065" b="12700"/>
            <wp:docPr id="11" name="图片 11" descr="0b4c24ad95f6c348ddb70adaaf8e7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b4c24ad95f6c348ddb70adaaf8e7cb"/>
                    <pic:cNvPicPr>
                      <a:picLocks noChangeAspect="1"/>
                    </pic:cNvPicPr>
                  </pic:nvPicPr>
                  <pic:blipFill>
                    <a:blip r:embed="rId6"/>
                    <a:stretch>
                      <a:fillRect/>
                    </a:stretch>
                  </pic:blipFill>
                  <pic:spPr>
                    <a:xfrm>
                      <a:off x="0" y="0"/>
                      <a:ext cx="5264785" cy="3835400"/>
                    </a:xfrm>
                    <a:prstGeom prst="rect">
                      <a:avLst/>
                    </a:prstGeom>
                  </pic:spPr>
                </pic:pic>
              </a:graphicData>
            </a:graphic>
          </wp:inline>
        </w:drawing>
      </w:r>
    </w:p>
    <w:p w14:paraId="5794725E">
      <w:pPr>
        <w:rPr>
          <w:rFonts w:ascii="仿宋_GB2312" w:hAnsi="仿宋_GB2312" w:eastAsia="仿宋_GB2312" w:cs="仿宋_GB2312"/>
          <w:sz w:val="24"/>
        </w:rPr>
      </w:pPr>
    </w:p>
    <w:tbl>
      <w:tblPr>
        <w:tblStyle w:val="8"/>
        <w:tblpPr w:leftFromText="180" w:rightFromText="180" w:vertAnchor="text" w:horzAnchor="page" w:tblpX="1667" w:tblpY="723"/>
        <w:tblOverlap w:val="never"/>
        <w:tblW w:w="9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4"/>
        <w:gridCol w:w="1811"/>
        <w:gridCol w:w="1026"/>
        <w:gridCol w:w="40"/>
        <w:gridCol w:w="2130"/>
        <w:gridCol w:w="1065"/>
        <w:gridCol w:w="1209"/>
      </w:tblGrid>
      <w:tr w14:paraId="76B72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4571" w:type="dxa"/>
            <w:gridSpan w:val="3"/>
          </w:tcPr>
          <w:p w14:paraId="1073BDD5">
            <w:pPr>
              <w:spacing w:line="48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活动时间：202</w:t>
            </w:r>
            <w:r>
              <w:rPr>
                <w:rFonts w:hint="eastAsia" w:ascii="仿宋_GB2312" w:hAnsi="仿宋_GB2312" w:eastAsia="仿宋_GB2312" w:cs="仿宋_GB2312"/>
                <w:sz w:val="30"/>
                <w:szCs w:val="30"/>
                <w:lang w:val="en-US" w:eastAsia="zh-CN"/>
              </w:rPr>
              <w:t>5</w:t>
            </w:r>
            <w:r>
              <w:rPr>
                <w:rFonts w:hint="eastAsia" w:ascii="仿宋_GB2312" w:hAnsi="仿宋_GB2312" w:eastAsia="仿宋_GB2312" w:cs="仿宋_GB2312"/>
                <w:sz w:val="30"/>
                <w:szCs w:val="30"/>
              </w:rPr>
              <w:t>年</w:t>
            </w:r>
            <w:r>
              <w:rPr>
                <w:rFonts w:hint="eastAsia" w:ascii="仿宋_GB2312" w:hAnsi="仿宋_GB2312" w:eastAsia="仿宋_GB2312" w:cs="仿宋_GB2312"/>
                <w:sz w:val="30"/>
                <w:szCs w:val="30"/>
                <w:lang w:val="en-US" w:eastAsia="zh-CN"/>
              </w:rPr>
              <w:t>4</w:t>
            </w:r>
            <w:r>
              <w:rPr>
                <w:rFonts w:hint="eastAsia" w:ascii="仿宋_GB2312" w:hAnsi="仿宋_GB2312" w:eastAsia="仿宋_GB2312" w:cs="仿宋_GB2312"/>
                <w:sz w:val="30"/>
                <w:szCs w:val="30"/>
              </w:rPr>
              <w:t>月</w:t>
            </w:r>
            <w:r>
              <w:rPr>
                <w:rFonts w:hint="eastAsia" w:ascii="仿宋_GB2312" w:hAnsi="仿宋_GB2312" w:eastAsia="仿宋_GB2312" w:cs="仿宋_GB2312"/>
                <w:sz w:val="30"/>
                <w:szCs w:val="30"/>
                <w:lang w:val="en-US" w:eastAsia="zh-CN"/>
              </w:rPr>
              <w:t>8</w:t>
            </w:r>
            <w:r>
              <w:rPr>
                <w:rFonts w:hint="eastAsia" w:ascii="仿宋_GB2312" w:hAnsi="仿宋_GB2312" w:eastAsia="仿宋_GB2312" w:cs="仿宋_GB2312"/>
                <w:sz w:val="30"/>
                <w:szCs w:val="30"/>
              </w:rPr>
              <w:t>日</w:t>
            </w:r>
          </w:p>
        </w:tc>
        <w:tc>
          <w:tcPr>
            <w:tcW w:w="4444" w:type="dxa"/>
            <w:gridSpan w:val="4"/>
          </w:tcPr>
          <w:p w14:paraId="5007DA22">
            <w:pPr>
              <w:spacing w:line="48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活动地点：</w:t>
            </w:r>
            <w:r>
              <w:rPr>
                <w:rFonts w:hint="eastAsia" w:ascii="仿宋_GB2312" w:hAnsi="仿宋_GB2312" w:eastAsia="仿宋_GB2312" w:cs="仿宋_GB2312"/>
                <w:sz w:val="24"/>
                <w:szCs w:val="24"/>
              </w:rPr>
              <w:t>燕崖卫生院健康教育室</w:t>
            </w:r>
          </w:p>
        </w:tc>
      </w:tr>
      <w:tr w14:paraId="3865B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9015" w:type="dxa"/>
            <w:gridSpan w:val="7"/>
          </w:tcPr>
          <w:p w14:paraId="05543D28">
            <w:pPr>
              <w:spacing w:line="48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活动形式：健康教育讲座</w:t>
            </w:r>
          </w:p>
        </w:tc>
      </w:tr>
      <w:tr w14:paraId="4B52B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9015" w:type="dxa"/>
            <w:gridSpan w:val="7"/>
          </w:tcPr>
          <w:p w14:paraId="324AB09A">
            <w:pPr>
              <w:spacing w:line="48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活动主题：</w:t>
            </w:r>
            <w:r>
              <w:rPr>
                <w:rFonts w:ascii="仿宋_GB2312" w:hAnsi="仿宋_GB2312" w:eastAsia="仿宋_GB2312" w:cs="仿宋_GB2312"/>
                <w:sz w:val="30"/>
                <w:szCs w:val="30"/>
              </w:rPr>
              <w:t>关爱老人 预防跌倒</w:t>
            </w:r>
          </w:p>
        </w:tc>
      </w:tr>
      <w:tr w14:paraId="6D0F7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9015" w:type="dxa"/>
            <w:gridSpan w:val="7"/>
          </w:tcPr>
          <w:p w14:paraId="778E7D0B">
            <w:pPr>
              <w:spacing w:line="48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组织者：公共卫生科</w:t>
            </w:r>
          </w:p>
        </w:tc>
      </w:tr>
      <w:tr w14:paraId="4D29F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734" w:type="dxa"/>
          </w:tcPr>
          <w:p w14:paraId="3A25E8FE">
            <w:pPr>
              <w:spacing w:line="480" w:lineRule="exact"/>
              <w:rPr>
                <w:rFonts w:ascii="仿宋_GB2312" w:hAnsi="仿宋_GB2312" w:eastAsia="仿宋_GB2312" w:cs="仿宋_GB2312"/>
                <w:sz w:val="24"/>
              </w:rPr>
            </w:pPr>
            <w:r>
              <w:rPr>
                <w:rFonts w:hint="eastAsia" w:ascii="仿宋_GB2312" w:hAnsi="仿宋_GB2312" w:eastAsia="仿宋_GB2312" w:cs="仿宋_GB2312"/>
                <w:sz w:val="30"/>
                <w:szCs w:val="30"/>
              </w:rPr>
              <w:t>主讲姓名</w:t>
            </w:r>
          </w:p>
        </w:tc>
        <w:tc>
          <w:tcPr>
            <w:tcW w:w="1811" w:type="dxa"/>
          </w:tcPr>
          <w:p w14:paraId="6315F39B">
            <w:pPr>
              <w:spacing w:line="480" w:lineRule="exact"/>
              <w:rPr>
                <w:rFonts w:hint="eastAsia" w:ascii="仿宋_GB2312" w:hAnsi="仿宋_GB2312" w:eastAsia="仿宋_GB2312" w:cs="仿宋_GB2312"/>
                <w:sz w:val="24"/>
                <w:lang w:eastAsia="zh-CN"/>
              </w:rPr>
            </w:pPr>
            <w:r>
              <w:rPr>
                <w:rFonts w:hint="eastAsia" w:ascii="仿宋_GB2312" w:hAnsi="仿宋_GB2312" w:eastAsia="仿宋_GB2312" w:cs="仿宋_GB2312"/>
                <w:sz w:val="30"/>
                <w:szCs w:val="30"/>
                <w:lang w:eastAsia="zh-CN"/>
              </w:rPr>
              <w:t>刘言云</w:t>
            </w:r>
          </w:p>
        </w:tc>
        <w:tc>
          <w:tcPr>
            <w:tcW w:w="1066" w:type="dxa"/>
            <w:gridSpan w:val="2"/>
          </w:tcPr>
          <w:p w14:paraId="7CF2F4E8">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主讲人单   位</w:t>
            </w:r>
          </w:p>
        </w:tc>
        <w:tc>
          <w:tcPr>
            <w:tcW w:w="2130" w:type="dxa"/>
          </w:tcPr>
          <w:p w14:paraId="724332A5">
            <w:pPr>
              <w:spacing w:line="480" w:lineRule="exact"/>
              <w:ind w:firstLine="240" w:firstLineChars="100"/>
              <w:rPr>
                <w:rFonts w:ascii="仿宋_GB2312" w:hAnsi="仿宋_GB2312" w:eastAsia="仿宋_GB2312" w:cs="仿宋_GB2312"/>
                <w:sz w:val="24"/>
              </w:rPr>
            </w:pPr>
            <w:r>
              <w:rPr>
                <w:rFonts w:hint="eastAsia" w:ascii="仿宋_GB2312" w:hAnsi="仿宋_GB2312" w:eastAsia="仿宋_GB2312" w:cs="仿宋_GB2312"/>
                <w:sz w:val="24"/>
              </w:rPr>
              <w:t>燕崖卫生院</w:t>
            </w:r>
          </w:p>
        </w:tc>
        <w:tc>
          <w:tcPr>
            <w:tcW w:w="1065" w:type="dxa"/>
          </w:tcPr>
          <w:p w14:paraId="03C333F0">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09" w:type="dxa"/>
          </w:tcPr>
          <w:p w14:paraId="1E48E0D2">
            <w:pPr>
              <w:spacing w:line="480" w:lineRule="exact"/>
              <w:rPr>
                <w:rFonts w:ascii="仿宋_GB2312" w:hAnsi="仿宋_GB2312" w:eastAsia="仿宋_GB2312" w:cs="仿宋_GB2312"/>
                <w:sz w:val="30"/>
                <w:szCs w:val="30"/>
              </w:rPr>
            </w:pPr>
            <w:r>
              <w:rPr>
                <w:rFonts w:hint="eastAsia" w:ascii="仿宋_GB2312" w:hAnsi="仿宋_GB2312" w:eastAsia="仿宋_GB2312" w:cs="仿宋_GB2312"/>
                <w:sz w:val="24"/>
              </w:rPr>
              <w:t>副主任</w:t>
            </w:r>
            <w:r>
              <w:rPr>
                <w:rFonts w:hint="eastAsia" w:ascii="仿宋_GB2312" w:hAnsi="仿宋_GB2312" w:eastAsia="仿宋_GB2312" w:cs="仿宋_GB2312"/>
                <w:sz w:val="24"/>
                <w:lang w:eastAsia="zh-CN"/>
              </w:rPr>
              <w:t>护</w:t>
            </w:r>
            <w:r>
              <w:rPr>
                <w:rFonts w:hint="eastAsia" w:ascii="仿宋_GB2312" w:hAnsi="仿宋_GB2312" w:eastAsia="仿宋_GB2312" w:cs="仿宋_GB2312"/>
                <w:sz w:val="24"/>
              </w:rPr>
              <w:t>师</w:t>
            </w:r>
          </w:p>
        </w:tc>
      </w:tr>
      <w:tr w14:paraId="3B77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4611" w:type="dxa"/>
            <w:gridSpan w:val="4"/>
          </w:tcPr>
          <w:p w14:paraId="562F6D32">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接受健康教育人员类别：村民</w:t>
            </w:r>
          </w:p>
        </w:tc>
        <w:tc>
          <w:tcPr>
            <w:tcW w:w="4404" w:type="dxa"/>
            <w:gridSpan w:val="3"/>
          </w:tcPr>
          <w:p w14:paraId="21BBB20D">
            <w:pPr>
              <w:spacing w:line="480" w:lineRule="exact"/>
              <w:rPr>
                <w:rFonts w:ascii="仿宋_GB2312" w:hAnsi="仿宋_GB2312" w:eastAsia="仿宋_GB2312" w:cs="仿宋_GB2312"/>
                <w:sz w:val="24"/>
              </w:rPr>
            </w:pPr>
            <w:r>
              <w:rPr>
                <w:rFonts w:hint="eastAsia" w:ascii="仿宋_GB2312" w:hAnsi="仿宋_GB2312" w:eastAsia="仿宋_GB2312" w:cs="仿宋_GB2312"/>
                <w:sz w:val="24"/>
              </w:rPr>
              <w:t>接受健康教育人数：</w:t>
            </w:r>
            <w:r>
              <w:rPr>
                <w:rFonts w:hint="eastAsia" w:ascii="仿宋_GB2312" w:hAnsi="仿宋_GB2312" w:eastAsia="仿宋_GB2312" w:cs="仿宋_GB2312"/>
                <w:sz w:val="24"/>
                <w:lang w:val="en-US" w:eastAsia="zh-CN"/>
              </w:rPr>
              <w:t>30</w:t>
            </w:r>
            <w:r>
              <w:rPr>
                <w:rFonts w:hint="eastAsia" w:ascii="仿宋_GB2312" w:hAnsi="仿宋_GB2312" w:eastAsia="仿宋_GB2312" w:cs="仿宋_GB2312"/>
                <w:sz w:val="24"/>
              </w:rPr>
              <w:t>人</w:t>
            </w:r>
          </w:p>
        </w:tc>
      </w:tr>
      <w:tr w14:paraId="7F4DD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9015" w:type="dxa"/>
            <w:gridSpan w:val="7"/>
          </w:tcPr>
          <w:p w14:paraId="7D0CADFA">
            <w:pPr>
              <w:spacing w:line="48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健康教育资料发放种类及数量：</w:t>
            </w:r>
            <w:r>
              <w:rPr>
                <w:rFonts w:hint="eastAsia" w:ascii="仿宋_GB2312" w:hAnsi="仿宋_GB2312" w:eastAsia="仿宋_GB2312" w:cs="仿宋_GB2312"/>
                <w:sz w:val="30"/>
                <w:szCs w:val="30"/>
                <w:lang w:val="en-US" w:eastAsia="zh-CN"/>
              </w:rPr>
              <w:t>1</w:t>
            </w:r>
            <w:r>
              <w:rPr>
                <w:rFonts w:hint="eastAsia" w:ascii="仿宋_GB2312" w:hAnsi="仿宋_GB2312" w:eastAsia="仿宋_GB2312" w:cs="仿宋_GB2312"/>
                <w:sz w:val="30"/>
                <w:szCs w:val="30"/>
              </w:rPr>
              <w:t xml:space="preserve">种 </w:t>
            </w:r>
            <w:r>
              <w:rPr>
                <w:rFonts w:hint="eastAsia" w:ascii="仿宋_GB2312" w:hAnsi="仿宋_GB2312" w:eastAsia="仿宋_GB2312" w:cs="仿宋_GB2312"/>
                <w:sz w:val="30"/>
                <w:szCs w:val="30"/>
                <w:lang w:val="en-US" w:eastAsia="zh-CN"/>
              </w:rPr>
              <w:t>30</w:t>
            </w:r>
            <w:r>
              <w:rPr>
                <w:rFonts w:hint="eastAsia" w:ascii="仿宋_GB2312" w:hAnsi="仿宋_GB2312" w:eastAsia="仿宋_GB2312" w:cs="仿宋_GB2312"/>
                <w:sz w:val="30"/>
                <w:szCs w:val="30"/>
              </w:rPr>
              <w:t>余份</w:t>
            </w:r>
          </w:p>
        </w:tc>
      </w:tr>
      <w:tr w14:paraId="6667C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8" w:hRule="atLeast"/>
        </w:trPr>
        <w:tc>
          <w:tcPr>
            <w:tcW w:w="9015" w:type="dxa"/>
            <w:gridSpan w:val="7"/>
          </w:tcPr>
          <w:p w14:paraId="17E81B50">
            <w:pPr>
              <w:spacing w:line="48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活动内容：</w:t>
            </w:r>
          </w:p>
          <w:p w14:paraId="47B8794D">
            <w:pPr>
              <w:spacing w:line="480" w:lineRule="exact"/>
              <w:ind w:firstLine="600" w:firstLineChars="200"/>
              <w:rPr>
                <w:rFonts w:ascii="仿宋_GB2312" w:hAnsi="仿宋_GB2312" w:eastAsia="仿宋_GB2312" w:cs="仿宋_GB2312"/>
                <w:color w:val="3E3E3E"/>
                <w:kern w:val="0"/>
                <w:sz w:val="30"/>
                <w:szCs w:val="30"/>
              </w:rPr>
            </w:pPr>
            <w:r>
              <w:rPr>
                <w:rFonts w:hint="eastAsia" w:ascii="仿宋_GB2312" w:hAnsi="仿宋_GB2312" w:eastAsia="仿宋_GB2312" w:cs="仿宋_GB2312"/>
                <w:sz w:val="30"/>
                <w:szCs w:val="30"/>
              </w:rPr>
              <w:t>202</w:t>
            </w:r>
            <w:r>
              <w:rPr>
                <w:rFonts w:hint="eastAsia" w:ascii="仿宋_GB2312" w:hAnsi="仿宋_GB2312" w:eastAsia="仿宋_GB2312" w:cs="仿宋_GB2312"/>
                <w:sz w:val="30"/>
                <w:szCs w:val="30"/>
                <w:lang w:val="en-US" w:eastAsia="zh-CN"/>
              </w:rPr>
              <w:t>5</w:t>
            </w:r>
            <w:r>
              <w:rPr>
                <w:rFonts w:hint="eastAsia" w:ascii="仿宋_GB2312" w:hAnsi="仿宋_GB2312" w:eastAsia="仿宋_GB2312" w:cs="仿宋_GB2312"/>
                <w:sz w:val="30"/>
                <w:szCs w:val="30"/>
              </w:rPr>
              <w:t>年</w:t>
            </w:r>
            <w:r>
              <w:rPr>
                <w:rFonts w:hint="eastAsia" w:ascii="仿宋_GB2312" w:hAnsi="仿宋_GB2312" w:eastAsia="仿宋_GB2312" w:cs="仿宋_GB2312"/>
                <w:sz w:val="30"/>
                <w:szCs w:val="30"/>
                <w:lang w:val="en-US" w:eastAsia="zh-CN"/>
              </w:rPr>
              <w:t>4</w:t>
            </w:r>
            <w:r>
              <w:rPr>
                <w:rFonts w:hint="eastAsia" w:ascii="仿宋_GB2312" w:hAnsi="仿宋_GB2312" w:eastAsia="仿宋_GB2312" w:cs="仿宋_GB2312"/>
                <w:sz w:val="30"/>
                <w:szCs w:val="30"/>
              </w:rPr>
              <w:t>月</w:t>
            </w:r>
            <w:r>
              <w:rPr>
                <w:rFonts w:hint="eastAsia" w:ascii="仿宋_GB2312" w:hAnsi="仿宋_GB2312" w:eastAsia="仿宋_GB2312" w:cs="仿宋_GB2312"/>
                <w:sz w:val="30"/>
                <w:szCs w:val="30"/>
                <w:lang w:val="en-US" w:eastAsia="zh-CN"/>
              </w:rPr>
              <w:t>8</w:t>
            </w:r>
            <w:r>
              <w:rPr>
                <w:rFonts w:hint="eastAsia" w:ascii="仿宋_GB2312" w:hAnsi="仿宋_GB2312" w:eastAsia="仿宋_GB2312" w:cs="仿宋_GB2312"/>
                <w:sz w:val="30"/>
                <w:szCs w:val="30"/>
              </w:rPr>
              <w:t>日燕崖卫生院工作人员在健康教育室由卫生院公共卫生科对关爱老人 预防跌倒进行了讲解，以及老年人的健康指导和措施进行解释宣传。</w:t>
            </w:r>
          </w:p>
        </w:tc>
      </w:tr>
      <w:tr w14:paraId="3D76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trPr>
        <w:tc>
          <w:tcPr>
            <w:tcW w:w="9015" w:type="dxa"/>
            <w:gridSpan w:val="7"/>
          </w:tcPr>
          <w:p w14:paraId="5A341599">
            <w:pPr>
              <w:spacing w:line="480" w:lineRule="exact"/>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活动评价：</w:t>
            </w:r>
          </w:p>
          <w:p w14:paraId="1A5B634D">
            <w:pPr>
              <w:spacing w:line="48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通过本次健康教育讲座的开展让前来的村民，仔细解释了老年人的健康指导和措施，深度普及了预防跌倒的健康知识，还特别讲授如何对老年人进行防止跌倒的认知行为管理和干预，有效预防跌倒，提高老年人的生活质量。此次活动接受健康教育</w:t>
            </w:r>
            <w:r>
              <w:rPr>
                <w:rFonts w:hint="eastAsia" w:ascii="仿宋_GB2312" w:hAnsi="仿宋_GB2312" w:eastAsia="仿宋_GB2312" w:cs="仿宋_GB2312"/>
                <w:sz w:val="30"/>
                <w:szCs w:val="30"/>
                <w:lang w:val="en-US" w:eastAsia="zh-CN"/>
              </w:rPr>
              <w:t>30</w:t>
            </w:r>
            <w:r>
              <w:rPr>
                <w:rFonts w:hint="eastAsia" w:ascii="仿宋_GB2312" w:hAnsi="仿宋_GB2312" w:eastAsia="仿宋_GB2312" w:cs="仿宋_GB2312"/>
                <w:sz w:val="30"/>
                <w:szCs w:val="30"/>
              </w:rPr>
              <w:t>人，共计发放宣传资料1种</w:t>
            </w:r>
            <w:r>
              <w:rPr>
                <w:rFonts w:hint="eastAsia" w:ascii="仿宋_GB2312" w:hAnsi="仿宋_GB2312" w:eastAsia="仿宋_GB2312" w:cs="仿宋_GB2312"/>
                <w:sz w:val="30"/>
                <w:szCs w:val="30"/>
                <w:lang w:val="en-US" w:eastAsia="zh-CN"/>
              </w:rPr>
              <w:t>30</w:t>
            </w:r>
            <w:r>
              <w:rPr>
                <w:rFonts w:hint="eastAsia" w:ascii="仿宋_GB2312" w:hAnsi="仿宋_GB2312" w:eastAsia="仿宋_GB2312" w:cs="仿宋_GB2312"/>
                <w:sz w:val="30"/>
                <w:szCs w:val="30"/>
              </w:rPr>
              <w:t>余份。</w:t>
            </w:r>
          </w:p>
        </w:tc>
      </w:tr>
      <w:tr w14:paraId="1B4E6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3" w:hRule="atLeast"/>
        </w:trPr>
        <w:tc>
          <w:tcPr>
            <w:tcW w:w="9015" w:type="dxa"/>
            <w:gridSpan w:val="7"/>
          </w:tcPr>
          <w:p w14:paraId="18585C03">
            <w:pPr>
              <w:spacing w:line="48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存档材料请附后：</w:t>
            </w:r>
          </w:p>
          <w:p w14:paraId="1A1E280A">
            <w:pPr>
              <w:spacing w:line="48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◆书面材料◆图片材料◆印刷材料◆影音材料◆签到表◆其他材料</w:t>
            </w:r>
          </w:p>
        </w:tc>
      </w:tr>
    </w:tbl>
    <w:p w14:paraId="67E28C74">
      <w:pPr>
        <w:tabs>
          <w:tab w:val="left" w:pos="8280"/>
        </w:tabs>
        <w:spacing w:line="480" w:lineRule="exact"/>
        <w:ind w:firstLine="964" w:firstLineChars="300"/>
        <w:rPr>
          <w:b/>
          <w:sz w:val="32"/>
          <w:szCs w:val="32"/>
        </w:rPr>
      </w:pPr>
      <w:r>
        <w:rPr>
          <w:rFonts w:hint="eastAsia"/>
          <w:b/>
          <w:sz w:val="32"/>
          <w:szCs w:val="32"/>
        </w:rPr>
        <w:t>国家基本公共卫生服务项目健康教育活动记录表</w:t>
      </w:r>
    </w:p>
    <w:p w14:paraId="4FFECE45">
      <w:pPr>
        <w:spacing w:line="48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填表人（签字）：耿晓宁       负责人（签字）：耿晓宁</w:t>
      </w:r>
    </w:p>
    <w:p w14:paraId="60492A5A">
      <w:pPr>
        <w:spacing w:line="480" w:lineRule="exact"/>
        <w:rPr>
          <w:rFonts w:ascii="仿宋_GB2312" w:hAnsi="仿宋_GB2312" w:eastAsia="仿宋_GB2312" w:cs="仿宋_GB2312"/>
          <w:sz w:val="30"/>
          <w:szCs w:val="30"/>
        </w:rPr>
      </w:pPr>
    </w:p>
    <w:p w14:paraId="7EE56C6B">
      <w:pPr>
        <w:spacing w:line="480" w:lineRule="exact"/>
        <w:jc w:val="right"/>
        <w:rPr>
          <w:sz w:val="32"/>
          <w:szCs w:val="32"/>
        </w:rPr>
      </w:pPr>
      <w:r>
        <w:rPr>
          <w:rFonts w:hint="eastAsia" w:ascii="仿宋_GB2312" w:hAnsi="仿宋_GB2312" w:eastAsia="仿宋_GB2312" w:cs="仿宋_GB2312"/>
          <w:sz w:val="30"/>
          <w:szCs w:val="30"/>
        </w:rPr>
        <w:t>填表时间：202</w:t>
      </w:r>
      <w:r>
        <w:rPr>
          <w:rFonts w:hint="eastAsia" w:ascii="仿宋_GB2312" w:hAnsi="仿宋_GB2312" w:eastAsia="仿宋_GB2312" w:cs="仿宋_GB2312"/>
          <w:sz w:val="30"/>
          <w:szCs w:val="30"/>
          <w:lang w:val="en-US" w:eastAsia="zh-CN"/>
        </w:rPr>
        <w:t>5</w:t>
      </w:r>
      <w:r>
        <w:rPr>
          <w:rFonts w:hint="eastAsia" w:ascii="仿宋_GB2312" w:hAnsi="仿宋_GB2312" w:eastAsia="仿宋_GB2312" w:cs="仿宋_GB2312"/>
          <w:sz w:val="30"/>
          <w:szCs w:val="30"/>
        </w:rPr>
        <w:t>年</w:t>
      </w:r>
      <w:r>
        <w:rPr>
          <w:rFonts w:hint="eastAsia" w:ascii="仿宋_GB2312" w:hAnsi="仿宋_GB2312" w:eastAsia="仿宋_GB2312" w:cs="仿宋_GB2312"/>
          <w:sz w:val="30"/>
          <w:szCs w:val="30"/>
          <w:lang w:val="en-US" w:eastAsia="zh-CN"/>
        </w:rPr>
        <w:t>4</w:t>
      </w:r>
      <w:r>
        <w:rPr>
          <w:rFonts w:hint="eastAsia" w:ascii="仿宋_GB2312" w:hAnsi="仿宋_GB2312" w:eastAsia="仿宋_GB2312" w:cs="仿宋_GB2312"/>
          <w:sz w:val="30"/>
          <w:szCs w:val="30"/>
        </w:rPr>
        <w:t>月</w:t>
      </w:r>
      <w:r>
        <w:rPr>
          <w:rFonts w:hint="eastAsia" w:ascii="仿宋_GB2312" w:hAnsi="仿宋_GB2312" w:eastAsia="仿宋_GB2312" w:cs="仿宋_GB2312"/>
          <w:sz w:val="30"/>
          <w:szCs w:val="30"/>
          <w:lang w:val="en-US" w:eastAsia="zh-CN"/>
        </w:rPr>
        <w:t>8</w:t>
      </w:r>
      <w:r>
        <w:rPr>
          <w:rFonts w:hint="eastAsia" w:ascii="仿宋_GB2312" w:hAnsi="仿宋_GB2312" w:eastAsia="仿宋_GB2312" w:cs="仿宋_GB2312"/>
          <w:sz w:val="30"/>
          <w:szCs w:val="30"/>
        </w:rPr>
        <w:t>日</w:t>
      </w:r>
    </w:p>
    <w:p w14:paraId="1D6E02FC">
      <w:pPr>
        <w:ind w:firstLine="440" w:firstLineChars="10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健康教育讲座活动小结</w:t>
      </w:r>
    </w:p>
    <w:p w14:paraId="4499C56B">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hint="eastAsia" w:ascii="仿宋_GB2312" w:hAnsi="仿宋_GB2312" w:eastAsia="仿宋_GB2312" w:cs="仿宋_GB2312"/>
          <w:sz w:val="32"/>
          <w:szCs w:val="32"/>
        </w:rPr>
      </w:pPr>
    </w:p>
    <w:p w14:paraId="371BFFCC">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百善孝为先，孝是中华文化传统提倡的行为。202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日，组织村民在卫生院开展了关爱老人、预防跌倒的相关内容做了解释宣传。本院为辖区老年人讲授如何对老年人进行防止跌倒的认知行为管理和干预，有效预防跌倒，提高老年人的生活质量。</w:t>
      </w:r>
    </w:p>
    <w:p w14:paraId="52E9CCDD">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跌倒是我国伤害死亡的主要原因之一，在65岁以上老年人中则为首位，跌倒后果会造成残疾、死亡、恐惧心理、活动能力和生活质量下降。因此跌倒是老年人需要特别注意的问题。讲座中，联系现实生活，图文并茂的列举身边的真实案例，帮助老年人认识跌倒的现象及危害、跌到的常见原因、防范跌倒的小技巧以及处理跌倒后的问题，提倡在座的</w:t>
      </w:r>
    </w:p>
    <w:p w14:paraId="714B61D4">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老年人认真关注自己的健康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了解到生活中存在的威胁，重视生活中的细节。教会老年人如何消除安全隐患，避免意外跌倒。活动中还介绍，老年人应该坚持参加规律的体育锻炼。平时带领老年人跳广场舞、做防跌倒操，以增强肌肉力量、协调性、平衡能力和步态稳定性。</w:t>
      </w:r>
    </w:p>
    <w:p w14:paraId="2D815B1B">
      <w:pPr>
        <w:keepNext w:val="0"/>
        <w:keepLines w:val="0"/>
        <w:pageBreakBefore w:val="0"/>
        <w:widowControl w:val="0"/>
        <w:kinsoku/>
        <w:wordWrap/>
        <w:overflowPunct/>
        <w:topLinePunct w:val="0"/>
        <w:autoSpaceDE/>
        <w:autoSpaceDN/>
        <w:bidi w:val="0"/>
        <w:adjustRightInd/>
        <w:snapToGrid/>
        <w:spacing w:line="48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活动现场气氛热烈，群众们对日常中出现的各种健康困惑进行了咨询，我工作人员对居民提出的各个问题逐一耐心解答。</w:t>
      </w:r>
    </w:p>
    <w:p w14:paraId="5B3C9487">
      <w:pPr>
        <w:keepNext w:val="0"/>
        <w:keepLines w:val="0"/>
        <w:pageBreakBefore w:val="0"/>
        <w:widowControl w:val="0"/>
        <w:kinsoku/>
        <w:wordWrap/>
        <w:overflowPunct/>
        <w:topLinePunct w:val="0"/>
        <w:autoSpaceDE/>
        <w:autoSpaceDN/>
        <w:bidi w:val="0"/>
        <w:adjustRightInd/>
        <w:snapToGrid/>
        <w:spacing w:line="48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本次活动共发放宣传资料1种</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余份，受宣教</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人 ，为预防跌倒起到一定的宣传教育作用。</w:t>
      </w:r>
    </w:p>
    <w:p w14:paraId="2B95F4DE">
      <w:pPr>
        <w:keepNext w:val="0"/>
        <w:keepLines w:val="0"/>
        <w:pageBreakBefore w:val="0"/>
        <w:widowControl w:val="0"/>
        <w:kinsoku/>
        <w:wordWrap/>
        <w:overflowPunct/>
        <w:topLinePunct w:val="0"/>
        <w:autoSpaceDE/>
        <w:autoSpaceDN/>
        <w:bidi w:val="0"/>
        <w:adjustRightInd/>
        <w:snapToGrid/>
        <w:ind w:firstLine="560" w:firstLineChars="200"/>
        <w:textAlignment w:val="auto"/>
        <w:rPr>
          <w:sz w:val="28"/>
          <w:szCs w:val="28"/>
        </w:rPr>
      </w:pPr>
    </w:p>
    <w:p w14:paraId="0A8C33F8">
      <w:pPr>
        <w:spacing w:line="480" w:lineRule="exact"/>
        <w:ind w:firstLine="960" w:firstLineChars="300"/>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沂源县燕崖卫生院</w:t>
      </w:r>
    </w:p>
    <w:p w14:paraId="7466AFFB">
      <w:pPr>
        <w:spacing w:line="480" w:lineRule="exact"/>
        <w:ind w:firstLine="960" w:firstLineChars="300"/>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日</w:t>
      </w:r>
    </w:p>
    <w:p w14:paraId="1FD98F77">
      <w:pPr>
        <w:ind w:firstLine="5600" w:firstLineChars="1750"/>
        <w:rPr>
          <w:rFonts w:ascii="仿宋_GB2312" w:hAnsi="仿宋_GB2312" w:eastAsia="仿宋_GB2312" w:cs="仿宋_GB2312"/>
          <w:sz w:val="32"/>
          <w:szCs w:val="32"/>
        </w:rPr>
      </w:pPr>
    </w:p>
    <w:p w14:paraId="3134C9DF">
      <w:pPr>
        <w:jc w:val="both"/>
        <w:rPr>
          <w:rFonts w:hint="eastAsia" w:eastAsiaTheme="minorEastAsia"/>
          <w:sz w:val="32"/>
          <w:szCs w:val="32"/>
          <w:lang w:eastAsia="zh-CN"/>
        </w:rPr>
      </w:pPr>
      <w:r>
        <w:rPr>
          <w:rFonts w:hint="eastAsia" w:eastAsiaTheme="minorEastAsia"/>
          <w:sz w:val="32"/>
          <w:szCs w:val="32"/>
          <w:lang w:eastAsia="zh-CN"/>
        </w:rPr>
        <w:drawing>
          <wp:inline distT="0" distB="0" distL="114300" distR="114300">
            <wp:extent cx="5379085" cy="4032885"/>
            <wp:effectExtent l="0" t="0" r="12065" b="5715"/>
            <wp:docPr id="2" name="图片 2" descr="0e449ef60c95c7935aa4385b0398b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e449ef60c95c7935aa4385b0398be1"/>
                    <pic:cNvPicPr>
                      <a:picLocks noChangeAspect="1"/>
                    </pic:cNvPicPr>
                  </pic:nvPicPr>
                  <pic:blipFill>
                    <a:blip r:embed="rId7">
                      <a:lum bright="18000"/>
                    </a:blip>
                    <a:stretch>
                      <a:fillRect/>
                    </a:stretch>
                  </pic:blipFill>
                  <pic:spPr>
                    <a:xfrm>
                      <a:off x="0" y="0"/>
                      <a:ext cx="5379085" cy="4032885"/>
                    </a:xfrm>
                    <a:prstGeom prst="rect">
                      <a:avLst/>
                    </a:prstGeom>
                  </pic:spPr>
                </pic:pic>
              </a:graphicData>
            </a:graphic>
          </wp:inline>
        </w:drawing>
      </w:r>
      <w:r>
        <w:rPr>
          <w:rFonts w:hint="eastAsia" w:eastAsiaTheme="minorEastAsia"/>
          <w:sz w:val="32"/>
          <w:szCs w:val="32"/>
          <w:lang w:eastAsia="zh-CN"/>
        </w:rPr>
        <w:drawing>
          <wp:inline distT="0" distB="0" distL="114300" distR="114300">
            <wp:extent cx="5403215" cy="4051300"/>
            <wp:effectExtent l="0" t="0" r="6985" b="6350"/>
            <wp:docPr id="3" name="图片 3" descr="85721a30451f182b70ebb84861f4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5721a30451f182b70ebb84861f4500"/>
                    <pic:cNvPicPr>
                      <a:picLocks noChangeAspect="1"/>
                    </pic:cNvPicPr>
                  </pic:nvPicPr>
                  <pic:blipFill>
                    <a:blip r:embed="rId8">
                      <a:lum bright="6000"/>
                    </a:blip>
                    <a:stretch>
                      <a:fillRect/>
                    </a:stretch>
                  </pic:blipFill>
                  <pic:spPr>
                    <a:xfrm>
                      <a:off x="0" y="0"/>
                      <a:ext cx="5403215" cy="4051300"/>
                    </a:xfrm>
                    <a:prstGeom prst="rect">
                      <a:avLst/>
                    </a:prstGeom>
                  </pic:spPr>
                </pic:pic>
              </a:graphicData>
            </a:graphic>
          </wp:inline>
        </w:drawing>
      </w:r>
      <w:r>
        <w:rPr>
          <w:rFonts w:hint="eastAsia" w:eastAsiaTheme="minorEastAsia"/>
          <w:sz w:val="32"/>
          <w:szCs w:val="32"/>
          <w:lang w:eastAsia="zh-CN"/>
        </w:rPr>
        <w:drawing>
          <wp:inline distT="0" distB="0" distL="114300" distR="114300">
            <wp:extent cx="5462905" cy="4095750"/>
            <wp:effectExtent l="0" t="0" r="4445" b="0"/>
            <wp:docPr id="4" name="图片 4" descr="8f6b238cdde81ae8fcc806633036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f6b238cdde81ae8fcc806633036d02"/>
                    <pic:cNvPicPr>
                      <a:picLocks noChangeAspect="1"/>
                    </pic:cNvPicPr>
                  </pic:nvPicPr>
                  <pic:blipFill>
                    <a:blip r:embed="rId9">
                      <a:lum bright="12000"/>
                    </a:blip>
                    <a:stretch>
                      <a:fillRect/>
                    </a:stretch>
                  </pic:blipFill>
                  <pic:spPr>
                    <a:xfrm>
                      <a:off x="0" y="0"/>
                      <a:ext cx="5462905" cy="4095750"/>
                    </a:xfrm>
                    <a:prstGeom prst="rect">
                      <a:avLst/>
                    </a:prstGeom>
                  </pic:spPr>
                </pic:pic>
              </a:graphicData>
            </a:graphic>
          </wp:inline>
        </w:drawing>
      </w:r>
      <w:r>
        <w:rPr>
          <w:rFonts w:hint="eastAsia" w:eastAsiaTheme="minorEastAsia"/>
          <w:sz w:val="32"/>
          <w:szCs w:val="32"/>
          <w:lang w:eastAsia="zh-CN"/>
        </w:rPr>
        <w:drawing>
          <wp:inline distT="0" distB="0" distL="114300" distR="114300">
            <wp:extent cx="5483860" cy="4111625"/>
            <wp:effectExtent l="0" t="0" r="2540" b="3175"/>
            <wp:docPr id="5" name="图片 5" descr="d13fbf507b732b3b96e71367bb586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13fbf507b732b3b96e71367bb586b2"/>
                    <pic:cNvPicPr>
                      <a:picLocks noChangeAspect="1"/>
                    </pic:cNvPicPr>
                  </pic:nvPicPr>
                  <pic:blipFill>
                    <a:blip r:embed="rId10">
                      <a:lum bright="6000"/>
                    </a:blip>
                    <a:stretch>
                      <a:fillRect/>
                    </a:stretch>
                  </pic:blipFill>
                  <pic:spPr>
                    <a:xfrm>
                      <a:off x="0" y="0"/>
                      <a:ext cx="5483860" cy="4111625"/>
                    </a:xfrm>
                    <a:prstGeom prst="rect">
                      <a:avLst/>
                    </a:prstGeom>
                  </pic:spPr>
                </pic:pic>
              </a:graphicData>
            </a:graphic>
          </wp:inline>
        </w:drawing>
      </w:r>
      <w:r>
        <w:rPr>
          <w:rFonts w:hint="eastAsia" w:eastAsiaTheme="minorEastAsia"/>
          <w:sz w:val="32"/>
          <w:szCs w:val="32"/>
          <w:lang w:eastAsia="zh-CN"/>
        </w:rPr>
        <w:drawing>
          <wp:inline distT="0" distB="0" distL="114300" distR="114300">
            <wp:extent cx="5267960" cy="3950335"/>
            <wp:effectExtent l="0" t="0" r="8890" b="12065"/>
            <wp:docPr id="6" name="图片 6" descr="f8b781d8fe4515617e9dca52c0857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8b781d8fe4515617e9dca52c0857c2"/>
                    <pic:cNvPicPr>
                      <a:picLocks noChangeAspect="1"/>
                    </pic:cNvPicPr>
                  </pic:nvPicPr>
                  <pic:blipFill>
                    <a:blip r:embed="rId11">
                      <a:lum bright="6000"/>
                    </a:blip>
                    <a:stretch>
                      <a:fillRect/>
                    </a:stretch>
                  </pic:blipFill>
                  <pic:spPr>
                    <a:xfrm>
                      <a:off x="0" y="0"/>
                      <a:ext cx="5267960" cy="3950335"/>
                    </a:xfrm>
                    <a:prstGeom prst="rect">
                      <a:avLst/>
                    </a:prstGeom>
                  </pic:spPr>
                </pic:pic>
              </a:graphicData>
            </a:graphic>
          </wp:inline>
        </w:drawing>
      </w:r>
      <w:r>
        <w:rPr>
          <w:rFonts w:hint="eastAsia" w:eastAsiaTheme="minorEastAsia"/>
          <w:sz w:val="32"/>
          <w:szCs w:val="32"/>
          <w:lang w:eastAsia="zh-CN"/>
        </w:rPr>
        <w:drawing>
          <wp:inline distT="0" distB="0" distL="114300" distR="114300">
            <wp:extent cx="5264785" cy="3947160"/>
            <wp:effectExtent l="0" t="0" r="12065" b="15240"/>
            <wp:docPr id="9" name="图片 9" descr="9e3a8fac01339a839ef5a678c16e3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e3a8fac01339a839ef5a678c16e39c"/>
                    <pic:cNvPicPr>
                      <a:picLocks noChangeAspect="1"/>
                    </pic:cNvPicPr>
                  </pic:nvPicPr>
                  <pic:blipFill>
                    <a:blip r:embed="rId12">
                      <a:lum bright="12000"/>
                    </a:blip>
                    <a:stretch>
                      <a:fillRect/>
                    </a:stretch>
                  </pic:blipFill>
                  <pic:spPr>
                    <a:xfrm>
                      <a:off x="0" y="0"/>
                      <a:ext cx="5264785" cy="3947160"/>
                    </a:xfrm>
                    <a:prstGeom prst="rect">
                      <a:avLst/>
                    </a:prstGeom>
                  </pic:spPr>
                </pic:pic>
              </a:graphicData>
            </a:graphic>
          </wp:inline>
        </w:drawing>
      </w:r>
      <w:r>
        <w:rPr>
          <w:rFonts w:hint="eastAsia" w:eastAsiaTheme="minorEastAsia"/>
          <w:sz w:val="32"/>
          <w:szCs w:val="32"/>
          <w:lang w:eastAsia="zh-CN"/>
        </w:rPr>
        <w:drawing>
          <wp:inline distT="0" distB="0" distL="114300" distR="114300">
            <wp:extent cx="5264785" cy="3947160"/>
            <wp:effectExtent l="0" t="0" r="12065" b="15240"/>
            <wp:docPr id="7" name="图片 7" descr="695cc324f7c9ae9db42eb3a18e1f7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95cc324f7c9ae9db42eb3a18e1f7cb"/>
                    <pic:cNvPicPr>
                      <a:picLocks noChangeAspect="1"/>
                    </pic:cNvPicPr>
                  </pic:nvPicPr>
                  <pic:blipFill>
                    <a:blip r:embed="rId13"/>
                    <a:stretch>
                      <a:fillRect/>
                    </a:stretch>
                  </pic:blipFill>
                  <pic:spPr>
                    <a:xfrm>
                      <a:off x="0" y="0"/>
                      <a:ext cx="5264785" cy="3947160"/>
                    </a:xfrm>
                    <a:prstGeom prst="rect">
                      <a:avLst/>
                    </a:prstGeom>
                  </pic:spPr>
                </pic:pic>
              </a:graphicData>
            </a:graphic>
          </wp:inline>
        </w:drawing>
      </w:r>
      <w:r>
        <w:rPr>
          <w:rFonts w:hint="eastAsia" w:eastAsiaTheme="minorEastAsia"/>
          <w:sz w:val="32"/>
          <w:szCs w:val="32"/>
          <w:lang w:eastAsia="zh-CN"/>
        </w:rPr>
        <w:drawing>
          <wp:inline distT="0" distB="0" distL="114300" distR="114300">
            <wp:extent cx="5264785" cy="3947160"/>
            <wp:effectExtent l="0" t="0" r="12065" b="15240"/>
            <wp:docPr id="8" name="图片 8" descr="eb052bff510c2b6edda02134aac5a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b052bff510c2b6edda02134aac5ae7"/>
                    <pic:cNvPicPr>
                      <a:picLocks noChangeAspect="1"/>
                    </pic:cNvPicPr>
                  </pic:nvPicPr>
                  <pic:blipFill>
                    <a:blip r:embed="rId14"/>
                    <a:stretch>
                      <a:fillRect/>
                    </a:stretch>
                  </pic:blipFill>
                  <pic:spPr>
                    <a:xfrm>
                      <a:off x="0" y="0"/>
                      <a:ext cx="5264785" cy="3947160"/>
                    </a:xfrm>
                    <a:prstGeom prst="rect">
                      <a:avLst/>
                    </a:prstGeom>
                  </pic:spPr>
                </pic:pic>
              </a:graphicData>
            </a:graphic>
          </wp:inline>
        </w:drawing>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15A21">
    <w:pPr>
      <w:pStyle w:val="6"/>
      <w:pBdr>
        <w:bottom w:val="none" w:color="auto" w:sz="0" w:space="1"/>
      </w:pBdr>
      <w:jc w:val="left"/>
      <w:textAlignment w:val="center"/>
    </w:pPr>
    <w:r>
      <w:rPr>
        <w:rFonts w:hint="eastAsia"/>
      </w:rPr>
      <w:drawing>
        <wp:inline distT="0" distB="0" distL="114300" distR="114300">
          <wp:extent cx="553720" cy="554990"/>
          <wp:effectExtent l="0" t="0" r="17780" b="16510"/>
          <wp:docPr id="1" name="图片 1" descr="408247740c782ff0491466c8eeb7d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08247740c782ff0491466c8eeb7de0"/>
                  <pic:cNvPicPr>
                    <a:picLocks noChangeAspect="1"/>
                  </pic:cNvPicPr>
                </pic:nvPicPr>
                <pic:blipFill>
                  <a:blip r:embed="rId1"/>
                  <a:stretch>
                    <a:fillRect/>
                  </a:stretch>
                </pic:blipFill>
                <pic:spPr>
                  <a:xfrm>
                    <a:off x="0" y="0"/>
                    <a:ext cx="553720" cy="554990"/>
                  </a:xfrm>
                  <a:prstGeom prst="rect">
                    <a:avLst/>
                  </a:prstGeom>
                </pic:spPr>
              </pic:pic>
            </a:graphicData>
          </a:graphic>
        </wp:inline>
      </w:drawing>
    </w:r>
    <w:r>
      <w:rPr>
        <w:rFonts w:hint="eastAsia"/>
        <w:sz w:val="21"/>
        <w:szCs w:val="21"/>
      </w:rPr>
      <w:t>国家基本公共卫生服务项目</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GQ5MGYyMjA2NDYyMWY2ZmZmMzlhZWI5NGQxMjU5ZGMifQ=="/>
  </w:docVars>
  <w:rsids>
    <w:rsidRoot w:val="00666AB5"/>
    <w:rsid w:val="00044536"/>
    <w:rsid w:val="00065862"/>
    <w:rsid w:val="00097D0C"/>
    <w:rsid w:val="000A7249"/>
    <w:rsid w:val="001374F1"/>
    <w:rsid w:val="00147EAE"/>
    <w:rsid w:val="001514C0"/>
    <w:rsid w:val="00184D97"/>
    <w:rsid w:val="001917C3"/>
    <w:rsid w:val="0019741F"/>
    <w:rsid w:val="001B0ABE"/>
    <w:rsid w:val="001B7425"/>
    <w:rsid w:val="00220642"/>
    <w:rsid w:val="00250BBD"/>
    <w:rsid w:val="00276A21"/>
    <w:rsid w:val="002B0A7D"/>
    <w:rsid w:val="002D1D63"/>
    <w:rsid w:val="002F3A5E"/>
    <w:rsid w:val="003127AC"/>
    <w:rsid w:val="00327EA9"/>
    <w:rsid w:val="00367D01"/>
    <w:rsid w:val="003826C9"/>
    <w:rsid w:val="003A15E8"/>
    <w:rsid w:val="004028CD"/>
    <w:rsid w:val="004102C1"/>
    <w:rsid w:val="004E429D"/>
    <w:rsid w:val="004E643F"/>
    <w:rsid w:val="00502E65"/>
    <w:rsid w:val="00521EF4"/>
    <w:rsid w:val="00526B25"/>
    <w:rsid w:val="005652B6"/>
    <w:rsid w:val="00570312"/>
    <w:rsid w:val="00612494"/>
    <w:rsid w:val="00624371"/>
    <w:rsid w:val="0062678E"/>
    <w:rsid w:val="00666AB5"/>
    <w:rsid w:val="006732DA"/>
    <w:rsid w:val="0067541C"/>
    <w:rsid w:val="006A00D0"/>
    <w:rsid w:val="006A0DCB"/>
    <w:rsid w:val="006A1FD7"/>
    <w:rsid w:val="006C2D83"/>
    <w:rsid w:val="006C6B84"/>
    <w:rsid w:val="006E082B"/>
    <w:rsid w:val="006E5D7C"/>
    <w:rsid w:val="006F21B4"/>
    <w:rsid w:val="00703D94"/>
    <w:rsid w:val="007357EC"/>
    <w:rsid w:val="00752E09"/>
    <w:rsid w:val="00802EDB"/>
    <w:rsid w:val="0081670D"/>
    <w:rsid w:val="00843449"/>
    <w:rsid w:val="00870701"/>
    <w:rsid w:val="00882E34"/>
    <w:rsid w:val="0089346B"/>
    <w:rsid w:val="00896875"/>
    <w:rsid w:val="00912CE3"/>
    <w:rsid w:val="00917CEE"/>
    <w:rsid w:val="0092582F"/>
    <w:rsid w:val="009439EA"/>
    <w:rsid w:val="00964562"/>
    <w:rsid w:val="009B1655"/>
    <w:rsid w:val="009C3F35"/>
    <w:rsid w:val="009C4A89"/>
    <w:rsid w:val="009D7EC2"/>
    <w:rsid w:val="009E760B"/>
    <w:rsid w:val="009F1A44"/>
    <w:rsid w:val="00A615CD"/>
    <w:rsid w:val="00A81150"/>
    <w:rsid w:val="00A8338B"/>
    <w:rsid w:val="00A83A74"/>
    <w:rsid w:val="00A95B8D"/>
    <w:rsid w:val="00AA7530"/>
    <w:rsid w:val="00B03DF8"/>
    <w:rsid w:val="00B3002D"/>
    <w:rsid w:val="00B46CE7"/>
    <w:rsid w:val="00B602CE"/>
    <w:rsid w:val="00C33B6F"/>
    <w:rsid w:val="00C42DFF"/>
    <w:rsid w:val="00C53B6E"/>
    <w:rsid w:val="00CA2EF1"/>
    <w:rsid w:val="00CB615E"/>
    <w:rsid w:val="00CC3E4B"/>
    <w:rsid w:val="00CC4151"/>
    <w:rsid w:val="00CE0289"/>
    <w:rsid w:val="00CE690B"/>
    <w:rsid w:val="00D02430"/>
    <w:rsid w:val="00D57323"/>
    <w:rsid w:val="00D91B13"/>
    <w:rsid w:val="00DA28B7"/>
    <w:rsid w:val="00DA37AF"/>
    <w:rsid w:val="00DA6113"/>
    <w:rsid w:val="00DC474B"/>
    <w:rsid w:val="00DD1DFF"/>
    <w:rsid w:val="00DD39F4"/>
    <w:rsid w:val="00E071D3"/>
    <w:rsid w:val="00E3476E"/>
    <w:rsid w:val="00E64D82"/>
    <w:rsid w:val="00EC4004"/>
    <w:rsid w:val="00EF47B0"/>
    <w:rsid w:val="00F1107F"/>
    <w:rsid w:val="00F3076B"/>
    <w:rsid w:val="00F42E2F"/>
    <w:rsid w:val="00F812F0"/>
    <w:rsid w:val="00FA5B4C"/>
    <w:rsid w:val="00FB1962"/>
    <w:rsid w:val="00FB7FB4"/>
    <w:rsid w:val="029634A6"/>
    <w:rsid w:val="02F90CF8"/>
    <w:rsid w:val="12986A3F"/>
    <w:rsid w:val="15FF7880"/>
    <w:rsid w:val="18145F3B"/>
    <w:rsid w:val="22921D91"/>
    <w:rsid w:val="23617F34"/>
    <w:rsid w:val="24125580"/>
    <w:rsid w:val="24B42E74"/>
    <w:rsid w:val="26B3798D"/>
    <w:rsid w:val="26D102D6"/>
    <w:rsid w:val="2D2F04AA"/>
    <w:rsid w:val="2F503401"/>
    <w:rsid w:val="31C32640"/>
    <w:rsid w:val="33D51956"/>
    <w:rsid w:val="342C0970"/>
    <w:rsid w:val="3DA317B6"/>
    <w:rsid w:val="4132682A"/>
    <w:rsid w:val="43432ACA"/>
    <w:rsid w:val="452B35B2"/>
    <w:rsid w:val="45B23E4C"/>
    <w:rsid w:val="4D2713B4"/>
    <w:rsid w:val="4E526F4E"/>
    <w:rsid w:val="4E86265A"/>
    <w:rsid w:val="4F2C1F4E"/>
    <w:rsid w:val="4FB37368"/>
    <w:rsid w:val="5ABE5F58"/>
    <w:rsid w:val="5F5008FE"/>
    <w:rsid w:val="67D461E8"/>
    <w:rsid w:val="6D315163"/>
    <w:rsid w:val="71FE25C6"/>
    <w:rsid w:val="750871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spacing w:before="100" w:beforeAutospacing="1" w:after="100" w:afterAutospacing="1"/>
      <w:jc w:val="left"/>
      <w:outlineLvl w:val="0"/>
    </w:pPr>
    <w:rPr>
      <w:rFonts w:hint="eastAsia" w:ascii="宋体" w:hAnsi="宋体" w:eastAsia="宋体" w:cs="Times New Roman"/>
      <w:b/>
      <w:kern w:val="44"/>
      <w:sz w:val="48"/>
      <w:szCs w:val="48"/>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Date"/>
    <w:basedOn w:val="1"/>
    <w:next w:val="1"/>
    <w:link w:val="15"/>
    <w:semiHidden/>
    <w:unhideWhenUsed/>
    <w:qFormat/>
    <w:uiPriority w:val="99"/>
    <w:pPr>
      <w:ind w:left="100" w:leftChars="2500"/>
    </w:pPr>
  </w:style>
  <w:style w:type="paragraph" w:styleId="4">
    <w:name w:val="Balloon Text"/>
    <w:basedOn w:val="1"/>
    <w:link w:val="13"/>
    <w:semiHidden/>
    <w:unhideWhenUsed/>
    <w:qFormat/>
    <w:uiPriority w:val="99"/>
    <w:rPr>
      <w:sz w:val="18"/>
      <w:szCs w:val="18"/>
    </w:rPr>
  </w:style>
  <w:style w:type="paragraph" w:styleId="5">
    <w:name w:val="footer"/>
    <w:basedOn w:val="1"/>
    <w:link w:val="12"/>
    <w:semiHidden/>
    <w:unhideWhenUsed/>
    <w:qFormat/>
    <w:uiPriority w:val="99"/>
    <w:pPr>
      <w:tabs>
        <w:tab w:val="center" w:pos="4153"/>
        <w:tab w:val="right" w:pos="8306"/>
      </w:tabs>
      <w:snapToGrid w:val="0"/>
      <w:jc w:val="left"/>
    </w:pPr>
    <w:rPr>
      <w:sz w:val="18"/>
      <w:szCs w:val="18"/>
    </w:rPr>
  </w:style>
  <w:style w:type="paragraph" w:styleId="6">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spacing w:before="100" w:beforeAutospacing="1" w:after="100" w:afterAutospacing="1"/>
      <w:jc w:val="left"/>
    </w:pPr>
    <w:rPr>
      <w:rFonts w:cs="Times New Roman"/>
      <w:kern w:val="0"/>
      <w:sz w:val="24"/>
    </w:rPr>
  </w:style>
  <w:style w:type="paragraph" w:styleId="10">
    <w:name w:val="List Paragraph"/>
    <w:basedOn w:val="1"/>
    <w:qFormat/>
    <w:uiPriority w:val="34"/>
    <w:pPr>
      <w:ind w:firstLine="420" w:firstLineChars="200"/>
    </w:pPr>
  </w:style>
  <w:style w:type="character" w:customStyle="1" w:styleId="11">
    <w:name w:val="页眉 Char"/>
    <w:basedOn w:val="9"/>
    <w:link w:val="6"/>
    <w:semiHidden/>
    <w:qFormat/>
    <w:uiPriority w:val="99"/>
    <w:rPr>
      <w:sz w:val="18"/>
      <w:szCs w:val="18"/>
    </w:rPr>
  </w:style>
  <w:style w:type="character" w:customStyle="1" w:styleId="12">
    <w:name w:val="页脚 Char"/>
    <w:basedOn w:val="9"/>
    <w:link w:val="5"/>
    <w:semiHidden/>
    <w:qFormat/>
    <w:uiPriority w:val="99"/>
    <w:rPr>
      <w:sz w:val="18"/>
      <w:szCs w:val="18"/>
    </w:rPr>
  </w:style>
  <w:style w:type="character" w:customStyle="1" w:styleId="13">
    <w:name w:val="批注框文本 Char"/>
    <w:basedOn w:val="9"/>
    <w:link w:val="4"/>
    <w:semiHidden/>
    <w:qFormat/>
    <w:uiPriority w:val="99"/>
    <w:rPr>
      <w:sz w:val="18"/>
      <w:szCs w:val="18"/>
    </w:rPr>
  </w:style>
  <w:style w:type="character" w:customStyle="1" w:styleId="14">
    <w:name w:val="标题 1 Char"/>
    <w:basedOn w:val="9"/>
    <w:link w:val="2"/>
    <w:qFormat/>
    <w:uiPriority w:val="9"/>
    <w:rPr>
      <w:rFonts w:ascii="宋体" w:hAnsi="宋体"/>
      <w:b/>
      <w:kern w:val="44"/>
      <w:sz w:val="48"/>
      <w:szCs w:val="48"/>
    </w:rPr>
  </w:style>
  <w:style w:type="character" w:customStyle="1" w:styleId="15">
    <w:name w:val="日期 Char"/>
    <w:basedOn w:val="9"/>
    <w:link w:val="3"/>
    <w:semiHidden/>
    <w:qFormat/>
    <w:uiPriority w:val="99"/>
    <w:rPr>
      <w:rFonts w:asciiTheme="minorHAnsi" w:hAnsiTheme="minorHAnsi" w:eastAsiaTheme="minorEastAsia" w:cstheme="minorBid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1191</Words>
  <Characters>1223</Characters>
  <Lines>11</Lines>
  <Paragraphs>3</Paragraphs>
  <TotalTime>9</TotalTime>
  <ScaleCrop>false</ScaleCrop>
  <LinksUpToDate>false</LinksUpToDate>
  <CharactersWithSpaces>1323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2017-07-19T06:18:00Z</dcterms:created>
  <dc:creator>Administrator</dc:creator>
  <cp:lastModifiedBy>qzuser</cp:lastModifiedBy>
  <cp:lastPrinted>2024-11-21T06:45:00Z</cp:lastPrinted>
  <dcterms:modified xsi:type="dcterms:W3CDTF">2025-04-17T00:54:41Z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RubyTemplateID" linkTarget="0">
    <vt:lpwstr>6</vt:lpwstr>
  </property>
  <property fmtid="{D5CDD505-2E9C-101B-9397-08002B2CF9AE}" pid="4" name="ICV">
    <vt:lpwstr>C0260E9CAF84434193D3F1B88A28C2D5_12</vt:lpwstr>
  </property>
  <property fmtid="{D5CDD505-2E9C-101B-9397-08002B2CF9AE}" pid="5" name="KSOTemplateDocerSaveRecord">
    <vt:lpwstr>eyJoZGlkIjoiMGQ5MGYyMjA2NDYyMWY2ZmZmMzlhZWI5NGQxMjU5ZGMiLCJ1c2VySWQiOiIzNDE1NzI1MDcifQ==</vt:lpwstr>
  </property>
</Properties>
</file>