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rFonts w:asciiTheme="majorEastAsia" w:hAnsiTheme="majorEastAsia" w:eastAsiaTheme="majorEastAsia"/>
          <w:b/>
          <w:sz w:val="48"/>
          <w:szCs w:val="44"/>
        </w:rPr>
      </w:pPr>
      <w:r>
        <w:rPr>
          <w:rFonts w:hint="eastAsia" w:asciiTheme="majorEastAsia" w:hAnsiTheme="majorEastAsia" w:eastAsiaTheme="majorEastAsia"/>
          <w:b/>
          <w:sz w:val="48"/>
          <w:szCs w:val="44"/>
          <w:lang w:eastAsia="zh-CN"/>
        </w:rPr>
        <w:t>【</w:t>
      </w:r>
      <w:r>
        <w:rPr>
          <w:rFonts w:hint="eastAsia" w:asciiTheme="majorEastAsia" w:hAnsiTheme="majorEastAsia" w:eastAsiaTheme="majorEastAsia"/>
          <w:b/>
          <w:sz w:val="48"/>
          <w:szCs w:val="44"/>
          <w:lang w:val="en-US" w:eastAsia="zh-CN"/>
        </w:rPr>
        <w:t>健康教育宣传栏</w:t>
      </w:r>
      <w:r>
        <w:rPr>
          <w:rFonts w:hint="eastAsia" w:asciiTheme="majorEastAsia" w:hAnsiTheme="majorEastAsia" w:eastAsiaTheme="majorEastAsia"/>
          <w:b/>
          <w:sz w:val="48"/>
          <w:szCs w:val="44"/>
          <w:lang w:eastAsia="zh-CN"/>
        </w:rPr>
        <w:t>】</w:t>
      </w:r>
      <w:r>
        <w:rPr>
          <w:rFonts w:hint="eastAsia" w:asciiTheme="majorEastAsia" w:hAnsiTheme="majorEastAsia" w:eastAsiaTheme="majorEastAsia"/>
          <w:b/>
          <w:sz w:val="48"/>
          <w:szCs w:val="44"/>
        </w:rPr>
        <w:t>病毒性肝炎防治基本知识</w:t>
      </w:r>
    </w:p>
    <w:p>
      <w:pPr>
        <w:spacing w:line="540" w:lineRule="exact"/>
        <w:jc w:val="center"/>
        <w:rPr>
          <w:rFonts w:asciiTheme="majorEastAsia" w:hAnsiTheme="majorEastAsia" w:eastAsiaTheme="majorEastAsia"/>
          <w:b/>
          <w:sz w:val="24"/>
          <w:szCs w:val="44"/>
        </w:rPr>
      </w:pPr>
      <w:r>
        <w:rPr>
          <w:rFonts w:hint="eastAsia" w:asciiTheme="majorEastAsia" w:hAnsiTheme="majorEastAsia" w:eastAsiaTheme="majorEastAsia"/>
          <w:b/>
          <w:sz w:val="24"/>
          <w:szCs w:val="44"/>
        </w:rPr>
        <w:t xml:space="preserve">                                     </w:t>
      </w:r>
      <w:r>
        <w:rPr>
          <w:rFonts w:hint="eastAsia" w:asciiTheme="majorEastAsia" w:hAnsiTheme="majorEastAsia" w:eastAsiaTheme="majorEastAsia"/>
          <w:b/>
          <w:sz w:val="28"/>
          <w:szCs w:val="44"/>
        </w:rPr>
        <w:t>—2022年7月28日世界肝炎日</w:t>
      </w:r>
    </w:p>
    <w:p>
      <w:pPr>
        <w:spacing w:line="540" w:lineRule="exact"/>
        <w:ind w:firstLine="320" w:firstLineChars="100"/>
        <w:rPr>
          <w:rFonts w:ascii="黑体" w:hAnsi="黑体" w:eastAsia="黑体"/>
          <w:sz w:val="32"/>
          <w:szCs w:val="32"/>
        </w:rPr>
      </w:pPr>
      <w:r>
        <w:rPr>
          <w:rFonts w:hint="eastAsia" w:ascii="黑体" w:hAnsi="黑体" w:eastAsia="黑体"/>
          <w:sz w:val="32"/>
          <w:szCs w:val="32"/>
        </w:rPr>
        <w:t>一、基本知识</w:t>
      </w:r>
    </w:p>
    <w:p>
      <w:pPr>
        <w:spacing w:line="540" w:lineRule="exact"/>
        <w:ind w:firstLine="320" w:firstLineChars="100"/>
        <w:rPr>
          <w:rFonts w:ascii="黑体" w:hAnsi="黑体" w:eastAsia="黑体"/>
          <w:sz w:val="32"/>
          <w:szCs w:val="32"/>
        </w:rPr>
      </w:pPr>
      <w:r>
        <w:rPr>
          <w:rFonts w:hint="eastAsia" w:ascii="黑体" w:hAnsi="黑体" w:eastAsia="黑体"/>
          <w:sz w:val="32"/>
          <w:szCs w:val="32"/>
        </w:rPr>
        <w:drawing>
          <wp:anchor distT="0" distB="0" distL="114300" distR="114300" simplePos="0" relativeHeight="251659264" behindDoc="1" locked="0" layoutInCell="1" allowOverlap="1">
            <wp:simplePos x="0" y="0"/>
            <wp:positionH relativeFrom="column">
              <wp:posOffset>372745</wp:posOffset>
            </wp:positionH>
            <wp:positionV relativeFrom="paragraph">
              <wp:posOffset>485775</wp:posOffset>
            </wp:positionV>
            <wp:extent cx="4905375" cy="1910080"/>
            <wp:effectExtent l="19050" t="0" r="9525" b="0"/>
            <wp:wrapTopAndBottom/>
            <wp:docPr id="1" name="图片 0" descr="44200590585893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44200590585893876.jpg"/>
                    <pic:cNvPicPr>
                      <a:picLocks noChangeAspect="1"/>
                    </pic:cNvPicPr>
                  </pic:nvPicPr>
                  <pic:blipFill>
                    <a:blip r:embed="rId4"/>
                    <a:stretch>
                      <a:fillRect/>
                    </a:stretch>
                  </pic:blipFill>
                  <pic:spPr>
                    <a:xfrm>
                      <a:off x="0" y="0"/>
                      <a:ext cx="4905375" cy="1910080"/>
                    </a:xfrm>
                    <a:prstGeom prst="rect">
                      <a:avLst/>
                    </a:prstGeom>
                  </pic:spPr>
                </pic:pic>
              </a:graphicData>
            </a:graphic>
          </wp:anchor>
        </w:drawing>
      </w:r>
      <w:r>
        <w:rPr>
          <w:rFonts w:hint="eastAsia" w:ascii="黑体" w:hAnsi="黑体" w:eastAsia="黑体"/>
          <w:sz w:val="32"/>
          <w:szCs w:val="32"/>
        </w:rPr>
        <w:t>（一）什么是病毒性肝炎?</w:t>
      </w:r>
    </w:p>
    <w:p>
      <w:pPr>
        <w:spacing w:line="540" w:lineRule="exact"/>
        <w:ind w:firstLine="320" w:firstLineChars="100"/>
        <w:rPr>
          <w:rFonts w:ascii="楷体" w:hAnsi="楷体" w:eastAsia="楷体"/>
          <w:sz w:val="32"/>
          <w:szCs w:val="32"/>
        </w:rPr>
      </w:pPr>
      <w:r>
        <w:rPr>
          <w:rFonts w:hint="eastAsia" w:ascii="楷体" w:hAnsi="楷体" w:eastAsia="楷体"/>
          <w:sz w:val="32"/>
          <w:szCs w:val="32"/>
        </w:rPr>
        <w:t>病毒性肝炎是由多种肝炎病毒引起的常见传染病，具有传染性强、传播途径复杂、流行面广泛，发病率较高等特点，肝炎病毒通常分为甲、乙、丙、丁、戊型。以疲乏、食欲减退、肝肿大、肝功能异常为主要表现，部分出现黄疸，无症状感染常见。甲肝和戊肝多为急性发病，预后良好:乙肝和丙肝感染易发生慢性化，危害较大，年龄越小，越容易慢性化;丁肝病毒只有与乙肝病毒同时或在乙肝病毒感染的基础上才可能感染。</w:t>
      </w:r>
    </w:p>
    <w:p>
      <w:pPr>
        <w:spacing w:line="540" w:lineRule="exact"/>
        <w:ind w:firstLine="320" w:firstLineChars="100"/>
        <w:rPr>
          <w:rFonts w:ascii="黑体" w:hAnsi="黑体" w:eastAsia="黑体"/>
          <w:sz w:val="32"/>
          <w:szCs w:val="32"/>
        </w:rPr>
      </w:pPr>
      <w:r>
        <w:rPr>
          <w:rFonts w:hint="eastAsia" w:ascii="黑体" w:hAnsi="黑体" w:eastAsia="黑体"/>
          <w:sz w:val="32"/>
          <w:szCs w:val="32"/>
        </w:rPr>
        <w:t>（二）我国肝炎现状与挑战</w:t>
      </w:r>
    </w:p>
    <w:p>
      <w:pPr>
        <w:spacing w:line="540" w:lineRule="exact"/>
        <w:ind w:firstLine="320" w:firstLineChars="100"/>
        <w:rPr>
          <w:rFonts w:ascii="楷体" w:hAnsi="楷体" w:eastAsia="楷体"/>
          <w:sz w:val="32"/>
          <w:szCs w:val="32"/>
        </w:rPr>
      </w:pPr>
      <w:r>
        <w:rPr>
          <w:rFonts w:hint="eastAsia" w:ascii="楷体" w:hAnsi="楷体" w:eastAsia="楷体"/>
          <w:sz w:val="32"/>
          <w:szCs w:val="32"/>
        </w:rPr>
        <w:t>我国是病毒性肝炎的高发地区，发病率高。2010年我国报告病毒性肝炎病例近132万例，死亡884例，位居传染病发病之首，其中乙肝占所有肝炎病例的80%。</w:t>
      </w:r>
    </w:p>
    <w:p>
      <w:pPr>
        <w:spacing w:line="540" w:lineRule="exact"/>
        <w:ind w:firstLine="320" w:firstLineChars="100"/>
        <w:rPr>
          <w:rFonts w:ascii="黑体" w:hAnsi="黑体" w:eastAsia="黑体"/>
          <w:sz w:val="32"/>
          <w:szCs w:val="32"/>
        </w:rPr>
      </w:pPr>
      <w:r>
        <w:rPr>
          <w:rFonts w:hint="eastAsia" w:ascii="黑体" w:hAnsi="黑体" w:eastAsia="黑体"/>
          <w:sz w:val="32"/>
          <w:szCs w:val="32"/>
        </w:rPr>
        <w:t>（三）肝炎的传播途径</w:t>
      </w:r>
    </w:p>
    <w:p>
      <w:pPr>
        <w:spacing w:line="540" w:lineRule="exact"/>
        <w:ind w:firstLine="320" w:firstLineChars="100"/>
        <w:rPr>
          <w:rFonts w:ascii="楷体" w:hAnsi="楷体" w:eastAsia="楷体"/>
          <w:sz w:val="32"/>
          <w:szCs w:val="32"/>
        </w:rPr>
      </w:pPr>
      <w:r>
        <w:rPr>
          <w:rFonts w:hint="eastAsia" w:ascii="楷体" w:hAnsi="楷体" w:eastAsia="楷体"/>
          <w:sz w:val="32"/>
          <w:szCs w:val="32"/>
        </w:rPr>
        <w:t>甲肝和戊肝主要经粪-口途径传播，水源或食物被污染可引起暴发流行，也可经日常生活接触传播。乙肝、丙肝的传播途径包括:血液传播(输血及血制品以及使用污染的注射器或针刺等)；母婴垂直传播；性接触传播。丁肝的传播途径与乙肝相同，</w:t>
      </w:r>
      <w:r>
        <w:rPr>
          <w:rFonts w:hint="eastAsia" w:ascii="楷体" w:hAnsi="楷体" w:eastAsia="楷体"/>
          <w:sz w:val="32"/>
          <w:szCs w:val="32"/>
        </w:rPr>
        <w:drawing>
          <wp:anchor distT="0" distB="0" distL="114300" distR="114300" simplePos="0" relativeHeight="251660288" behindDoc="0" locked="0" layoutInCell="1" allowOverlap="1">
            <wp:simplePos x="0" y="0"/>
            <wp:positionH relativeFrom="column">
              <wp:posOffset>191770</wp:posOffset>
            </wp:positionH>
            <wp:positionV relativeFrom="paragraph">
              <wp:posOffset>790575</wp:posOffset>
            </wp:positionV>
            <wp:extent cx="5066665" cy="2800350"/>
            <wp:effectExtent l="19050" t="0" r="635" b="0"/>
            <wp:wrapTopAndBottom/>
            <wp:docPr id="2" name="图片 1" descr="47892292960859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478922929608595639.jpg"/>
                    <pic:cNvPicPr>
                      <a:picLocks noChangeAspect="1"/>
                    </pic:cNvPicPr>
                  </pic:nvPicPr>
                  <pic:blipFill>
                    <a:blip r:embed="rId5"/>
                    <a:stretch>
                      <a:fillRect/>
                    </a:stretch>
                  </pic:blipFill>
                  <pic:spPr>
                    <a:xfrm>
                      <a:off x="0" y="0"/>
                      <a:ext cx="5066665" cy="2800350"/>
                    </a:xfrm>
                    <a:prstGeom prst="rect">
                      <a:avLst/>
                    </a:prstGeom>
                  </pic:spPr>
                </pic:pic>
              </a:graphicData>
            </a:graphic>
          </wp:anchor>
        </w:drawing>
      </w:r>
      <w:r>
        <w:rPr>
          <w:rFonts w:hint="eastAsia" w:ascii="楷体" w:hAnsi="楷体" w:eastAsia="楷体"/>
          <w:sz w:val="32"/>
          <w:szCs w:val="32"/>
        </w:rPr>
        <w:t>但与乙肝病毒同时或在乙肝病毒感染的基础上才可能感染。</w:t>
      </w:r>
    </w:p>
    <w:p>
      <w:pPr>
        <w:spacing w:line="540" w:lineRule="exact"/>
        <w:ind w:firstLine="320" w:firstLineChars="100"/>
        <w:rPr>
          <w:rFonts w:ascii="黑体" w:hAnsi="黑体" w:eastAsia="黑体"/>
          <w:sz w:val="32"/>
          <w:szCs w:val="32"/>
        </w:rPr>
      </w:pPr>
      <w:r>
        <w:rPr>
          <w:rFonts w:hint="eastAsia" w:ascii="黑体" w:hAnsi="黑体" w:eastAsia="黑体"/>
          <w:sz w:val="32"/>
          <w:szCs w:val="32"/>
        </w:rPr>
        <w:t>二、病毒性肝炎的预防</w:t>
      </w:r>
    </w:p>
    <w:p>
      <w:pPr>
        <w:spacing w:line="540" w:lineRule="exact"/>
        <w:ind w:firstLine="320" w:firstLineChars="100"/>
        <w:rPr>
          <w:rFonts w:ascii="黑体" w:hAnsi="黑体" w:eastAsia="黑体"/>
          <w:sz w:val="32"/>
          <w:szCs w:val="32"/>
        </w:rPr>
      </w:pPr>
      <w:r>
        <w:rPr>
          <w:rFonts w:hint="eastAsia" w:ascii="黑体" w:hAnsi="黑体" w:eastAsia="黑体"/>
          <w:sz w:val="32"/>
          <w:szCs w:val="32"/>
        </w:rPr>
        <w:t>（一）疫苗是预防乙肝的首选</w:t>
      </w:r>
    </w:p>
    <w:p>
      <w:pPr>
        <w:spacing w:line="540" w:lineRule="exact"/>
        <w:ind w:firstLine="320" w:firstLineChars="100"/>
        <w:rPr>
          <w:rFonts w:ascii="楷体" w:hAnsi="楷体" w:eastAsia="楷体"/>
          <w:sz w:val="32"/>
          <w:szCs w:val="32"/>
        </w:rPr>
      </w:pPr>
      <w:r>
        <w:rPr>
          <w:rFonts w:hint="eastAsia" w:ascii="楷体" w:hAnsi="楷体" w:eastAsia="楷体"/>
          <w:sz w:val="32"/>
          <w:szCs w:val="32"/>
        </w:rPr>
        <w:t>国家实施新生儿乙肝疫苗预防接种为主的控制策略:接种乙肝疫苗是预防乙肝最安全、有效的措施。</w:t>
      </w:r>
    </w:p>
    <w:p>
      <w:pPr>
        <w:spacing w:line="540" w:lineRule="exact"/>
        <w:ind w:firstLine="320" w:firstLineChars="100"/>
        <w:rPr>
          <w:rFonts w:hint="eastAsia" w:ascii="楷体" w:hAnsi="楷体" w:eastAsia="楷体"/>
          <w:sz w:val="32"/>
          <w:szCs w:val="32"/>
        </w:rPr>
      </w:pPr>
      <w:r>
        <w:rPr>
          <w:rFonts w:hint="eastAsia" w:ascii="楷体" w:hAnsi="楷体" w:eastAsia="楷体"/>
          <w:sz w:val="32"/>
          <w:szCs w:val="32"/>
        </w:rPr>
        <w:t>全程接种乙肝疫苗后，约80%-95%的人群可产生免疫能力，保护效果可持续20年以上。</w:t>
      </w:r>
    </w:p>
    <w:p>
      <w:pPr>
        <w:spacing w:line="540" w:lineRule="exact"/>
        <w:ind w:firstLine="320" w:firstLineChars="100"/>
        <w:rPr>
          <w:rFonts w:hint="eastAsia" w:ascii="楷体" w:hAnsi="楷体" w:eastAsia="楷体"/>
          <w:sz w:val="32"/>
          <w:szCs w:val="32"/>
        </w:rPr>
      </w:pPr>
    </w:p>
    <w:p>
      <w:pPr>
        <w:spacing w:line="540" w:lineRule="exact"/>
        <w:ind w:firstLine="320" w:firstLineChars="100"/>
        <w:rPr>
          <w:rFonts w:hint="eastAsia" w:ascii="楷体" w:hAnsi="楷体" w:eastAsia="楷体"/>
          <w:sz w:val="32"/>
          <w:szCs w:val="32"/>
        </w:rPr>
      </w:pPr>
      <w:r>
        <w:rPr>
          <w:rFonts w:hint="eastAsia" w:ascii="黑体" w:hAnsi="黑体" w:eastAsia="黑体"/>
          <w:sz w:val="32"/>
          <w:szCs w:val="32"/>
        </w:rPr>
        <w:drawing>
          <wp:anchor distT="0" distB="0" distL="114300" distR="114300" simplePos="0" relativeHeight="251661312" behindDoc="0" locked="0" layoutInCell="1" allowOverlap="1">
            <wp:simplePos x="0" y="0"/>
            <wp:positionH relativeFrom="column">
              <wp:posOffset>393700</wp:posOffset>
            </wp:positionH>
            <wp:positionV relativeFrom="paragraph">
              <wp:posOffset>242570</wp:posOffset>
            </wp:positionV>
            <wp:extent cx="1590675" cy="1713865"/>
            <wp:effectExtent l="0" t="0" r="9525" b="635"/>
            <wp:wrapSquare wrapText="bothSides"/>
            <wp:docPr id="3" name="图片 2" descr="87687936222515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76879362225151123.jpg"/>
                    <pic:cNvPicPr>
                      <a:picLocks noChangeAspect="1"/>
                    </pic:cNvPicPr>
                  </pic:nvPicPr>
                  <pic:blipFill>
                    <a:blip r:embed="rId6"/>
                    <a:stretch>
                      <a:fillRect/>
                    </a:stretch>
                  </pic:blipFill>
                  <pic:spPr>
                    <a:xfrm>
                      <a:off x="0" y="0"/>
                      <a:ext cx="1590675" cy="1713865"/>
                    </a:xfrm>
                    <a:prstGeom prst="rect">
                      <a:avLst/>
                    </a:prstGeom>
                  </pic:spPr>
                </pic:pic>
              </a:graphicData>
            </a:graphic>
          </wp:anchor>
        </w:drawing>
      </w:r>
    </w:p>
    <w:p>
      <w:pPr>
        <w:spacing w:line="540" w:lineRule="exact"/>
        <w:ind w:firstLine="320" w:firstLineChars="100"/>
        <w:rPr>
          <w:rFonts w:hint="eastAsia" w:ascii="楷体" w:hAnsi="楷体" w:eastAsia="楷体"/>
          <w:sz w:val="32"/>
          <w:szCs w:val="32"/>
        </w:rPr>
      </w:pPr>
    </w:p>
    <w:p>
      <w:pPr>
        <w:spacing w:line="540" w:lineRule="exact"/>
        <w:ind w:firstLine="320" w:firstLineChars="100"/>
        <w:rPr>
          <w:rFonts w:hint="eastAsia" w:ascii="楷体" w:hAnsi="楷体" w:eastAsia="楷体"/>
          <w:sz w:val="32"/>
          <w:szCs w:val="32"/>
        </w:rPr>
      </w:pPr>
    </w:p>
    <w:p>
      <w:pPr>
        <w:spacing w:line="540" w:lineRule="exact"/>
        <w:ind w:firstLine="320" w:firstLineChars="100"/>
        <w:rPr>
          <w:rFonts w:hint="eastAsia" w:ascii="楷体" w:hAnsi="楷体" w:eastAsia="楷体"/>
          <w:sz w:val="32"/>
          <w:szCs w:val="32"/>
        </w:rPr>
      </w:pPr>
    </w:p>
    <w:p>
      <w:pPr>
        <w:spacing w:line="540" w:lineRule="exact"/>
        <w:ind w:firstLine="320" w:firstLineChars="100"/>
        <w:rPr>
          <w:rFonts w:hint="eastAsia" w:ascii="楷体" w:hAnsi="楷体" w:eastAsia="楷体"/>
          <w:sz w:val="32"/>
          <w:szCs w:val="32"/>
        </w:rPr>
      </w:pPr>
    </w:p>
    <w:p>
      <w:pPr>
        <w:spacing w:line="540" w:lineRule="exact"/>
        <w:ind w:firstLine="320" w:firstLineChars="100"/>
        <w:rPr>
          <w:rFonts w:hint="eastAsia" w:ascii="楷体" w:hAnsi="楷体" w:eastAsia="楷体"/>
          <w:sz w:val="32"/>
          <w:szCs w:val="32"/>
        </w:rPr>
      </w:pPr>
    </w:p>
    <w:p>
      <w:pPr>
        <w:spacing w:line="540" w:lineRule="exact"/>
        <w:ind w:firstLine="320" w:firstLineChars="100"/>
        <w:rPr>
          <w:rFonts w:hint="eastAsia" w:ascii="楷体" w:hAnsi="楷体" w:eastAsia="楷体"/>
          <w:sz w:val="32"/>
          <w:szCs w:val="32"/>
        </w:rPr>
      </w:pPr>
    </w:p>
    <w:p>
      <w:pPr>
        <w:spacing w:line="540" w:lineRule="exact"/>
        <w:ind w:firstLine="320" w:firstLineChars="100"/>
        <w:rPr>
          <w:rFonts w:ascii="黑体" w:hAnsi="黑体" w:eastAsia="黑体"/>
          <w:sz w:val="32"/>
          <w:szCs w:val="32"/>
        </w:rPr>
      </w:pPr>
      <w:r>
        <w:rPr>
          <w:rFonts w:hint="eastAsia" w:ascii="黑体" w:hAnsi="黑体" w:eastAsia="黑体"/>
          <w:sz w:val="32"/>
          <w:szCs w:val="32"/>
        </w:rPr>
        <w:t>（二）防止“病从口入”，预防甲肝和戊肝</w:t>
      </w:r>
    </w:p>
    <w:p>
      <w:pPr>
        <w:spacing w:line="540" w:lineRule="exact"/>
        <w:ind w:firstLine="320" w:firstLineChars="100"/>
        <w:rPr>
          <w:rFonts w:ascii="楷体" w:hAnsi="楷体" w:eastAsia="楷体"/>
          <w:sz w:val="32"/>
          <w:szCs w:val="32"/>
        </w:rPr>
      </w:pPr>
      <w:r>
        <w:rPr>
          <w:rFonts w:hint="eastAsia" w:ascii="楷体" w:hAnsi="楷体" w:eastAsia="楷体"/>
          <w:sz w:val="32"/>
          <w:szCs w:val="32"/>
        </w:rPr>
        <w:t>甲肝和戊肝病毒主要经消化道传播，注意饮食和饮水卫生、防止“病从口入”可预防甲肝和戊肝病毒感染。</w:t>
      </w:r>
    </w:p>
    <w:p>
      <w:pPr>
        <w:spacing w:line="540" w:lineRule="exact"/>
        <w:ind w:firstLine="320" w:firstLineChars="100"/>
        <w:rPr>
          <w:rFonts w:ascii="黑体" w:hAnsi="黑体" w:eastAsia="黑体"/>
          <w:sz w:val="32"/>
          <w:szCs w:val="32"/>
        </w:rPr>
      </w:pPr>
      <w:r>
        <w:rPr>
          <w:rFonts w:hint="eastAsia" w:ascii="黑体" w:hAnsi="黑体" w:eastAsia="黑体"/>
          <w:sz w:val="32"/>
          <w:szCs w:val="32"/>
        </w:rPr>
        <w:t>（三）切断传播途径，预防丙型肝炎</w:t>
      </w:r>
    </w:p>
    <w:p>
      <w:pPr>
        <w:spacing w:line="540" w:lineRule="exact"/>
        <w:ind w:firstLine="320" w:firstLineChars="100"/>
        <w:rPr>
          <w:rFonts w:ascii="楷体" w:hAnsi="楷体" w:eastAsia="楷体"/>
          <w:sz w:val="32"/>
          <w:szCs w:val="32"/>
        </w:rPr>
      </w:pPr>
      <w:r>
        <w:rPr>
          <w:rFonts w:hint="eastAsia" w:ascii="楷体" w:hAnsi="楷体" w:eastAsia="楷体"/>
          <w:sz w:val="32"/>
          <w:szCs w:val="32"/>
        </w:rPr>
        <w:t>丙肝目前虽然无法通过接种疫苗进行预防，但通过采取有效措施切断其传播途径，是完全可以预防的。</w:t>
      </w:r>
    </w:p>
    <w:p>
      <w:pPr>
        <w:spacing w:line="540" w:lineRule="exact"/>
        <w:ind w:firstLine="320" w:firstLineChars="100"/>
        <w:rPr>
          <w:rFonts w:ascii="黑体" w:hAnsi="黑体" w:eastAsia="黑体"/>
          <w:sz w:val="32"/>
          <w:szCs w:val="32"/>
        </w:rPr>
      </w:pPr>
      <w:r>
        <w:rPr>
          <w:rFonts w:hint="eastAsia" w:ascii="黑体" w:hAnsi="黑体" w:eastAsia="黑体"/>
          <w:sz w:val="32"/>
          <w:szCs w:val="32"/>
        </w:rPr>
        <w:t>三、病毒性肝炎的治疗</w:t>
      </w:r>
    </w:p>
    <w:p>
      <w:pPr>
        <w:spacing w:line="540" w:lineRule="exact"/>
        <w:ind w:firstLine="320" w:firstLineChars="100"/>
        <w:rPr>
          <w:rFonts w:ascii="楷体" w:hAnsi="楷体" w:eastAsia="楷体"/>
          <w:sz w:val="32"/>
          <w:szCs w:val="32"/>
        </w:rPr>
      </w:pPr>
      <w:r>
        <w:rPr>
          <w:rFonts w:hint="eastAsia" w:ascii="楷体" w:hAnsi="楷体" w:eastAsia="楷体"/>
          <w:sz w:val="32"/>
          <w:szCs w:val="32"/>
        </w:rPr>
        <w:t>1、慢性乙肝和丙肝患者需到正规医院进行检查，定期接受随访，根据病情进行规范化治疗，切勿轻信虚假广告。</w:t>
      </w:r>
    </w:p>
    <w:p>
      <w:pPr>
        <w:spacing w:line="540" w:lineRule="exact"/>
        <w:ind w:firstLine="320" w:firstLineChars="100"/>
        <w:rPr>
          <w:rFonts w:ascii="楷体" w:hAnsi="楷体" w:eastAsia="楷体"/>
          <w:sz w:val="32"/>
          <w:szCs w:val="32"/>
        </w:rPr>
      </w:pPr>
      <w:r>
        <w:rPr>
          <w:rFonts w:hint="eastAsia" w:ascii="楷体" w:hAnsi="楷体" w:eastAsia="楷体"/>
          <w:sz w:val="32"/>
          <w:szCs w:val="32"/>
        </w:rPr>
        <w:t>2、慢性乙肝和丙肝患者需要遵从医嘱，主动配合，切忌自行停药。</w:t>
      </w:r>
    </w:p>
    <w:p>
      <w:pPr>
        <w:spacing w:line="540" w:lineRule="exact"/>
        <w:ind w:firstLine="320" w:firstLineChars="100"/>
        <w:rPr>
          <w:rFonts w:ascii="楷体" w:hAnsi="楷体" w:eastAsia="楷体"/>
          <w:sz w:val="32"/>
          <w:szCs w:val="32"/>
        </w:rPr>
      </w:pPr>
      <w:r>
        <w:rPr>
          <w:rFonts w:hint="eastAsia" w:ascii="楷体" w:hAnsi="楷体" w:eastAsia="楷体"/>
          <w:sz w:val="32"/>
          <w:szCs w:val="32"/>
        </w:rPr>
        <w:t>3、鼓励检查了解乙肝感染状况，建议有疑似肝炎症状或高风险行为的人群主动到医疗机构检查。</w:t>
      </w:r>
    </w:p>
    <w:p>
      <w:pPr>
        <w:spacing w:line="540" w:lineRule="exact"/>
        <w:ind w:firstLine="320" w:firstLineChars="100"/>
        <w:rPr>
          <w:rFonts w:ascii="楷体" w:hAnsi="楷体" w:eastAsia="楷体"/>
          <w:sz w:val="32"/>
          <w:szCs w:val="32"/>
        </w:rPr>
      </w:pPr>
      <w:r>
        <w:rPr>
          <w:rFonts w:hint="eastAsia" w:ascii="楷体" w:hAnsi="楷体" w:eastAsia="楷体"/>
          <w:sz w:val="32"/>
          <w:szCs w:val="32"/>
        </w:rPr>
        <w:t>4、丙肝需要早期诊断和治疗(主动检测，规范治疗，良好预后。</w:t>
      </w:r>
    </w:p>
    <w:p>
      <w:pPr>
        <w:spacing w:line="540" w:lineRule="exact"/>
        <w:ind w:firstLine="320" w:firstLineChars="100"/>
        <w:rPr>
          <w:rFonts w:ascii="黑体" w:hAnsi="黑体" w:eastAsia="黑体"/>
          <w:sz w:val="32"/>
          <w:szCs w:val="32"/>
        </w:rPr>
      </w:pPr>
      <w:r>
        <w:rPr>
          <w:rFonts w:hint="eastAsia" w:ascii="黑体" w:hAnsi="黑体" w:eastAsia="黑体"/>
          <w:sz w:val="32"/>
          <w:szCs w:val="32"/>
        </w:rPr>
        <w:t>四、健康教育</w:t>
      </w:r>
    </w:p>
    <w:p>
      <w:pPr>
        <w:spacing w:line="540" w:lineRule="exact"/>
        <w:ind w:firstLine="320" w:firstLineChars="100"/>
        <w:rPr>
          <w:rFonts w:ascii="楷体" w:hAnsi="楷体" w:eastAsia="楷体"/>
          <w:sz w:val="32"/>
          <w:szCs w:val="32"/>
        </w:rPr>
      </w:pPr>
      <w:r>
        <w:rPr>
          <w:rFonts w:hint="eastAsia" w:ascii="楷体" w:hAnsi="楷体" w:eastAsia="楷体"/>
          <w:sz w:val="32"/>
          <w:szCs w:val="32"/>
        </w:rPr>
        <w:t>1、日常生活、工作、学习接触不会传播乙肝和丙肝病毒。</w:t>
      </w:r>
    </w:p>
    <w:p>
      <w:pPr>
        <w:spacing w:line="540" w:lineRule="exact"/>
        <w:ind w:firstLine="320" w:firstLineChars="100"/>
        <w:rPr>
          <w:rFonts w:ascii="楷体" w:hAnsi="楷体" w:eastAsia="楷体"/>
          <w:sz w:val="32"/>
          <w:szCs w:val="32"/>
        </w:rPr>
      </w:pPr>
      <w:r>
        <w:rPr>
          <w:rFonts w:hint="eastAsia" w:ascii="楷体" w:hAnsi="楷体" w:eastAsia="楷体"/>
          <w:sz w:val="32"/>
          <w:szCs w:val="32"/>
        </w:rPr>
        <w:t>2、乙肝病毒表面抗原阳性者可结婚、生育。</w:t>
      </w:r>
    </w:p>
    <w:p>
      <w:pPr>
        <w:spacing w:line="540" w:lineRule="exact"/>
        <w:ind w:firstLine="320" w:firstLineChars="100"/>
        <w:rPr>
          <w:rFonts w:ascii="楷体" w:hAnsi="楷体" w:eastAsia="楷体"/>
          <w:sz w:val="32"/>
          <w:szCs w:val="32"/>
        </w:rPr>
      </w:pPr>
      <w:r>
        <w:rPr>
          <w:rFonts w:hint="eastAsia" w:ascii="楷体" w:hAnsi="楷体" w:eastAsia="楷体"/>
          <w:sz w:val="32"/>
          <w:szCs w:val="32"/>
        </w:rPr>
        <w:t>3、我国已明确取消了入学、就业乙肝体检项目。</w:t>
      </w:r>
    </w:p>
    <w:p>
      <w:pPr>
        <w:spacing w:line="540" w:lineRule="exact"/>
        <w:ind w:firstLine="320" w:firstLineChars="100"/>
        <w:rPr>
          <w:rFonts w:ascii="楷体" w:hAnsi="楷体" w:eastAsia="楷体"/>
          <w:sz w:val="32"/>
          <w:szCs w:val="32"/>
        </w:rPr>
      </w:pPr>
      <w:r>
        <w:rPr>
          <w:rFonts w:hint="eastAsia" w:ascii="楷体" w:hAnsi="楷体" w:eastAsia="楷体"/>
          <w:sz w:val="32"/>
          <w:szCs w:val="32"/>
        </w:rPr>
        <w:t>4、防治肝炎是全社会共同的责任。</w:t>
      </w:r>
    </w:p>
    <w:p>
      <w:pPr>
        <w:spacing w:line="540" w:lineRule="exact"/>
        <w:ind w:firstLine="320" w:firstLineChars="100"/>
        <w:rPr>
          <w:rFonts w:ascii="楷体" w:hAnsi="楷体" w:eastAsia="楷体"/>
          <w:sz w:val="32"/>
          <w:szCs w:val="32"/>
        </w:rPr>
      </w:pPr>
      <w:bookmarkStart w:id="0" w:name="_GoBack"/>
      <w:r>
        <w:rPr>
          <w:rFonts w:hint="eastAsia" w:ascii="楷体" w:hAnsi="楷体" w:eastAsia="楷体"/>
          <w:sz w:val="32"/>
          <w:szCs w:val="32"/>
        </w:rPr>
        <w:drawing>
          <wp:anchor distT="0" distB="0" distL="114300" distR="114300" simplePos="0" relativeHeight="251662336" behindDoc="1" locked="0" layoutInCell="1" allowOverlap="1">
            <wp:simplePos x="0" y="0"/>
            <wp:positionH relativeFrom="column">
              <wp:posOffset>336550</wp:posOffset>
            </wp:positionH>
            <wp:positionV relativeFrom="paragraph">
              <wp:posOffset>201930</wp:posOffset>
            </wp:positionV>
            <wp:extent cx="2803525" cy="2900680"/>
            <wp:effectExtent l="0" t="0" r="15875" b="13970"/>
            <wp:wrapNone/>
            <wp:docPr id="4" name="图片 3" descr="82568309043343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825683090433430909.jpg"/>
                    <pic:cNvPicPr>
                      <a:picLocks noChangeAspect="1"/>
                    </pic:cNvPicPr>
                  </pic:nvPicPr>
                  <pic:blipFill>
                    <a:blip r:embed="rId7">
                      <a:lum contrast="30000"/>
                    </a:blip>
                    <a:stretch>
                      <a:fillRect/>
                    </a:stretch>
                  </pic:blipFill>
                  <pic:spPr>
                    <a:xfrm>
                      <a:off x="0" y="0"/>
                      <a:ext cx="2803525" cy="2900680"/>
                    </a:xfrm>
                    <a:prstGeom prst="rect">
                      <a:avLst/>
                    </a:prstGeom>
                    <a:effectLst>
                      <a:softEdge rad="127000"/>
                    </a:effectLst>
                  </pic:spPr>
                </pic:pic>
              </a:graphicData>
            </a:graphic>
          </wp:anchor>
        </w:drawing>
      </w:r>
      <w:bookmarkEnd w:id="0"/>
    </w:p>
    <w:p>
      <w:pPr>
        <w:keepNext w:val="0"/>
        <w:keepLines w:val="0"/>
        <w:pageBreakBefore w:val="0"/>
        <w:widowControl w:val="0"/>
        <w:kinsoku/>
        <w:wordWrap/>
        <w:overflowPunct/>
        <w:topLinePunct w:val="0"/>
        <w:autoSpaceDE/>
        <w:autoSpaceDN/>
        <w:bidi w:val="0"/>
        <w:adjustRightInd/>
        <w:snapToGrid/>
        <w:spacing w:line="720" w:lineRule="auto"/>
        <w:ind w:firstLine="320" w:firstLineChars="100"/>
        <w:textAlignment w:val="auto"/>
        <w:rPr>
          <w:rFonts w:ascii="楷体" w:hAnsi="楷体" w:eastAsia="楷体"/>
          <w:sz w:val="32"/>
          <w:szCs w:val="32"/>
        </w:rPr>
      </w:pPr>
      <w:r>
        <w:rPr>
          <w:rFonts w:hint="eastAsia" w:ascii="楷体" w:hAnsi="楷体" w:eastAsia="楷体"/>
          <w:sz w:val="32"/>
          <w:szCs w:val="32"/>
        </w:rPr>
        <w:drawing>
          <wp:inline distT="0" distB="0" distL="114300" distR="114300">
            <wp:extent cx="3350260" cy="2114550"/>
            <wp:effectExtent l="0" t="0" r="2540" b="0"/>
            <wp:docPr id="5" name="图片 5" descr="微信图片_2022072816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728165557"/>
                    <pic:cNvPicPr>
                      <a:picLocks noChangeAspect="1"/>
                    </pic:cNvPicPr>
                  </pic:nvPicPr>
                  <pic:blipFill>
                    <a:blip r:embed="rId8"/>
                    <a:stretch>
                      <a:fillRect/>
                    </a:stretch>
                  </pic:blipFill>
                  <pic:spPr>
                    <a:xfrm>
                      <a:off x="0" y="0"/>
                      <a:ext cx="3350260" cy="2114550"/>
                    </a:xfrm>
                    <a:prstGeom prst="rect">
                      <a:avLst/>
                    </a:prstGeom>
                  </pic:spPr>
                </pic:pic>
              </a:graphicData>
            </a:graphic>
          </wp:inline>
        </w:drawing>
      </w:r>
    </w:p>
    <w:sectPr>
      <w:pgSz w:w="11906" w:h="16838"/>
      <w:pgMar w:top="1440" w:right="1588" w:bottom="1440"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U3YTJiMzVjNGMwYTY1MDNlZjY5YWM2MjdkNzE1OTkifQ=="/>
  </w:docVars>
  <w:rsids>
    <w:rsidRoot w:val="00785C26"/>
    <w:rsid w:val="000A28FB"/>
    <w:rsid w:val="004C3CBF"/>
    <w:rsid w:val="00785C26"/>
    <w:rsid w:val="007C7E9D"/>
    <w:rsid w:val="00D65736"/>
    <w:rsid w:val="26517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uiPriority w:val="99"/>
    <w:rPr>
      <w:sz w:val="18"/>
      <w:szCs w:val="18"/>
    </w:rPr>
  </w:style>
  <w:style w:type="character" w:customStyle="1" w:styleId="8">
    <w:name w:val="页脚 Char"/>
    <w:basedOn w:val="6"/>
    <w:link w:val="3"/>
    <w:semiHidden/>
    <w:uiPriority w:val="99"/>
    <w:rPr>
      <w:sz w:val="18"/>
      <w:szCs w:val="18"/>
    </w:rPr>
  </w:style>
  <w:style w:type="character" w:customStyle="1" w:styleId="9">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934</Words>
  <Characters>954</Characters>
  <Lines>7</Lines>
  <Paragraphs>2</Paragraphs>
  <TotalTime>0</TotalTime>
  <ScaleCrop>false</ScaleCrop>
  <LinksUpToDate>false</LinksUpToDate>
  <CharactersWithSpaces>991</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2022-07-28T07:56:00Z</dcterms:created>
  <dc:creator>Administrator</dc:creator>
  <cp:lastModifiedBy> 静沐暖阳</cp:lastModifiedBy>
  <dcterms:modified xsi:type="dcterms:W3CDTF">2022-07-28T08:59:30Z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2B781AC8CA3E40B98A6B5D0420695621</vt:lpwstr>
  </property>
</Properties>
</file>