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ABB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沂源县石桥镇人民政府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年政府信息公开工作年度报告</w:t>
      </w:r>
    </w:p>
    <w:p w14:paraId="598ED22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</w:p>
    <w:p w14:paraId="7F8138F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本年度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报告中所列数据统计期限自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日始，至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日止。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对本报告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内容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有疑问，请与沂源县石桥镇人民政府联系（地址：沂源县兴石路72号石桥镇人民政府；邮政编码：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256112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；电话：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0533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—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3460036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；传真：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0533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—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3460698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；电子邮箱:yyxsqzdzbgs@zb.shandong.cn）。</w:t>
      </w:r>
    </w:p>
    <w:p w14:paraId="612374B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42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一、总体情况</w:t>
      </w:r>
    </w:p>
    <w:p w14:paraId="611B516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主动公开</w:t>
      </w:r>
    </w:p>
    <w:p w14:paraId="0A6168B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2025年，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沂源县石桥镇人民政府严格按照县委、县政府对于政务公开工作的部署要求，不断拓展政务公开的广度和深度。通过官方网站、政务新媒体等多渠道，累计主动公开政府信息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条，涵盖财政预算决算、民生保障等多个关键领域。</w:t>
      </w:r>
    </w:p>
    <w:p w14:paraId="210BB21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26" w:lineRule="atLeast"/>
        <w:ind w:firstLine="480" w:firstLineChars="200"/>
        <w:jc w:val="both"/>
        <w:textAlignment w:val="auto"/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</w:rPr>
        <w:t>（二）依申请公开工作方面</w:t>
      </w:r>
    </w:p>
    <w:p w14:paraId="7C140AA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2025年，石桥镇收到政府信息公开申请0件，数量与去年持平。因依申请公开引发的行政复议案件0件，行政诉讼案件0件。</w:t>
      </w:r>
    </w:p>
    <w:p w14:paraId="4F71318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26" w:lineRule="atLeast"/>
        <w:ind w:firstLine="480" w:firstLineChars="200"/>
        <w:jc w:val="both"/>
        <w:textAlignment w:val="auto"/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</w:rPr>
        <w:t>（</w:t>
      </w: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</w:rPr>
        <w:t>）</w:t>
      </w:r>
      <w:r>
        <w:rPr>
          <w:rFonts w:hint="eastAsia" w:ascii="微软雅黑" w:hAnsi="微软雅黑" w:eastAsia="微软雅黑" w:cs="微软雅黑"/>
          <w:sz w:val="24"/>
          <w:szCs w:val="24"/>
        </w:rPr>
        <w:t>政府信息管理方面</w:t>
      </w:r>
    </w:p>
    <w:p w14:paraId="789B287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持续优化政府信息全流程管理机制，着力提升信息管理规范化水平。一是严格信息源头管控，执行“先审后发”制度，明确各环节责任，确保发布信息准确、及时、权威。二是完善动态管理机制，定期对政府网站等平台公开的信息进行系统梳理、更新与优化，及时清理失效内容，保障信息的有效性和时效性。三是推动信息集约整合，依照主题、机构等维度科学分类，实现政策文件、重点工作、财政资金等重点领域信息的集中规范公开，方便公众查询利用。四是强化平台载体建设，提升网站检索功能，畅通新媒体发布渠道，有效扩大了政府信息的覆盖面和影响力。通过以上措施，我镇政府信息管理工作的系统性、规范性得到切实增强。</w:t>
      </w:r>
    </w:p>
    <w:p w14:paraId="012B42A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26" w:lineRule="atLeast"/>
        <w:ind w:firstLine="480" w:firstLineChars="200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（四）平台建设方面</w:t>
      </w:r>
    </w:p>
    <w:p w14:paraId="3F85133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一是依托沂源县人民政府门户网站，收集汇总各类公开信息，报分管领导审阅通过后，由专人负责上传至网站后台，不断完善政务公开信息发布机制。二是依托镇便民服务中心设立的政务公开体验区，通过网络与实体两种渠道为群众提供各项服务。三是巩固传统公开阵地，完善镇村两级政务公开栏标准化管理。</w:t>
      </w:r>
    </w:p>
    <w:p w14:paraId="33BDC08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26" w:lineRule="atLeast"/>
        <w:ind w:firstLine="480" w:firstLineChars="200"/>
        <w:jc w:val="both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aps w:val="0"/>
          <w:color w:val="000000"/>
          <w:spacing w:val="0"/>
          <w:sz w:val="24"/>
          <w:szCs w:val="24"/>
        </w:rPr>
        <w:t>（五）监督保障方面</w:t>
      </w:r>
    </w:p>
    <w:p w14:paraId="5FC040F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2025年，我镇强化政府信息公开监督保障。一是健全工作机制，明确责任分工，将政务公开纳入年度绩效考核体系，压实主体责任。二是完善内部监督，定期组织自查与专项检查，发现问题及时整改。三是拓宽外部监督渠道，主动接受人大、社会公众和媒体监督，认真办理相关意见建议与投诉。四是落实业务培训与责任追究，提升工作人员专业能力，对工作不力情形予以问责，确保各项公开要求落到实处。</w:t>
      </w:r>
    </w:p>
    <w:p w14:paraId="311172B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42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二、主动公开政府信息情况</w:t>
      </w:r>
    </w:p>
    <w:p w14:paraId="6AE9776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420"/>
        <w:jc w:val="center"/>
        <w:textAlignment w:val="auto"/>
        <w:rPr>
          <w:rFonts w:hint="eastAsia" w:ascii="宋体" w:hAnsi="宋体" w:eastAsia="宋体" w:cs="宋体"/>
        </w:rPr>
      </w:pPr>
    </w:p>
    <w:tbl>
      <w:tblPr>
        <w:tblStyle w:val="7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5"/>
        <w:gridCol w:w="2445"/>
        <w:gridCol w:w="2445"/>
        <w:gridCol w:w="2445"/>
      </w:tblGrid>
      <w:tr w14:paraId="7861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33F4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005CF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517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646F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5B8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DCF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08087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A815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80BC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B89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81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07D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F28D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E8E1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6A13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1AD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D71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E25F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220CF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7495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218E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3029D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260F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44A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3715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F5CE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656D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7E9C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B201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5BB5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7E5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ACF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B90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BC2F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32AD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F5BF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8AF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5AECF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330D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55B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342A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B53E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BC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F3BDE9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450" w:lineRule="atLeast"/>
        <w:ind w:left="0" w:right="0"/>
        <w:textAlignment w:val="auto"/>
      </w:pPr>
    </w:p>
    <w:p w14:paraId="2517872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42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三、收到和处理政府信息公开申请情况</w:t>
      </w:r>
    </w:p>
    <w:p w14:paraId="0F4EC9A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420"/>
        <w:jc w:val="center"/>
        <w:textAlignment w:val="auto"/>
        <w:rPr>
          <w:rFonts w:hint="eastAsia" w:ascii="宋体" w:hAnsi="宋体" w:eastAsia="宋体" w:cs="宋体"/>
        </w:rPr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7D9261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C4F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76D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718271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9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0654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076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1A3E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BB7CD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65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BB1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1631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7B3DCF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D19D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4C3A6E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306F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664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ADC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4F3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09910F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1349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869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D5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FBF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0AB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4B8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F22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A49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9EC9C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8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11F1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0B2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E79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2F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02B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6A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A5F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D771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8CA7F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D1F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5D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83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92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6B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F7A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90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5B6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9808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9A212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F7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9D0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831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75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6F0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FF6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F2B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29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F04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</w:p>
          <w:p w14:paraId="1367D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7E849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53C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0A1C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F7E10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1C4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1D38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148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294F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E05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F8D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EE9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6BA95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5F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EA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ECC8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10F8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09B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C2A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ABCF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6FE1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453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D55C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CB8E2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568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971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59F0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EF37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95A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0FA3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80D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CE0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C2E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7B08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E272D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155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E8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97021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6FA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2E8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F470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E66F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D91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9E1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CBE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AB41E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449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4A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7548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1C1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908A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7BF4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F82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5C1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243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3BF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4CB71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D8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7DA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C96C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19B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7CB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307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EDF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E087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CDE2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8CC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BE572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0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EF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0199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D222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40FF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9BC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190C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2F0D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303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D6D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07BC6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8BE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408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E85C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50CB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2FB4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7B83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9F55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6B6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0BB1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98D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98BDA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F4B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E59F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0619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F57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8620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25CB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BBA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082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845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7E1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91BC1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BEA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A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3C0E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5023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681F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8777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EF0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C952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C907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47D1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59CA2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A07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88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E4F80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3403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FCC8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635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48A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02E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ED21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5DF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14C87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B2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7E20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880EC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727D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DD9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0FB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00F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25C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E73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441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1AB51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1D6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B7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30D7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D27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F7E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0BF7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C3F0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E52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6E5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EF3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1D766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16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55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4E24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EAA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EE7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66F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E8CD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A8B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85989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E9B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5CC65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6AD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B0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A240B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B28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A27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E71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1F3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FBB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6166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C662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07A2A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3DC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78E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8D5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24C3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3923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F7DA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74C3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4A76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1CF7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1385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FF97A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613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468D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35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58B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B41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19E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AB1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941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72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9451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9BE5E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A3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08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A400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E6C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F2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BF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CE4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DF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FCF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123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EBF9A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F5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F0A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9A9B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94A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9C2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4B0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34B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D1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85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16F2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704BD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754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C66B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411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EF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AAB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BFD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5BE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834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5D7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70D0A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BADF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2E9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9C3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D8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C9CB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034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491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84A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72AA19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450" w:lineRule="atLeast"/>
        <w:ind w:right="0"/>
        <w:jc w:val="both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 w14:paraId="6753CAC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四、政府信息公开行政复议、行政诉讼情况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5C20F0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04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98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3741FA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E1E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99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C3E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D9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7A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19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81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57FDF3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1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A5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1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5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11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D49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98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56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C1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E6A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7FF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27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9D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5A6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E0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3AAC9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7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2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5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35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1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42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F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5E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C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2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B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6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4B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8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D61BA1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450" w:lineRule="atLeast"/>
        <w:ind w:right="0" w:firstLine="482" w:firstLineChars="2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五、存在的主要问题及改进情况</w:t>
      </w:r>
    </w:p>
    <w:p w14:paraId="2F13B20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（一）存在的主要问题</w:t>
      </w:r>
    </w:p>
    <w:p w14:paraId="42D8D2A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 公开内容的深度和广度有待拓展。部分信息存在“重结果、轻过程”现象，对决策背景、依据以及实施过程中的调整、评估等情况公开不足。</w:t>
      </w:r>
    </w:p>
    <w:p w14:paraId="43E29A4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 公开形式的多样性和便捷性有待提升。信息公开渠道仍主要依赖于政府门户网站和村公示栏，运用新媒体平台发布信息、解读政策、互动交流的活跃度和创新性不足。</w:t>
      </w:r>
    </w:p>
    <w:p w14:paraId="1F05216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3.政策解读的针对性和实效性有待增强。政策解读多采用原文转载或简单摘要的方式，运用图表图解、音频视频、简明问答、案例说明等群众喜闻乐见、易于理解的形式较少。</w:t>
      </w:r>
    </w:p>
    <w:p w14:paraId="4C1CAAA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（二）改进情况与下一步工作措施</w:t>
      </w:r>
    </w:p>
    <w:p w14:paraId="3D3AF67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1.深化重点领域信息公开。围绕县委、县政府中心工作及我镇实际，制定并动态调整重点领域信息公开清单。对重大行政决策实行全流程公开，增加过程性信息透明度。</w:t>
      </w:r>
    </w:p>
    <w:p w14:paraId="35AD4DA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2.拓展优化公开渠道载体。在维护好政府门户网站主阵地的基础上，通过沂源融媒客户端等渠道进行信息公开。</w:t>
      </w:r>
    </w:p>
    <w:p w14:paraId="78BCC50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atLeast"/>
        <w:ind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3.提升政策解读回应效果。严格落实政策解读“三同步”要求，对涉及面广、社会关注度高的政策文件，牵头起草部门要组织制作形式多样、内容精准的解读材料。</w:t>
      </w:r>
    </w:p>
    <w:p w14:paraId="376074A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450" w:lineRule="atLeast"/>
        <w:ind w:right="0" w:firstLine="482" w:firstLineChars="2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六、其他需要报告的事项</w:t>
      </w:r>
    </w:p>
    <w:p w14:paraId="6899C9E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26" w:lineRule="atLeast"/>
        <w:ind w:left="0" w:firstLine="64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（一）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依据《政府信息公开信息处理费管理办法》收取信息处理费的情况</w:t>
      </w:r>
    </w:p>
    <w:p w14:paraId="79D64D2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26" w:lineRule="atLeast"/>
        <w:ind w:left="0" w:firstLine="640"/>
        <w:jc w:val="both"/>
        <w:textAlignment w:val="auto"/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依据《政府信息公开信息处理费管理办法》，2025年未收取政府信息公开信息处理费。</w:t>
      </w:r>
    </w:p>
    <w:p w14:paraId="2A44B64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26" w:lineRule="atLeast"/>
        <w:ind w:lef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（二）本行政机关落实上级年度政务公开工作要点情况</w:t>
      </w:r>
    </w:p>
    <w:p w14:paraId="7B0FF4B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26" w:lineRule="atLeast"/>
        <w:ind w:lef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严格落实上级政务公开工作部署，健全机制，细化分工。聚焦优化营商环境和民生保障等重点领域，深化政策精准解读与主动公开。持续优化线上线下公开渠道，规范办理依申请公开，强化信息发布审核，自觉接受社会监督，不断提升政务公开标准化、规范化水平，切实增强政府工作透明度与公信力。</w:t>
      </w:r>
    </w:p>
    <w:p w14:paraId="160C42E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26" w:lineRule="atLeast"/>
        <w:ind w:firstLine="480" w:firstLineChars="200"/>
        <w:jc w:val="both"/>
        <w:textAlignment w:val="auto"/>
      </w:pPr>
      <w:r>
        <w:rPr>
          <w:rFonts w:hint="eastAsia" w:ascii="微软雅黑" w:hAnsi="微软雅黑" w:eastAsia="微软雅黑" w:cs="微软雅黑"/>
          <w:sz w:val="24"/>
          <w:szCs w:val="24"/>
        </w:rPr>
        <w:t>（三）本单位在政务公开制度、内容、形式和平台建设方面的创新实践情况。</w:t>
      </w:r>
    </w:p>
    <w:p w14:paraId="707D4BA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26" w:lineRule="atLeast"/>
        <w:ind w:firstLine="480" w:firstLineChars="200"/>
        <w:jc w:val="both"/>
        <w:textAlignment w:val="auto"/>
      </w:pPr>
      <w:r>
        <w:rPr>
          <w:rFonts w:hint="eastAsia" w:ascii="微软雅黑" w:hAnsi="微软雅黑" w:eastAsia="微软雅黑" w:cs="微软雅黑"/>
          <w:sz w:val="24"/>
          <w:szCs w:val="24"/>
        </w:rPr>
        <w:t>1.举办政府开放日活动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  <w:szCs w:val="24"/>
        </w:rPr>
        <w:t>次。</w:t>
      </w:r>
    </w:p>
    <w:p w14:paraId="6903AA7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26" w:lineRule="atLeast"/>
        <w:ind w:firstLine="480" w:firstLineChars="200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2.试点建设“村级政务公开驿站”，融合线上平台查询与线下专人导办功能。优化政务新媒体矩阵联动发布机制，实现精准推送与即时互动，全面提升公开服务实效。</w:t>
      </w:r>
    </w:p>
    <w:p w14:paraId="3506D06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26" w:lineRule="atLeast"/>
        <w:ind w:firstLine="480" w:firstLineChars="200"/>
        <w:jc w:val="both"/>
        <w:textAlignment w:val="auto"/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4"/>
          <w:szCs w:val="24"/>
        </w:rPr>
        <w:t>本年度建议提案办理情况</w:t>
      </w:r>
    </w:p>
    <w:p w14:paraId="0E8E269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26" w:lineRule="atLeast"/>
        <w:ind w:left="0" w:firstLine="640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24"/>
          <w:szCs w:val="24"/>
        </w:rPr>
        <w:t>年度，我镇收到人大建议1件，已办理完成。政协提案收到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sz w:val="24"/>
          <w:szCs w:val="24"/>
        </w:rPr>
        <w:t>件。</w:t>
      </w:r>
      <w:bookmarkStart w:id="0" w:name="_GoBack"/>
      <w:bookmarkEnd w:id="0"/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8931159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775162AF">
        <w:pPr>
          <w:pStyle w:val="4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39A0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653264B"/>
    <w:rsid w:val="065344DE"/>
    <w:rsid w:val="07061EA1"/>
    <w:rsid w:val="073F2CB4"/>
    <w:rsid w:val="07BE5FBE"/>
    <w:rsid w:val="07E68B3F"/>
    <w:rsid w:val="08277151"/>
    <w:rsid w:val="08762705"/>
    <w:rsid w:val="0A913D04"/>
    <w:rsid w:val="0BB22F8E"/>
    <w:rsid w:val="110034B4"/>
    <w:rsid w:val="1191235E"/>
    <w:rsid w:val="12F72695"/>
    <w:rsid w:val="146D175F"/>
    <w:rsid w:val="154006BB"/>
    <w:rsid w:val="159A4C5C"/>
    <w:rsid w:val="17FB98E6"/>
    <w:rsid w:val="180C273E"/>
    <w:rsid w:val="18754787"/>
    <w:rsid w:val="1CE65C54"/>
    <w:rsid w:val="1D067920"/>
    <w:rsid w:val="1D412E8A"/>
    <w:rsid w:val="1EFF0BEB"/>
    <w:rsid w:val="2181282F"/>
    <w:rsid w:val="22342FBD"/>
    <w:rsid w:val="24A106B2"/>
    <w:rsid w:val="25CE54D7"/>
    <w:rsid w:val="25ED5C53"/>
    <w:rsid w:val="278D41A3"/>
    <w:rsid w:val="27A6495D"/>
    <w:rsid w:val="28E55011"/>
    <w:rsid w:val="29F554B0"/>
    <w:rsid w:val="2BA47406"/>
    <w:rsid w:val="2C9A2ABC"/>
    <w:rsid w:val="2C9D104A"/>
    <w:rsid w:val="2CA12E10"/>
    <w:rsid w:val="2E0428AA"/>
    <w:rsid w:val="2F631386"/>
    <w:rsid w:val="32A7158A"/>
    <w:rsid w:val="32F81DE5"/>
    <w:rsid w:val="359C77A4"/>
    <w:rsid w:val="35BC359E"/>
    <w:rsid w:val="35D24B6F"/>
    <w:rsid w:val="35E14DB3"/>
    <w:rsid w:val="369E0EF6"/>
    <w:rsid w:val="3BFC4986"/>
    <w:rsid w:val="3C1A7270"/>
    <w:rsid w:val="41326E0A"/>
    <w:rsid w:val="45B24076"/>
    <w:rsid w:val="49BB5BEF"/>
    <w:rsid w:val="4A003601"/>
    <w:rsid w:val="4A137078"/>
    <w:rsid w:val="4A325785"/>
    <w:rsid w:val="4AEA0C98"/>
    <w:rsid w:val="4B5856BF"/>
    <w:rsid w:val="4D317F76"/>
    <w:rsid w:val="505107A5"/>
    <w:rsid w:val="505E5526"/>
    <w:rsid w:val="51870C57"/>
    <w:rsid w:val="548F1EFF"/>
    <w:rsid w:val="55AD05A3"/>
    <w:rsid w:val="56A1616C"/>
    <w:rsid w:val="59492180"/>
    <w:rsid w:val="5AFFE93D"/>
    <w:rsid w:val="5C82434A"/>
    <w:rsid w:val="5CB169DD"/>
    <w:rsid w:val="5D417D61"/>
    <w:rsid w:val="5E930A90"/>
    <w:rsid w:val="5F517CFB"/>
    <w:rsid w:val="5F531FCE"/>
    <w:rsid w:val="60F12B9F"/>
    <w:rsid w:val="61377E0E"/>
    <w:rsid w:val="61E810F3"/>
    <w:rsid w:val="62387311"/>
    <w:rsid w:val="62BD2580"/>
    <w:rsid w:val="630E6937"/>
    <w:rsid w:val="63F35B2D"/>
    <w:rsid w:val="643423CE"/>
    <w:rsid w:val="659B022A"/>
    <w:rsid w:val="674F751F"/>
    <w:rsid w:val="697D0373"/>
    <w:rsid w:val="69D361E5"/>
    <w:rsid w:val="6C1338EE"/>
    <w:rsid w:val="6C830396"/>
    <w:rsid w:val="6DE20A7D"/>
    <w:rsid w:val="6E6639AE"/>
    <w:rsid w:val="6E873A42"/>
    <w:rsid w:val="6FBCCEA2"/>
    <w:rsid w:val="71493231"/>
    <w:rsid w:val="71D27834"/>
    <w:rsid w:val="733F1EB8"/>
    <w:rsid w:val="73B61051"/>
    <w:rsid w:val="75716838"/>
    <w:rsid w:val="75B75B8A"/>
    <w:rsid w:val="75F56048"/>
    <w:rsid w:val="76320737"/>
    <w:rsid w:val="777D6A45"/>
    <w:rsid w:val="7AE85868"/>
    <w:rsid w:val="7B5353D8"/>
    <w:rsid w:val="7D2C4132"/>
    <w:rsid w:val="7DBA34EC"/>
    <w:rsid w:val="7E560B76"/>
    <w:rsid w:val="7F480EEA"/>
    <w:rsid w:val="7FF6967A"/>
    <w:rsid w:val="9D4B5CFF"/>
    <w:rsid w:val="BA7B23C6"/>
    <w:rsid w:val="BF3F9C14"/>
    <w:rsid w:val="CBFDE662"/>
    <w:rsid w:val="D3EF5BF3"/>
    <w:rsid w:val="D63D6B5D"/>
    <w:rsid w:val="DBFFC837"/>
    <w:rsid w:val="DC3D8C31"/>
    <w:rsid w:val="DF775584"/>
    <w:rsid w:val="E529E0CE"/>
    <w:rsid w:val="F3FFE02F"/>
    <w:rsid w:val="F45338D3"/>
    <w:rsid w:val="F4FAA906"/>
    <w:rsid w:val="F79F210B"/>
    <w:rsid w:val="FBDFAB93"/>
    <w:rsid w:val="FBFB4A2E"/>
    <w:rsid w:val="FCFEC59D"/>
    <w:rsid w:val="FE734873"/>
    <w:rsid w:val="FFBE7715"/>
    <w:rsid w:val="FFBEF222"/>
    <w:rsid w:val="FFCEB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2673</Words>
  <Characters>2777</Characters>
  <Lines>75</Lines>
  <Paragraphs>21</Paragraphs>
  <TotalTime>39</TotalTime>
  <ScaleCrop>false</ScaleCrop>
  <LinksUpToDate>false</LinksUpToDate>
  <CharactersWithSpaces>2779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2021-09-05T15:57:00Z</dcterms:created>
  <dc:creator>qiyuanhua0168@163.com</dc:creator>
  <cp:lastModifiedBy>前尘隔海丶古屋不再</cp:lastModifiedBy>
  <cp:lastPrinted>2026-01-04T10:39:00Z</cp:lastPrinted>
  <dcterms:modified xsi:type="dcterms:W3CDTF">2026-01-27T01:49:24Z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eyJoZGlkIjoiZDNhMDE4NGU3YWFkMDI1Y2ViODYzMzI1OWQzZDQxNTAiLCJ1c2VySWQiOiIxMTczNDM5NDIwIn0=</vt:lpwstr>
  </property>
  <property fmtid="{D5CDD505-2E9C-101B-9397-08002B2CF9AE}" pid="4" name="ICV">
    <vt:lpwstr>3ED5293390354A4FA0760902505957B7_13</vt:lpwstr>
  </property>
</Properties>
</file>