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D6DC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南鲁山镇</w:t>
      </w:r>
      <w:r>
        <w:rPr>
          <w:rFonts w:hint="default" w:ascii="Times New Roman" w:hAnsi="Times New Roman" w:eastAsia="方正小标宋简体" w:cs="Times New Roman"/>
          <w:sz w:val="44"/>
          <w:szCs w:val="44"/>
        </w:rPr>
        <w:t>2024年政府信息公开工作</w:t>
      </w:r>
    </w:p>
    <w:p w14:paraId="02F65383">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年度报告</w:t>
      </w:r>
    </w:p>
    <w:p w14:paraId="6BBDBA20">
      <w:pPr>
        <w:keepNext w:val="0"/>
        <w:keepLines w:val="0"/>
        <w:pageBreakBefore w:val="0"/>
        <w:kinsoku/>
        <w:wordWrap/>
        <w:overflowPunct/>
        <w:topLinePunct w:val="0"/>
        <w:autoSpaceDN/>
        <w:bidi w:val="0"/>
        <w:adjustRightInd/>
        <w:spacing w:line="580" w:lineRule="exact"/>
        <w:ind w:left="0"/>
        <w:textAlignment w:val="auto"/>
        <w:rPr>
          <w:rFonts w:hint="default" w:ascii="Times New Roman" w:hAnsi="Times New Roman" w:cs="Times New Roman"/>
        </w:rPr>
      </w:pPr>
    </w:p>
    <w:p w14:paraId="12D88D08">
      <w:pPr>
        <w:keepNext w:val="0"/>
        <w:keepLines w:val="0"/>
        <w:pageBreakBefore w:val="0"/>
        <w:widowControl w:val="0"/>
        <w:kinsoku/>
        <w:wordWrap/>
        <w:overflowPunct/>
        <w:topLinePunct w:val="0"/>
        <w:autoSpaceDE/>
        <w:autoSpaceDN/>
        <w:bidi w:val="0"/>
        <w:adjustRightInd/>
        <w:snapToGrid/>
        <w:spacing w:line="580" w:lineRule="exact"/>
        <w:ind w:left="0" w:firstLine="420" w:firstLineChars="200"/>
        <w:textAlignment w:val="auto"/>
        <w:rPr>
          <w:rFonts w:hint="default" w:ascii="Times New Roman" w:hAnsi="Times New Roman" w:cs="Times New Roman"/>
        </w:rPr>
      </w:pPr>
    </w:p>
    <w:p w14:paraId="42E21F7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本年度报告中所列数据的统计期限自2024年1月1日起，至2024年12月31日止。如对报告内容有疑问，请与</w:t>
      </w:r>
      <w:r>
        <w:rPr>
          <w:rFonts w:hint="default" w:ascii="Times New Roman" w:hAnsi="Times New Roman" w:eastAsia="仿宋_GB2312" w:cs="Times New Roman"/>
          <w:sz w:val="32"/>
          <w:szCs w:val="32"/>
          <w:lang w:val="en-US" w:eastAsia="zh-CN"/>
        </w:rPr>
        <w:t>南鲁山镇</w:t>
      </w:r>
      <w:r>
        <w:rPr>
          <w:rFonts w:hint="default" w:ascii="Times New Roman" w:hAnsi="Times New Roman" w:eastAsia="仿宋_GB2312" w:cs="Times New Roman"/>
          <w:sz w:val="32"/>
          <w:szCs w:val="32"/>
        </w:rPr>
        <w:t>联系（地址：</w:t>
      </w:r>
      <w:r>
        <w:rPr>
          <w:rFonts w:hint="default" w:ascii="Times New Roman" w:hAnsi="Times New Roman" w:eastAsia="仿宋_GB2312" w:cs="Times New Roman"/>
          <w:sz w:val="32"/>
          <w:szCs w:val="32"/>
          <w:lang w:val="en-US" w:eastAsia="zh-CN"/>
        </w:rPr>
        <w:t>沂源县南鲁山镇望峰路11号</w:t>
      </w:r>
      <w:r>
        <w:rPr>
          <w:rFonts w:hint="default" w:ascii="Times New Roman" w:hAnsi="Times New Roman" w:eastAsia="仿宋_GB2312" w:cs="Times New Roman"/>
          <w:sz w:val="32"/>
          <w:szCs w:val="32"/>
        </w:rPr>
        <w:t>；邮编：</w:t>
      </w:r>
      <w:r>
        <w:rPr>
          <w:rFonts w:hint="default" w:ascii="Times New Roman" w:hAnsi="Times New Roman" w:eastAsia="仿宋_GB2312" w:cs="Times New Roman"/>
          <w:sz w:val="32"/>
          <w:szCs w:val="32"/>
          <w:lang w:val="en-US" w:eastAsia="zh-CN"/>
        </w:rPr>
        <w:t>256103</w:t>
      </w:r>
      <w:r>
        <w:rPr>
          <w:rFonts w:hint="default" w:ascii="Times New Roman" w:hAnsi="Times New Roman" w:eastAsia="仿宋_GB2312" w:cs="Times New Roman"/>
          <w:sz w:val="32"/>
          <w:szCs w:val="32"/>
        </w:rPr>
        <w:t>；电话：0533-</w:t>
      </w:r>
      <w:r>
        <w:rPr>
          <w:rFonts w:hint="default" w:ascii="Times New Roman" w:hAnsi="Times New Roman" w:eastAsia="仿宋_GB2312" w:cs="Times New Roman"/>
          <w:sz w:val="32"/>
          <w:szCs w:val="32"/>
          <w:lang w:val="en-US" w:eastAsia="zh-CN"/>
        </w:rPr>
        <w:t>3680101</w:t>
      </w:r>
      <w:r>
        <w:rPr>
          <w:rFonts w:hint="default" w:ascii="Times New Roman" w:hAnsi="Times New Roman" w:eastAsia="仿宋_GB2312" w:cs="Times New Roman"/>
          <w:sz w:val="32"/>
          <w:szCs w:val="32"/>
        </w:rPr>
        <w:t>；电子邮箱：</w:t>
      </w:r>
      <w:r>
        <w:rPr>
          <w:rFonts w:hint="default" w:ascii="Times New Roman" w:hAnsi="Times New Roman" w:eastAsia="微软雅黑" w:cs="Times New Roman"/>
          <w:i w:val="0"/>
          <w:iCs w:val="0"/>
          <w:caps w:val="0"/>
          <w:color w:val="000000"/>
          <w:spacing w:val="0"/>
          <w:sz w:val="24"/>
          <w:szCs w:val="24"/>
          <w:shd w:val="clear" w:fill="FFFFFF"/>
        </w:rPr>
        <w:t>yyxnlszdzb@zb.shandong.c</w:t>
      </w:r>
      <w:r>
        <w:rPr>
          <w:rFonts w:hint="default" w:ascii="Times New Roman" w:hAnsi="Times New Roman" w:eastAsia="微软雅黑" w:cs="Times New Roman"/>
          <w:i w:val="0"/>
          <w:iCs w:val="0"/>
          <w:caps w:val="0"/>
          <w:color w:val="000000"/>
          <w:spacing w:val="0"/>
          <w:sz w:val="24"/>
          <w:szCs w:val="24"/>
          <w:shd w:val="clear" w:fill="FFFFFF"/>
          <w:lang w:val="en-US" w:eastAsia="zh-CN"/>
        </w:rPr>
        <w:t>n</w:t>
      </w:r>
      <w:r>
        <w:rPr>
          <w:rFonts w:hint="default" w:ascii="Times New Roman" w:hAnsi="Times New Roman" w:eastAsia="仿宋_GB2312" w:cs="Times New Roman"/>
          <w:sz w:val="32"/>
          <w:szCs w:val="32"/>
        </w:rPr>
        <w:t>）。</w:t>
      </w:r>
    </w:p>
    <w:p w14:paraId="0809B329">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14:paraId="79E81B8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w:t>
      </w:r>
      <w:r>
        <w:rPr>
          <w:rFonts w:hint="default" w:ascii="Times New Roman" w:hAnsi="Times New Roman" w:eastAsia="仿宋_GB2312" w:cs="Times New Roman"/>
          <w:sz w:val="32"/>
          <w:szCs w:val="32"/>
          <w:lang w:val="en-US" w:eastAsia="zh-CN"/>
        </w:rPr>
        <w:t>南鲁山镇</w:t>
      </w:r>
      <w:r>
        <w:rPr>
          <w:rFonts w:hint="default" w:ascii="Times New Roman" w:hAnsi="Times New Roman" w:eastAsia="仿宋_GB2312" w:cs="Times New Roman"/>
          <w:sz w:val="32"/>
          <w:szCs w:val="32"/>
        </w:rPr>
        <w:t>认真贯彻落实《中华人民共和国政府信息公开条例》以及</w:t>
      </w:r>
      <w:r>
        <w:rPr>
          <w:rFonts w:hint="default"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政府关于政府信息公开工作的整体部署，紧盯重点领域，巩固公开阵地，深化公开内容，创新公开形式，不断推动政务公开工作标准化、规范化进程，全面提升政务公开工作质效。</w:t>
      </w:r>
    </w:p>
    <w:p w14:paraId="04A8DA4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（一）加大主动公开力度。2024年严格按照《条例》要求及时主动公开本行政机关的政府信息数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条，确保机构职能、财政预决算等信息按时公开、及时更新；公开重点领域信息，将重大建设项目批准和实施、社会公益事业建设等事项主动公开；公开行政权力运行信息，将行政权力清单、责任清单、服务指南在政务网站公开，增强工作透明度。</w:t>
      </w:r>
    </w:p>
    <w:p w14:paraId="3CB9B45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fill="FFFFFF"/>
          <w:lang w:val="en-US" w:eastAsia="zh-CN"/>
        </w:rPr>
        <w:drawing>
          <wp:anchor distT="0" distB="0" distL="114300" distR="114300" simplePos="0" relativeHeight="251659264" behindDoc="0" locked="0" layoutInCell="1" allowOverlap="1">
            <wp:simplePos x="0" y="0"/>
            <wp:positionH relativeFrom="column">
              <wp:posOffset>1073150</wp:posOffset>
            </wp:positionH>
            <wp:positionV relativeFrom="page">
              <wp:posOffset>223520</wp:posOffset>
            </wp:positionV>
            <wp:extent cx="3756660" cy="2533650"/>
            <wp:effectExtent l="4445" t="4445" r="1079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default" w:ascii="Times New Roman" w:hAnsi="Times New Roman" w:eastAsia="仿宋_GB2312" w:cs="Times New Roman"/>
          <w:sz w:val="32"/>
          <w:szCs w:val="32"/>
        </w:rPr>
        <w:t>（二）规范开展依申请公开。</w:t>
      </w:r>
      <w:r>
        <w:rPr>
          <w:rFonts w:hint="default" w:ascii="Times New Roman" w:hAnsi="Times New Roman" w:eastAsia="仿宋_GB2312" w:cs="Times New Roman"/>
          <w:sz w:val="32"/>
          <w:szCs w:val="32"/>
          <w:lang w:val="en-US" w:eastAsia="zh-CN"/>
        </w:rPr>
        <w:t>南鲁山</w:t>
      </w:r>
      <w:r>
        <w:rPr>
          <w:rFonts w:hint="default" w:ascii="Times New Roman" w:hAnsi="Times New Roman" w:eastAsia="仿宋_GB2312" w:cs="Times New Roman"/>
          <w:sz w:val="32"/>
          <w:szCs w:val="32"/>
        </w:rPr>
        <w:t>镇始终坚持以严谨规范、慎重稳妥的态度受理办理申请函件，聚焦受理、办理、答复“三个维度”，</w:t>
      </w:r>
      <w:r>
        <w:rPr>
          <w:rFonts w:hint="default" w:ascii="Times New Roman" w:hAnsi="Times New Roman" w:eastAsia="仿宋_GB2312" w:cs="Times New Roman"/>
          <w:sz w:val="32"/>
          <w:szCs w:val="32"/>
          <w:lang w:val="en-US" w:eastAsia="zh-CN"/>
        </w:rPr>
        <w:t>高时效</w:t>
      </w:r>
      <w:r>
        <w:rPr>
          <w:rFonts w:hint="default" w:ascii="Times New Roman" w:hAnsi="Times New Roman" w:eastAsia="仿宋_GB2312" w:cs="Times New Roman"/>
          <w:sz w:val="32"/>
          <w:szCs w:val="32"/>
        </w:rPr>
        <w:t>开展依申请公开工作，充分保障群众知情权，制度化、规范化推进依申请公开工作。2024年收到政府信息公开申请0件，处理政府信息公开申请0件，全年信息公开类行政复议0件，诉讼0件。</w:t>
      </w:r>
    </w:p>
    <w:p w14:paraId="56E6E0B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化政府信息管理。狠抓制度建设，加强信息管理，建立健全系统规范、分级负责、逐级落实的管理制度，严格执行“先审后发”程序和“三审三校”原则，按照《中华人民共和国保守国家秘密法》等相关要求，把好信息发布政治关、法律关、政策关、保密关、文字关，确保信息安全、规范、准确。</w:t>
      </w:r>
    </w:p>
    <w:p w14:paraId="297A967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（四）加强政务公开平台建设。一是完善公开机制。</w:t>
      </w:r>
      <w:r>
        <w:rPr>
          <w:rFonts w:hint="default" w:ascii="Times New Roman" w:hAnsi="Times New Roman" w:eastAsia="仿宋_GB2312" w:cs="Times New Roman"/>
          <w:sz w:val="32"/>
          <w:szCs w:val="32"/>
          <w:lang w:val="en-US" w:eastAsia="zh-CN"/>
        </w:rPr>
        <w:t>成立政府信息公开小组，各站所确定信息报送员1人，党政办确定1人负责政府信息公开内容的编写、审议等工作，推进政务公开工作规范运行。二是做好培训教育。2024年组织2次政务公开业务培训，切实加强政府信息公开的准确性、实效性。三是关注群众需求。在镇便民服务大厅设立政务公开专区，打通服</w:t>
      </w:r>
      <w:r>
        <w:rPr>
          <w:rFonts w:hint="default" w:ascii="Times New Roman" w:hAnsi="Times New Roman" w:eastAsia="仿宋_GB2312" w:cs="Times New Roman"/>
          <w:sz w:val="32"/>
          <w:szCs w:val="32"/>
        </w:rPr>
        <w:t>务群众“最后一公里”，让政务公开工作成果真正惠及群众。</w:t>
      </w:r>
    </w:p>
    <w:p w14:paraId="71019BE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强化监督保障。始终把好政府信息公开关口，不断强化组织领导，完善工作机制，明确责任分工，高质量抓好落实。在工作中认真按照相关制度规定，严格执行信息公开申请、发布、保密和审核制度，坚持做到严格把好审查关，防止“三密”信息和内部信息公开，保证</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政府信息公开内容不危及国家安全、公共安全、经济安全和社会稳定。</w:t>
      </w:r>
    </w:p>
    <w:p w14:paraId="2058418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4"/>
        <w:tblW w:w="9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03"/>
        <w:gridCol w:w="2058"/>
        <w:gridCol w:w="2110"/>
        <w:gridCol w:w="2229"/>
      </w:tblGrid>
      <w:tr w14:paraId="4648C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9200"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08885C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cs="Times New Roman"/>
              </w:rPr>
            </w:pPr>
            <w:r>
              <w:rPr>
                <w:rStyle w:val="7"/>
                <w:rFonts w:hint="default" w:ascii="Times New Roman" w:hAnsi="Times New Roman" w:eastAsia="黑体" w:cs="Times New Roman"/>
                <w:b/>
                <w:i w:val="0"/>
                <w:caps w:val="0"/>
                <w:color w:val="000000"/>
                <w:spacing w:val="0"/>
                <w:sz w:val="21"/>
                <w:szCs w:val="21"/>
              </w:rPr>
              <w:t>第二十条 第（一）项</w:t>
            </w:r>
          </w:p>
        </w:tc>
      </w:tr>
      <w:tr w14:paraId="7FCE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269192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信息内容</w:t>
            </w:r>
          </w:p>
        </w:tc>
        <w:tc>
          <w:tcPr>
            <w:tcW w:w="2058" w:type="dxa"/>
            <w:tcBorders>
              <w:top w:val="single" w:color="000000" w:sz="8" w:space="0"/>
              <w:left w:val="nil"/>
              <w:bottom w:val="single" w:color="000000" w:sz="8" w:space="0"/>
              <w:right w:val="single" w:color="000000" w:sz="8" w:space="0"/>
            </w:tcBorders>
            <w:shd w:val="clear" w:color="auto" w:fill="FFFFFF"/>
            <w:vAlign w:val="center"/>
          </w:tcPr>
          <w:p w14:paraId="6508D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本年制发件数</w:t>
            </w:r>
          </w:p>
        </w:tc>
        <w:tc>
          <w:tcPr>
            <w:tcW w:w="2110" w:type="dxa"/>
            <w:tcBorders>
              <w:top w:val="single" w:color="000000" w:sz="8" w:space="0"/>
              <w:left w:val="nil"/>
              <w:bottom w:val="single" w:color="000000" w:sz="8" w:space="0"/>
              <w:right w:val="single" w:color="000000" w:sz="8" w:space="0"/>
            </w:tcBorders>
            <w:shd w:val="clear" w:color="auto" w:fill="FFFFFF"/>
            <w:vAlign w:val="center"/>
          </w:tcPr>
          <w:p w14:paraId="7880FE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本年废止件数</w:t>
            </w:r>
          </w:p>
        </w:tc>
        <w:tc>
          <w:tcPr>
            <w:tcW w:w="2229" w:type="dxa"/>
            <w:tcBorders>
              <w:top w:val="single" w:color="000000" w:sz="8" w:space="0"/>
              <w:left w:val="nil"/>
              <w:bottom w:val="single" w:color="000000" w:sz="8" w:space="0"/>
              <w:right w:val="single" w:color="000000" w:sz="8" w:space="0"/>
            </w:tcBorders>
            <w:shd w:val="clear" w:color="auto" w:fill="FFFFFF"/>
            <w:vAlign w:val="center"/>
          </w:tcPr>
          <w:p w14:paraId="5BF75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现行有效件数</w:t>
            </w:r>
          </w:p>
        </w:tc>
      </w:tr>
      <w:tr w14:paraId="52B1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68521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规章</w:t>
            </w:r>
          </w:p>
        </w:tc>
        <w:tc>
          <w:tcPr>
            <w:tcW w:w="2058" w:type="dxa"/>
            <w:tcBorders>
              <w:top w:val="nil"/>
              <w:left w:val="nil"/>
              <w:bottom w:val="single" w:color="000000" w:sz="8" w:space="0"/>
              <w:right w:val="single" w:color="000000" w:sz="8" w:space="0"/>
            </w:tcBorders>
            <w:shd w:val="clear" w:color="auto" w:fill="FFFFFF"/>
            <w:vAlign w:val="center"/>
          </w:tcPr>
          <w:p w14:paraId="53A1D5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0</w:t>
            </w:r>
          </w:p>
        </w:tc>
        <w:tc>
          <w:tcPr>
            <w:tcW w:w="2110" w:type="dxa"/>
            <w:tcBorders>
              <w:top w:val="nil"/>
              <w:left w:val="nil"/>
              <w:bottom w:val="single" w:color="000000" w:sz="8" w:space="0"/>
              <w:right w:val="single" w:color="000000" w:sz="8" w:space="0"/>
            </w:tcBorders>
            <w:shd w:val="clear" w:color="auto" w:fill="FFFFFF"/>
            <w:vAlign w:val="center"/>
          </w:tcPr>
          <w:p w14:paraId="5CF97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0</w:t>
            </w:r>
          </w:p>
        </w:tc>
        <w:tc>
          <w:tcPr>
            <w:tcW w:w="2229" w:type="dxa"/>
            <w:tcBorders>
              <w:top w:val="nil"/>
              <w:left w:val="nil"/>
              <w:bottom w:val="single" w:color="000000" w:sz="8" w:space="0"/>
              <w:right w:val="single" w:color="000000" w:sz="8" w:space="0"/>
            </w:tcBorders>
            <w:shd w:val="clear" w:color="auto" w:fill="FFFFFF"/>
            <w:vAlign w:val="center"/>
          </w:tcPr>
          <w:p w14:paraId="57A926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0</w:t>
            </w:r>
          </w:p>
        </w:tc>
      </w:tr>
      <w:tr w14:paraId="6E08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4D8D3F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rPr>
            </w:pPr>
            <w:r>
              <w:rPr>
                <w:rStyle w:val="7"/>
                <w:rFonts w:hint="default" w:ascii="Times New Roman" w:hAnsi="Times New Roman" w:eastAsia="仿宋_GB2312" w:cs="Times New Roman"/>
                <w:b w:val="0"/>
                <w:bCs/>
                <w:i w:val="0"/>
                <w:caps w:val="0"/>
                <w:color w:val="000000"/>
                <w:spacing w:val="0"/>
                <w:sz w:val="21"/>
                <w:szCs w:val="21"/>
              </w:rPr>
              <w:t>行政规范性文件</w:t>
            </w:r>
          </w:p>
        </w:tc>
        <w:tc>
          <w:tcPr>
            <w:tcW w:w="2058" w:type="dxa"/>
            <w:tcBorders>
              <w:top w:val="nil"/>
              <w:left w:val="nil"/>
              <w:bottom w:val="single" w:color="000000" w:sz="8" w:space="0"/>
              <w:right w:val="single" w:color="000000" w:sz="8" w:space="0"/>
            </w:tcBorders>
            <w:shd w:val="clear" w:color="auto" w:fill="FFFFFF"/>
            <w:vAlign w:val="center"/>
          </w:tcPr>
          <w:p w14:paraId="5138C9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lang w:val="en-US" w:eastAsia="zh-CN"/>
              </w:rPr>
            </w:pPr>
            <w:r>
              <w:rPr>
                <w:rStyle w:val="7"/>
                <w:rFonts w:hint="default" w:ascii="Times New Roman" w:hAnsi="Times New Roman" w:eastAsia="仿宋_GB2312" w:cs="Times New Roman"/>
                <w:b w:val="0"/>
                <w:bCs/>
                <w:i w:val="0"/>
                <w:caps w:val="0"/>
                <w:color w:val="000000"/>
                <w:spacing w:val="0"/>
                <w:sz w:val="21"/>
                <w:szCs w:val="21"/>
                <w:lang w:val="en-US" w:eastAsia="zh-CN"/>
              </w:rPr>
              <w:t>0</w:t>
            </w:r>
          </w:p>
        </w:tc>
        <w:tc>
          <w:tcPr>
            <w:tcW w:w="2110" w:type="dxa"/>
            <w:tcBorders>
              <w:top w:val="nil"/>
              <w:left w:val="nil"/>
              <w:bottom w:val="single" w:color="000000" w:sz="8" w:space="0"/>
              <w:right w:val="single" w:color="000000" w:sz="8" w:space="0"/>
            </w:tcBorders>
            <w:shd w:val="clear" w:color="auto" w:fill="FFFFFF"/>
            <w:vAlign w:val="center"/>
          </w:tcPr>
          <w:p w14:paraId="7A43C7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lang w:eastAsia="zh-CN"/>
              </w:rPr>
            </w:pPr>
            <w:r>
              <w:rPr>
                <w:rStyle w:val="7"/>
                <w:rFonts w:hint="default" w:ascii="Times New Roman" w:hAnsi="Times New Roman" w:eastAsia="仿宋_GB2312" w:cs="Times New Roman"/>
                <w:b w:val="0"/>
                <w:bCs/>
                <w:i w:val="0"/>
                <w:caps w:val="0"/>
                <w:color w:val="000000"/>
                <w:spacing w:val="0"/>
                <w:sz w:val="21"/>
                <w:szCs w:val="21"/>
                <w:lang w:val="en-US" w:eastAsia="zh-CN"/>
              </w:rPr>
              <w:t>0</w:t>
            </w:r>
          </w:p>
        </w:tc>
        <w:tc>
          <w:tcPr>
            <w:tcW w:w="2229" w:type="dxa"/>
            <w:tcBorders>
              <w:top w:val="nil"/>
              <w:left w:val="nil"/>
              <w:bottom w:val="single" w:color="000000" w:sz="8" w:space="0"/>
              <w:right w:val="single" w:color="000000" w:sz="8" w:space="0"/>
            </w:tcBorders>
            <w:shd w:val="clear" w:color="auto" w:fill="FFFFFF"/>
            <w:vAlign w:val="center"/>
          </w:tcPr>
          <w:p w14:paraId="7B8CCE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eastAsia="仿宋_GB2312" w:cs="Times New Roman"/>
                <w:b w:val="0"/>
                <w:bCs/>
                <w:lang w:val="en-US" w:eastAsia="zh-CN"/>
              </w:rPr>
            </w:pPr>
            <w:r>
              <w:rPr>
                <w:rStyle w:val="7"/>
                <w:rFonts w:hint="default" w:ascii="Times New Roman" w:hAnsi="Times New Roman" w:eastAsia="仿宋_GB2312" w:cs="Times New Roman"/>
                <w:b w:val="0"/>
                <w:bCs/>
                <w:i w:val="0"/>
                <w:caps w:val="0"/>
                <w:color w:val="000000"/>
                <w:spacing w:val="0"/>
                <w:sz w:val="21"/>
                <w:szCs w:val="21"/>
                <w:lang w:val="en-US" w:eastAsia="zh-CN"/>
              </w:rPr>
              <w:t>0</w:t>
            </w:r>
          </w:p>
        </w:tc>
      </w:tr>
      <w:tr w14:paraId="7542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162536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cs="Times New Roman"/>
              </w:rPr>
            </w:pPr>
            <w:r>
              <w:rPr>
                <w:rStyle w:val="7"/>
                <w:rFonts w:hint="default" w:ascii="Times New Roman" w:hAnsi="Times New Roman" w:eastAsia="黑体" w:cs="Times New Roman"/>
                <w:b/>
                <w:i w:val="0"/>
                <w:caps w:val="0"/>
                <w:color w:val="000000"/>
                <w:spacing w:val="0"/>
                <w:sz w:val="21"/>
                <w:szCs w:val="21"/>
              </w:rPr>
              <w:t>第二十条 第（五）项</w:t>
            </w:r>
          </w:p>
        </w:tc>
      </w:tr>
      <w:tr w14:paraId="42773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1BA05B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457C4E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本年处理决定数量</w:t>
            </w:r>
          </w:p>
        </w:tc>
      </w:tr>
      <w:tr w14:paraId="73C2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662F1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行政许可</w:t>
            </w:r>
          </w:p>
        </w:tc>
        <w:tc>
          <w:tcPr>
            <w:tcW w:w="6397" w:type="dxa"/>
            <w:gridSpan w:val="3"/>
            <w:tcBorders>
              <w:top w:val="nil"/>
              <w:left w:val="nil"/>
              <w:bottom w:val="single" w:color="000000" w:sz="8" w:space="0"/>
              <w:right w:val="single" w:color="000000" w:sz="8" w:space="0"/>
            </w:tcBorders>
            <w:shd w:val="clear" w:color="auto" w:fill="FFFFFF"/>
            <w:vAlign w:val="center"/>
          </w:tcPr>
          <w:p w14:paraId="13FE8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0</w:t>
            </w:r>
          </w:p>
        </w:tc>
      </w:tr>
      <w:tr w14:paraId="0101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09F38E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cs="Times New Roman"/>
              </w:rPr>
            </w:pPr>
            <w:r>
              <w:rPr>
                <w:rStyle w:val="7"/>
                <w:rFonts w:hint="default" w:ascii="Times New Roman" w:hAnsi="Times New Roman" w:eastAsia="黑体" w:cs="Times New Roman"/>
                <w:b/>
                <w:i w:val="0"/>
                <w:caps w:val="0"/>
                <w:color w:val="000000"/>
                <w:spacing w:val="0"/>
                <w:sz w:val="21"/>
                <w:szCs w:val="21"/>
              </w:rPr>
              <w:t>第二十条 第（六）项</w:t>
            </w:r>
          </w:p>
        </w:tc>
      </w:tr>
      <w:tr w14:paraId="3E7F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23C910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39E867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本年处理决定数量</w:t>
            </w:r>
          </w:p>
        </w:tc>
      </w:tr>
      <w:tr w14:paraId="322EA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1B8615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行政处罚</w:t>
            </w:r>
          </w:p>
        </w:tc>
        <w:tc>
          <w:tcPr>
            <w:tcW w:w="6397" w:type="dxa"/>
            <w:gridSpan w:val="3"/>
            <w:tcBorders>
              <w:top w:val="nil"/>
              <w:left w:val="nil"/>
              <w:bottom w:val="single" w:color="000000" w:sz="8" w:space="0"/>
              <w:right w:val="single" w:color="000000" w:sz="8" w:space="0"/>
            </w:tcBorders>
            <w:shd w:val="clear" w:color="auto" w:fill="FFFFFF"/>
            <w:vAlign w:val="center"/>
          </w:tcPr>
          <w:p w14:paraId="120ED8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0</w:t>
            </w:r>
          </w:p>
        </w:tc>
      </w:tr>
      <w:tr w14:paraId="2B1F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129B92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行政强制</w:t>
            </w:r>
          </w:p>
        </w:tc>
        <w:tc>
          <w:tcPr>
            <w:tcW w:w="6397" w:type="dxa"/>
            <w:gridSpan w:val="3"/>
            <w:tcBorders>
              <w:top w:val="nil"/>
              <w:left w:val="nil"/>
              <w:bottom w:val="single" w:color="000000" w:sz="8" w:space="0"/>
              <w:right w:val="single" w:color="000000" w:sz="8" w:space="0"/>
            </w:tcBorders>
            <w:shd w:val="clear" w:color="auto" w:fill="FFFFFF"/>
            <w:vAlign w:val="center"/>
          </w:tcPr>
          <w:p w14:paraId="6DAD7A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0</w:t>
            </w:r>
          </w:p>
        </w:tc>
      </w:tr>
      <w:tr w14:paraId="5121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2" w:hRule="atLeast"/>
          <w:jc w:val="center"/>
        </w:trPr>
        <w:tc>
          <w:tcPr>
            <w:tcW w:w="9200" w:type="dxa"/>
            <w:gridSpan w:val="4"/>
            <w:tcBorders>
              <w:top w:val="nil"/>
              <w:left w:val="single" w:color="000000" w:sz="8" w:space="0"/>
              <w:bottom w:val="single" w:color="000000" w:sz="8" w:space="0"/>
              <w:right w:val="single" w:color="000000" w:sz="8" w:space="0"/>
            </w:tcBorders>
            <w:shd w:val="clear" w:color="auto" w:fill="FFFFFF"/>
            <w:vAlign w:val="center"/>
          </w:tcPr>
          <w:p w14:paraId="595F6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Fonts w:hint="default" w:ascii="Times New Roman" w:hAnsi="Times New Roman" w:cs="Times New Roman"/>
              </w:rPr>
            </w:pPr>
            <w:r>
              <w:rPr>
                <w:rStyle w:val="7"/>
                <w:rFonts w:hint="default" w:ascii="Times New Roman" w:hAnsi="Times New Roman" w:eastAsia="黑体" w:cs="Times New Roman"/>
                <w:b/>
                <w:i w:val="0"/>
                <w:caps w:val="0"/>
                <w:color w:val="000000"/>
                <w:spacing w:val="0"/>
                <w:sz w:val="21"/>
                <w:szCs w:val="21"/>
              </w:rPr>
              <w:t>第二十条 第（八）项</w:t>
            </w:r>
          </w:p>
        </w:tc>
      </w:tr>
      <w:tr w14:paraId="10DE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308D0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信息内容</w:t>
            </w:r>
          </w:p>
        </w:tc>
        <w:tc>
          <w:tcPr>
            <w:tcW w:w="6397" w:type="dxa"/>
            <w:gridSpan w:val="3"/>
            <w:tcBorders>
              <w:top w:val="single" w:color="000000" w:sz="8" w:space="0"/>
              <w:left w:val="nil"/>
              <w:bottom w:val="single" w:color="000000" w:sz="8" w:space="0"/>
              <w:right w:val="single" w:color="000000" w:sz="8" w:space="0"/>
            </w:tcBorders>
            <w:shd w:val="clear" w:color="auto" w:fill="FFFFFF"/>
            <w:vAlign w:val="center"/>
          </w:tcPr>
          <w:p w14:paraId="78CE8A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本年收费金额（单位：万元）</w:t>
            </w:r>
          </w:p>
        </w:tc>
      </w:tr>
      <w:tr w14:paraId="33DF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 w:hRule="atLeast"/>
          <w:jc w:val="center"/>
        </w:trPr>
        <w:tc>
          <w:tcPr>
            <w:tcW w:w="2803" w:type="dxa"/>
            <w:tcBorders>
              <w:top w:val="nil"/>
              <w:left w:val="single" w:color="000000" w:sz="8" w:space="0"/>
              <w:bottom w:val="single" w:color="000000" w:sz="8" w:space="0"/>
              <w:right w:val="single" w:color="000000" w:sz="8" w:space="0"/>
            </w:tcBorders>
            <w:shd w:val="clear" w:color="auto" w:fill="FFFFFF"/>
            <w:vAlign w:val="center"/>
          </w:tcPr>
          <w:p w14:paraId="02D55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行政事业性收费</w:t>
            </w:r>
          </w:p>
        </w:tc>
        <w:tc>
          <w:tcPr>
            <w:tcW w:w="6397" w:type="dxa"/>
            <w:gridSpan w:val="3"/>
            <w:tcBorders>
              <w:top w:val="nil"/>
              <w:left w:val="nil"/>
              <w:bottom w:val="single" w:color="000000" w:sz="8" w:space="0"/>
              <w:right w:val="single" w:color="000000" w:sz="8" w:space="0"/>
            </w:tcBorders>
            <w:shd w:val="clear" w:color="auto" w:fill="FFFFFF"/>
            <w:vAlign w:val="center"/>
          </w:tcPr>
          <w:p w14:paraId="24579D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pacing w:before="0" w:beforeAutospacing="0" w:after="0" w:afterAutospacing="0" w:line="580" w:lineRule="exact"/>
              <w:ind w:left="0" w:right="0"/>
              <w:jc w:val="center"/>
              <w:textAlignment w:val="auto"/>
              <w:rPr>
                <w:rStyle w:val="7"/>
                <w:rFonts w:hint="default" w:ascii="Times New Roman" w:hAnsi="Times New Roman" w:eastAsia="仿宋_GB2312" w:cs="Times New Roman"/>
                <w:b w:val="0"/>
                <w:bCs/>
                <w:i w:val="0"/>
                <w:caps w:val="0"/>
                <w:color w:val="000000"/>
                <w:spacing w:val="0"/>
                <w:sz w:val="21"/>
                <w:szCs w:val="21"/>
              </w:rPr>
            </w:pPr>
            <w:r>
              <w:rPr>
                <w:rStyle w:val="7"/>
                <w:rFonts w:hint="default" w:ascii="Times New Roman" w:hAnsi="Times New Roman" w:eastAsia="仿宋_GB2312" w:cs="Times New Roman"/>
                <w:b w:val="0"/>
                <w:bCs/>
                <w:i w:val="0"/>
                <w:caps w:val="0"/>
                <w:color w:val="000000"/>
                <w:spacing w:val="0"/>
                <w:sz w:val="21"/>
                <w:szCs w:val="21"/>
              </w:rPr>
              <w:t>0</w:t>
            </w:r>
          </w:p>
        </w:tc>
      </w:tr>
    </w:tbl>
    <w:p w14:paraId="4C516A95">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80" w:lineRule="exact"/>
        <w:ind w:left="0" w:firstLine="615"/>
        <w:jc w:val="both"/>
        <w:textAlignment w:val="auto"/>
        <w:rPr>
          <w:rFonts w:hint="default" w:ascii="Times New Roman" w:hAnsi="Times New Roman" w:eastAsia="黑体" w:cs="Times New Roman"/>
          <w:color w:val="333333"/>
          <w:sz w:val="32"/>
          <w:szCs w:val="32"/>
          <w:shd w:val="clear" w:fill="FFFFFF"/>
        </w:rPr>
      </w:pPr>
    </w:p>
    <w:p w14:paraId="5165D3DB">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shd w:val="clear" w:fill="FFFFFF"/>
        </w:rPr>
        <w:t>三、收到和处理政府信息公开申请情况</w:t>
      </w:r>
    </w:p>
    <w:p w14:paraId="32F54190">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aps w:val="0"/>
          <w:color w:val="3D3D3D"/>
          <w:spacing w:val="0"/>
          <w:sz w:val="32"/>
          <w:szCs w:val="32"/>
          <w:shd w:val="clear" w:fill="FFFFFF"/>
        </w:rPr>
        <w:t>自</w:t>
      </w:r>
      <w:r>
        <w:rPr>
          <w:rFonts w:hint="default" w:ascii="Times New Roman" w:hAnsi="Times New Roman" w:eastAsia="仿宋_GB2312" w:cs="Times New Roman"/>
          <w:caps w:val="0"/>
          <w:spacing w:val="0"/>
          <w:sz w:val="32"/>
          <w:szCs w:val="32"/>
          <w:shd w:val="clear" w:fill="FFFFFF"/>
        </w:rPr>
        <w:t>202</w:t>
      </w:r>
      <w:r>
        <w:rPr>
          <w:rFonts w:hint="eastAsia" w:ascii="Times New Roman" w:hAnsi="Times New Roman" w:eastAsia="仿宋_GB2312" w:cs="Times New Roman"/>
          <w:caps w:val="0"/>
          <w:spacing w:val="0"/>
          <w:sz w:val="32"/>
          <w:szCs w:val="32"/>
          <w:shd w:val="clear" w:fill="FFFFFF"/>
          <w:lang w:val="en-US" w:eastAsia="zh-CN"/>
        </w:rPr>
        <w:t>4</w:t>
      </w:r>
      <w:r>
        <w:rPr>
          <w:rFonts w:hint="default" w:ascii="Times New Roman" w:hAnsi="Times New Roman" w:eastAsia="仿宋_GB2312" w:cs="Times New Roman"/>
          <w:caps w:val="0"/>
          <w:spacing w:val="0"/>
          <w:sz w:val="32"/>
          <w:szCs w:val="32"/>
          <w:shd w:val="clear" w:fill="FFFFFF"/>
        </w:rPr>
        <w:t>年1月1日起至202</w:t>
      </w:r>
      <w:r>
        <w:rPr>
          <w:rFonts w:hint="eastAsia" w:ascii="Times New Roman" w:hAnsi="Times New Roman" w:eastAsia="仿宋_GB2312" w:cs="Times New Roman"/>
          <w:caps w:val="0"/>
          <w:spacing w:val="0"/>
          <w:sz w:val="32"/>
          <w:szCs w:val="32"/>
          <w:shd w:val="clear" w:fill="FFFFFF"/>
          <w:lang w:val="en-US" w:eastAsia="zh-CN"/>
        </w:rPr>
        <w:t>4</w:t>
      </w:r>
      <w:r>
        <w:rPr>
          <w:rFonts w:hint="default" w:ascii="Times New Roman" w:hAnsi="Times New Roman" w:eastAsia="仿宋_GB2312" w:cs="Times New Roman"/>
          <w:caps w:val="0"/>
          <w:spacing w:val="0"/>
          <w:sz w:val="32"/>
          <w:szCs w:val="32"/>
          <w:shd w:val="clear" w:fill="FFFFFF"/>
        </w:rPr>
        <w:t>年12月31日止，</w:t>
      </w:r>
      <w:r>
        <w:rPr>
          <w:rFonts w:hint="default" w:ascii="Times New Roman" w:hAnsi="Times New Roman" w:eastAsia="仿宋_GB2312" w:cs="Times New Roman"/>
          <w:caps w:val="0"/>
          <w:color w:val="3D3D3D"/>
          <w:spacing w:val="0"/>
          <w:sz w:val="32"/>
          <w:szCs w:val="32"/>
          <w:shd w:val="clear" w:fill="FFFFFF"/>
        </w:rPr>
        <w:t>我镇</w:t>
      </w:r>
      <w:r>
        <w:rPr>
          <w:rFonts w:hint="default" w:ascii="Times New Roman" w:hAnsi="Times New Roman" w:eastAsia="仿宋_GB2312" w:cs="Times New Roman"/>
          <w:caps w:val="0"/>
          <w:color w:val="3D3D3D"/>
          <w:spacing w:val="0"/>
          <w:sz w:val="32"/>
          <w:szCs w:val="32"/>
          <w:shd w:val="clear" w:fill="FFFFFF"/>
          <w:lang w:val="en-US" w:eastAsia="zh-CN"/>
        </w:rPr>
        <w:t>收到依申请公开件</w:t>
      </w:r>
      <w:r>
        <w:rPr>
          <w:rFonts w:hint="eastAsia" w:ascii="Times New Roman" w:hAnsi="Times New Roman" w:eastAsia="仿宋_GB2312" w:cs="Times New Roman"/>
          <w:caps w:val="0"/>
          <w:color w:val="3D3D3D"/>
          <w:spacing w:val="0"/>
          <w:sz w:val="32"/>
          <w:szCs w:val="32"/>
          <w:shd w:val="clear" w:fill="FFFFFF"/>
          <w:lang w:val="en-US" w:eastAsia="zh-CN"/>
        </w:rPr>
        <w:t>0</w:t>
      </w:r>
      <w:r>
        <w:rPr>
          <w:rFonts w:hint="default" w:ascii="Times New Roman" w:hAnsi="Times New Roman" w:eastAsia="仿宋_GB2312" w:cs="Times New Roman"/>
          <w:caps w:val="0"/>
          <w:color w:val="3D3D3D"/>
          <w:spacing w:val="0"/>
          <w:sz w:val="32"/>
          <w:szCs w:val="32"/>
          <w:shd w:val="clear" w:fill="FFFFFF"/>
          <w:lang w:val="en-US" w:eastAsia="zh-CN"/>
        </w:rPr>
        <w:t>件</w:t>
      </w:r>
      <w:r>
        <w:rPr>
          <w:rFonts w:hint="default" w:ascii="Times New Roman" w:hAnsi="Times New Roman" w:eastAsia="仿宋_GB2312" w:cs="Times New Roman"/>
          <w:caps w:val="0"/>
          <w:color w:val="3D3D3D"/>
          <w:spacing w:val="0"/>
          <w:sz w:val="32"/>
          <w:szCs w:val="32"/>
          <w:shd w:val="clear" w:fill="FFFFFF"/>
        </w:rPr>
        <w:t>。</w:t>
      </w:r>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14:paraId="5E1B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14:paraId="1192EA21">
            <w:pPr>
              <w:keepNext w:val="0"/>
              <w:keepLines w:val="0"/>
              <w:pageBreakBefore w:val="0"/>
              <w:numPr>
                <w:ilvl w:val="0"/>
                <w:numId w:val="0"/>
              </w:numPr>
              <w:kinsoku/>
              <w:wordWrap/>
              <w:overflowPunct/>
              <w:topLinePunct w:val="0"/>
              <w:autoSpaceDN/>
              <w:bidi w:val="0"/>
              <w:adjustRightInd/>
              <w:spacing w:line="580" w:lineRule="exact"/>
              <w:ind w:left="0" w:leftChars="0"/>
              <w:jc w:val="center"/>
              <w:textAlignment w:val="auto"/>
              <w:rPr>
                <w:rFonts w:hint="default" w:ascii="Times New Roman" w:hAnsi="Times New Roman" w:eastAsia="黑体" w:cs="Times New Roman"/>
                <w:b w:val="0"/>
                <w:bCs w:val="0"/>
                <w:sz w:val="18"/>
                <w:szCs w:val="18"/>
                <w:vertAlign w:val="baseline"/>
                <w:lang w:val="en-US" w:eastAsia="zh-CN"/>
              </w:rPr>
            </w:pPr>
            <w:r>
              <w:rPr>
                <w:rFonts w:hint="default" w:ascii="Times New Roman" w:hAnsi="Times New Roman" w:cs="Times New Roman" w:eastAsiaTheme="minorEastAsia"/>
                <w:b w:val="0"/>
                <w:bCs w:val="0"/>
                <w:sz w:val="18"/>
                <w:szCs w:val="18"/>
                <w:vertAlign w:val="baseline"/>
                <w:lang w:val="en-US" w:eastAsia="zh-CN"/>
              </w:rPr>
              <w:t>（</w:t>
            </w:r>
            <w:r>
              <w:rPr>
                <w:rFonts w:hint="default" w:ascii="Times New Roman" w:hAnsi="Times New Roman" w:eastAsia="楷体" w:cs="Times New Roman"/>
                <w:b w:val="0"/>
                <w:bCs w:val="0"/>
                <w:sz w:val="21"/>
                <w:szCs w:val="21"/>
                <w:lang w:val="en-US" w:eastAsia="zh-CN"/>
              </w:rPr>
              <w:t>本列数据的勾稽关系为：第一项加第二项之和，等于第三项加第四项之和</w:t>
            </w:r>
            <w:r>
              <w:rPr>
                <w:rFonts w:hint="default" w:ascii="Times New Roman" w:hAnsi="Times New Roman" w:cs="Times New Roman" w:eastAsiaTheme="minorEastAsia"/>
                <w:b w:val="0"/>
                <w:bCs w:val="0"/>
                <w:sz w:val="18"/>
                <w:szCs w:val="18"/>
                <w:vertAlign w:val="baseline"/>
                <w:lang w:val="en-US" w:eastAsia="zh-CN"/>
              </w:rPr>
              <w:t>）</w:t>
            </w:r>
          </w:p>
        </w:tc>
        <w:tc>
          <w:tcPr>
            <w:tcW w:w="5091" w:type="dxa"/>
            <w:gridSpan w:val="7"/>
            <w:vAlign w:val="center"/>
          </w:tcPr>
          <w:p w14:paraId="39A62111">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eastAsiaTheme="minorEastAsia"/>
                <w:b w:val="0"/>
                <w:bCs w:val="0"/>
                <w:sz w:val="18"/>
                <w:szCs w:val="18"/>
                <w:vertAlign w:val="baseline"/>
                <w:lang w:val="en-US" w:eastAsia="zh-CN"/>
              </w:rPr>
              <w:t>申请人情况</w:t>
            </w:r>
          </w:p>
        </w:tc>
      </w:tr>
      <w:tr w14:paraId="0FD4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14:paraId="308D4F61">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825" w:type="dxa"/>
            <w:vMerge w:val="restart"/>
            <w:vAlign w:val="center"/>
          </w:tcPr>
          <w:p w14:paraId="123D1CE7">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自然人</w:t>
            </w:r>
          </w:p>
        </w:tc>
        <w:tc>
          <w:tcPr>
            <w:tcW w:w="3489" w:type="dxa"/>
            <w:gridSpan w:val="5"/>
            <w:vAlign w:val="center"/>
          </w:tcPr>
          <w:p w14:paraId="2ECE4D52">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法人或其他组织</w:t>
            </w:r>
          </w:p>
        </w:tc>
        <w:tc>
          <w:tcPr>
            <w:tcW w:w="777" w:type="dxa"/>
            <w:vMerge w:val="restart"/>
            <w:vAlign w:val="center"/>
          </w:tcPr>
          <w:p w14:paraId="4F08D008">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总计</w:t>
            </w:r>
          </w:p>
        </w:tc>
      </w:tr>
      <w:tr w14:paraId="508F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14:paraId="30DCBD57">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825" w:type="dxa"/>
            <w:vMerge w:val="continue"/>
            <w:vAlign w:val="center"/>
          </w:tcPr>
          <w:p w14:paraId="0BA7083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705" w:type="dxa"/>
            <w:vAlign w:val="center"/>
          </w:tcPr>
          <w:p w14:paraId="15946E1D">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商业企业</w:t>
            </w:r>
          </w:p>
        </w:tc>
        <w:tc>
          <w:tcPr>
            <w:tcW w:w="680" w:type="dxa"/>
            <w:vAlign w:val="center"/>
          </w:tcPr>
          <w:p w14:paraId="5CF9B36E">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科研机构</w:t>
            </w:r>
          </w:p>
        </w:tc>
        <w:tc>
          <w:tcPr>
            <w:tcW w:w="711" w:type="dxa"/>
            <w:vAlign w:val="center"/>
          </w:tcPr>
          <w:p w14:paraId="24567C10">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社会公益组织</w:t>
            </w:r>
          </w:p>
        </w:tc>
        <w:tc>
          <w:tcPr>
            <w:tcW w:w="644" w:type="dxa"/>
            <w:vAlign w:val="center"/>
          </w:tcPr>
          <w:p w14:paraId="1CECB4BE">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法律服务机构</w:t>
            </w:r>
          </w:p>
        </w:tc>
        <w:tc>
          <w:tcPr>
            <w:tcW w:w="749" w:type="dxa"/>
            <w:vAlign w:val="center"/>
          </w:tcPr>
          <w:p w14:paraId="1D826E31">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其他</w:t>
            </w:r>
          </w:p>
        </w:tc>
        <w:tc>
          <w:tcPr>
            <w:tcW w:w="777" w:type="dxa"/>
            <w:vMerge w:val="continue"/>
            <w:vAlign w:val="center"/>
          </w:tcPr>
          <w:p w14:paraId="0D5559F7">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vertAlign w:val="baseline"/>
                <w:lang w:val="en-US" w:eastAsia="zh-CN"/>
              </w:rPr>
            </w:pPr>
          </w:p>
        </w:tc>
      </w:tr>
      <w:tr w14:paraId="102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14:paraId="65290746">
            <w:pPr>
              <w:keepNext w:val="0"/>
              <w:keepLines w:val="0"/>
              <w:pageBreakBefore w:val="0"/>
              <w:kinsoku/>
              <w:wordWrap/>
              <w:overflowPunct/>
              <w:topLinePunct w:val="0"/>
              <w:autoSpaceDN/>
              <w:bidi w:val="0"/>
              <w:adjustRightInd/>
              <w:spacing w:line="580" w:lineRule="exact"/>
              <w:ind w:left="0"/>
              <w:jc w:val="both"/>
              <w:textAlignment w:val="auto"/>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一、本年新收政府信息公开申请数量</w:t>
            </w:r>
          </w:p>
        </w:tc>
        <w:tc>
          <w:tcPr>
            <w:tcW w:w="825" w:type="dxa"/>
            <w:vAlign w:val="center"/>
          </w:tcPr>
          <w:p w14:paraId="3FED9E47">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sz w:val="18"/>
                <w:szCs w:val="18"/>
                <w:highlight w:val="none"/>
                <w:lang w:val="en-US" w:eastAsia="zh-CN"/>
              </w:rPr>
              <w:t>0</w:t>
            </w:r>
          </w:p>
        </w:tc>
        <w:tc>
          <w:tcPr>
            <w:tcW w:w="705" w:type="dxa"/>
            <w:vAlign w:val="center"/>
          </w:tcPr>
          <w:p w14:paraId="53DA333F">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c>
          <w:tcPr>
            <w:tcW w:w="680" w:type="dxa"/>
            <w:vAlign w:val="center"/>
          </w:tcPr>
          <w:p w14:paraId="3DCF301C">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c>
          <w:tcPr>
            <w:tcW w:w="711" w:type="dxa"/>
            <w:vAlign w:val="center"/>
          </w:tcPr>
          <w:p w14:paraId="11CE6DE7">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c>
          <w:tcPr>
            <w:tcW w:w="644" w:type="dxa"/>
            <w:vAlign w:val="center"/>
          </w:tcPr>
          <w:p w14:paraId="5FC6A114">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c>
          <w:tcPr>
            <w:tcW w:w="749" w:type="dxa"/>
            <w:vAlign w:val="center"/>
          </w:tcPr>
          <w:p w14:paraId="51A8969F">
            <w:pPr>
              <w:keepNext w:val="0"/>
              <w:keepLines w:val="0"/>
              <w:pageBreakBefore w:val="0"/>
              <w:numPr>
                <w:ilvl w:val="0"/>
                <w:numId w:val="0"/>
              </w:numPr>
              <w:kinsoku/>
              <w:wordWrap/>
              <w:overflowPunct/>
              <w:topLinePunct w:val="0"/>
              <w:autoSpaceDN/>
              <w:bidi w:val="0"/>
              <w:adjustRightInd/>
              <w:spacing w:line="580" w:lineRule="exact"/>
              <w:ind w:left="0"/>
              <w:jc w:val="center"/>
              <w:textAlignment w:val="auto"/>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c>
          <w:tcPr>
            <w:tcW w:w="777" w:type="dxa"/>
            <w:vAlign w:val="center"/>
          </w:tcPr>
          <w:p w14:paraId="63F28E62">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0</w:t>
            </w:r>
          </w:p>
        </w:tc>
      </w:tr>
      <w:tr w14:paraId="5377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14:paraId="4AD10765">
            <w:pPr>
              <w:keepNext w:val="0"/>
              <w:keepLines w:val="0"/>
              <w:pageBreakBefore w:val="0"/>
              <w:kinsoku/>
              <w:wordWrap/>
              <w:overflowPunct/>
              <w:topLinePunct w:val="0"/>
              <w:autoSpaceDN/>
              <w:bidi w:val="0"/>
              <w:adjustRightInd/>
              <w:spacing w:line="580" w:lineRule="exact"/>
              <w:ind w:left="0"/>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二、上年结转政府信息公开申请数量</w:t>
            </w:r>
          </w:p>
        </w:tc>
        <w:tc>
          <w:tcPr>
            <w:tcW w:w="825" w:type="dxa"/>
            <w:vAlign w:val="center"/>
          </w:tcPr>
          <w:p w14:paraId="7866B49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07FB849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5A4B3D72">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662DE44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49D9666">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54D4752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0FEAE60F">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C27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14:paraId="162B076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三、本年度办理结果</w:t>
            </w:r>
          </w:p>
        </w:tc>
        <w:tc>
          <w:tcPr>
            <w:tcW w:w="4005" w:type="dxa"/>
            <w:gridSpan w:val="2"/>
            <w:vAlign w:val="top"/>
          </w:tcPr>
          <w:p w14:paraId="6BA2EE79">
            <w:pPr>
              <w:keepNext w:val="0"/>
              <w:keepLines w:val="0"/>
              <w:pageBreakBefore w:val="0"/>
              <w:kinsoku/>
              <w:wordWrap/>
              <w:overflowPunct/>
              <w:topLinePunct w:val="0"/>
              <w:autoSpaceDN/>
              <w:bidi w:val="0"/>
              <w:adjustRightInd/>
              <w:spacing w:line="580" w:lineRule="exact"/>
              <w:ind w:left="0"/>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（一）予以公开</w:t>
            </w:r>
          </w:p>
        </w:tc>
        <w:tc>
          <w:tcPr>
            <w:tcW w:w="825" w:type="dxa"/>
            <w:vAlign w:val="center"/>
          </w:tcPr>
          <w:p w14:paraId="340ADAF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3257220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6A2AC4A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3338288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1691790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0F9D5FF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2654267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6C4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14:paraId="57EE63A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4005" w:type="dxa"/>
            <w:gridSpan w:val="2"/>
            <w:vAlign w:val="top"/>
          </w:tcPr>
          <w:p w14:paraId="155C3D1F">
            <w:pPr>
              <w:keepNext w:val="0"/>
              <w:keepLines w:val="0"/>
              <w:pageBreakBefore w:val="0"/>
              <w:kinsoku/>
              <w:wordWrap/>
              <w:overflowPunct/>
              <w:topLinePunct w:val="0"/>
              <w:autoSpaceDN/>
              <w:bidi w:val="0"/>
              <w:adjustRightInd/>
              <w:spacing w:line="580" w:lineRule="exact"/>
              <w:ind w:left="0"/>
              <w:jc w:val="both"/>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（二）部分公开（</w:t>
            </w:r>
            <w:r>
              <w:rPr>
                <w:rFonts w:hint="default" w:ascii="Times New Roman" w:hAnsi="Times New Roman" w:eastAsia="楷体" w:cs="Times New Roman"/>
                <w:b/>
                <w:bCs/>
                <w:sz w:val="21"/>
                <w:szCs w:val="21"/>
                <w:lang w:val="en-US" w:eastAsia="zh-CN"/>
              </w:rPr>
              <w:t>区分处理的，只记这一情形，不计其他情形</w:t>
            </w:r>
            <w:r>
              <w:rPr>
                <w:rFonts w:hint="default" w:ascii="Times New Roman" w:hAnsi="Times New Roman" w:cs="Times New Roman"/>
                <w:sz w:val="18"/>
                <w:szCs w:val="18"/>
                <w:lang w:val="en-US" w:eastAsia="zh-CN"/>
              </w:rPr>
              <w:t>）</w:t>
            </w:r>
          </w:p>
        </w:tc>
        <w:tc>
          <w:tcPr>
            <w:tcW w:w="825" w:type="dxa"/>
            <w:vAlign w:val="center"/>
          </w:tcPr>
          <w:p w14:paraId="1D73957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kern w:val="2"/>
                <w:sz w:val="18"/>
                <w:szCs w:val="18"/>
                <w:lang w:val="en-US" w:eastAsia="zh-CN" w:bidi="ar-SA"/>
              </w:rPr>
              <w:t>0</w:t>
            </w:r>
          </w:p>
        </w:tc>
        <w:tc>
          <w:tcPr>
            <w:tcW w:w="705" w:type="dxa"/>
            <w:vAlign w:val="center"/>
          </w:tcPr>
          <w:p w14:paraId="5F27DC8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B04120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7AC8B90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29D72BD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34585E1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2FDEA09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4A18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45DCC58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restart"/>
            <w:vAlign w:val="center"/>
          </w:tcPr>
          <w:p w14:paraId="7083E98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（三）不予公开</w:t>
            </w:r>
          </w:p>
        </w:tc>
        <w:tc>
          <w:tcPr>
            <w:tcW w:w="2580" w:type="dxa"/>
            <w:vAlign w:val="center"/>
          </w:tcPr>
          <w:p w14:paraId="638FC5F9">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1.属于国家机密</w:t>
            </w:r>
          </w:p>
        </w:tc>
        <w:tc>
          <w:tcPr>
            <w:tcW w:w="825" w:type="dxa"/>
            <w:vAlign w:val="center"/>
          </w:tcPr>
          <w:p w14:paraId="75540C99">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5BCFA83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7A44D1E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57A3DC8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672235E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1AB829E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0DAEE0D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0E4ED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07CA2BC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1425" w:type="dxa"/>
            <w:vMerge w:val="continue"/>
            <w:vAlign w:val="center"/>
          </w:tcPr>
          <w:p w14:paraId="0E4CF99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rPr>
            </w:pPr>
          </w:p>
        </w:tc>
        <w:tc>
          <w:tcPr>
            <w:tcW w:w="2580" w:type="dxa"/>
            <w:vAlign w:val="center"/>
          </w:tcPr>
          <w:p w14:paraId="41965CF8">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2.其他法律行政法规禁止公开</w:t>
            </w:r>
          </w:p>
        </w:tc>
        <w:tc>
          <w:tcPr>
            <w:tcW w:w="825" w:type="dxa"/>
            <w:vAlign w:val="center"/>
          </w:tcPr>
          <w:p w14:paraId="3B0466C4">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705" w:type="dxa"/>
            <w:vAlign w:val="center"/>
          </w:tcPr>
          <w:p w14:paraId="2940E8F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A91F81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53E42BD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32E4ABB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0D3FDD6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4EA0058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2</w:t>
            </w:r>
          </w:p>
        </w:tc>
      </w:tr>
      <w:tr w14:paraId="7830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45E5867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0720F440">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449A5813">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3.危及“三安全一稳定”</w:t>
            </w:r>
          </w:p>
        </w:tc>
        <w:tc>
          <w:tcPr>
            <w:tcW w:w="825" w:type="dxa"/>
            <w:vAlign w:val="center"/>
          </w:tcPr>
          <w:p w14:paraId="3B007BE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0BB57BC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1F229E3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7A3DEEB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70758DF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0CF6978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5ADBEF9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525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25C1D3E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530AFB85">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48676496">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4.保护第三方合法权益</w:t>
            </w:r>
          </w:p>
        </w:tc>
        <w:tc>
          <w:tcPr>
            <w:tcW w:w="825" w:type="dxa"/>
            <w:vAlign w:val="center"/>
          </w:tcPr>
          <w:p w14:paraId="778DC807">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106298C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2525EAA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0A04245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786FF58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0D371C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49D2E03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161C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1E706FE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33D8B915">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5F65043E">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5.属于三类内部事务信息</w:t>
            </w:r>
          </w:p>
        </w:tc>
        <w:tc>
          <w:tcPr>
            <w:tcW w:w="825" w:type="dxa"/>
            <w:vAlign w:val="center"/>
          </w:tcPr>
          <w:p w14:paraId="1E0E883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7154392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5C1F37D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37685EE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19E849C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3E42201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7B17B7B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5231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6D2BEA34">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3D913D7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4EC27A46">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6.属于四类过程性信息</w:t>
            </w:r>
          </w:p>
        </w:tc>
        <w:tc>
          <w:tcPr>
            <w:tcW w:w="825" w:type="dxa"/>
            <w:vAlign w:val="center"/>
          </w:tcPr>
          <w:p w14:paraId="49F55F42">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307DA8A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2C6F420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6B84CFA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1F4A1BF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11CC312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3C232DF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64EA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14:paraId="64D8AA09">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6982383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20A0F79C">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7.属于行政执法案卷</w:t>
            </w:r>
          </w:p>
        </w:tc>
        <w:tc>
          <w:tcPr>
            <w:tcW w:w="825" w:type="dxa"/>
            <w:vAlign w:val="center"/>
          </w:tcPr>
          <w:p w14:paraId="0650898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4AB8FD4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4E8E3BA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2D5DD26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67FF18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A430E9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6CF13C30">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125F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14:paraId="7C5E873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continue"/>
            <w:vAlign w:val="center"/>
          </w:tcPr>
          <w:p w14:paraId="07B6E64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2580" w:type="dxa"/>
            <w:vAlign w:val="center"/>
          </w:tcPr>
          <w:p w14:paraId="03D61220">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8.属于行政查询事项</w:t>
            </w:r>
          </w:p>
        </w:tc>
        <w:tc>
          <w:tcPr>
            <w:tcW w:w="825" w:type="dxa"/>
            <w:vAlign w:val="center"/>
          </w:tcPr>
          <w:p w14:paraId="24D00B97">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7484785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7351352">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2CF8CAE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7372D86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F36B246">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7B9D0DF1">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137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14:paraId="7116FCD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restart"/>
            <w:vAlign w:val="center"/>
          </w:tcPr>
          <w:p w14:paraId="5072D12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（四）无法提供</w:t>
            </w:r>
          </w:p>
        </w:tc>
        <w:tc>
          <w:tcPr>
            <w:tcW w:w="2580" w:type="dxa"/>
            <w:vAlign w:val="center"/>
          </w:tcPr>
          <w:p w14:paraId="4DFF45E1">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1.本机关不掌握相关政府信息</w:t>
            </w:r>
          </w:p>
        </w:tc>
        <w:tc>
          <w:tcPr>
            <w:tcW w:w="825" w:type="dxa"/>
            <w:vAlign w:val="center"/>
          </w:tcPr>
          <w:p w14:paraId="63D433E4">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4B46ABA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0FF3615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5035890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ABDFC5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E399E0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04AA797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7025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14:paraId="56C31BE4">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1425" w:type="dxa"/>
            <w:vMerge w:val="continue"/>
            <w:vAlign w:val="center"/>
          </w:tcPr>
          <w:p w14:paraId="0611F186">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2580" w:type="dxa"/>
            <w:vAlign w:val="center"/>
          </w:tcPr>
          <w:p w14:paraId="0D9C5526">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2.没有现成信息需要另行制作</w:t>
            </w:r>
          </w:p>
        </w:tc>
        <w:tc>
          <w:tcPr>
            <w:tcW w:w="825" w:type="dxa"/>
            <w:vAlign w:val="center"/>
          </w:tcPr>
          <w:p w14:paraId="0E253464">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1334830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0DE1B7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6FEE328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52E847F2">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4D4A595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7140A86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6632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14:paraId="28747A91">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1425" w:type="dxa"/>
            <w:vMerge w:val="continue"/>
            <w:vAlign w:val="center"/>
          </w:tcPr>
          <w:p w14:paraId="23D9ADD6">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2580" w:type="dxa"/>
            <w:vAlign w:val="center"/>
          </w:tcPr>
          <w:p w14:paraId="62919124">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3.补正后申请内容仍不明确</w:t>
            </w:r>
          </w:p>
        </w:tc>
        <w:tc>
          <w:tcPr>
            <w:tcW w:w="825" w:type="dxa"/>
            <w:vAlign w:val="center"/>
          </w:tcPr>
          <w:p w14:paraId="026178D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2BE95E5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0B44569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414C59E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BB03957">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7B06A72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6C251E7F">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697D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14:paraId="4F547C2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restart"/>
            <w:vAlign w:val="center"/>
          </w:tcPr>
          <w:p w14:paraId="153A4DD1">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（五）不予处理</w:t>
            </w:r>
          </w:p>
        </w:tc>
        <w:tc>
          <w:tcPr>
            <w:tcW w:w="2580" w:type="dxa"/>
            <w:vAlign w:val="center"/>
          </w:tcPr>
          <w:p w14:paraId="52C6E420">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1.信访举报投诉类申请</w:t>
            </w:r>
          </w:p>
        </w:tc>
        <w:tc>
          <w:tcPr>
            <w:tcW w:w="825" w:type="dxa"/>
            <w:vAlign w:val="center"/>
          </w:tcPr>
          <w:p w14:paraId="469C7DF8">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4B99EB7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522B0AF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5A93706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3D11BC3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467E98F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223FA42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A4E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14:paraId="5A8DA78E">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1425" w:type="dxa"/>
            <w:vMerge w:val="continue"/>
            <w:vAlign w:val="center"/>
          </w:tcPr>
          <w:p w14:paraId="7A1B6878">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2580" w:type="dxa"/>
            <w:vAlign w:val="center"/>
          </w:tcPr>
          <w:p w14:paraId="3E3F0F7C">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2.重复申请</w:t>
            </w:r>
          </w:p>
        </w:tc>
        <w:tc>
          <w:tcPr>
            <w:tcW w:w="825" w:type="dxa"/>
            <w:vAlign w:val="center"/>
          </w:tcPr>
          <w:p w14:paraId="6186852F">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2E76DB0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7D0AF54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13714CC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62886BE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27049D4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1E4BC4A1">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6EFC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14:paraId="74217518">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1425" w:type="dxa"/>
            <w:vMerge w:val="continue"/>
            <w:vAlign w:val="center"/>
          </w:tcPr>
          <w:p w14:paraId="1D659975">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2580" w:type="dxa"/>
            <w:vAlign w:val="center"/>
          </w:tcPr>
          <w:p w14:paraId="5253F658">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3.要求提供公开出版物</w:t>
            </w:r>
          </w:p>
        </w:tc>
        <w:tc>
          <w:tcPr>
            <w:tcW w:w="825" w:type="dxa"/>
            <w:vAlign w:val="center"/>
          </w:tcPr>
          <w:p w14:paraId="6715F0C2">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3652F2A5">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0DDACC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05DE1BB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55CFAFC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5385FB6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40C491D2">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A73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14:paraId="5FD5517B">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1425" w:type="dxa"/>
            <w:vMerge w:val="continue"/>
            <w:vAlign w:val="center"/>
          </w:tcPr>
          <w:p w14:paraId="6C675915">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2580" w:type="dxa"/>
            <w:vAlign w:val="center"/>
          </w:tcPr>
          <w:p w14:paraId="3A91A022">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4.无正当理由大量反复申请</w:t>
            </w:r>
          </w:p>
        </w:tc>
        <w:tc>
          <w:tcPr>
            <w:tcW w:w="825" w:type="dxa"/>
            <w:vAlign w:val="center"/>
          </w:tcPr>
          <w:p w14:paraId="73BEFF3B">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4E8776D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6BD15AE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53C072B8">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38653702">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2B125886">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11B030D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19AB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14:paraId="57E5ED7C">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1425" w:type="dxa"/>
            <w:vMerge w:val="continue"/>
            <w:vAlign w:val="center"/>
          </w:tcPr>
          <w:p w14:paraId="5E667615">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2580" w:type="dxa"/>
            <w:vAlign w:val="center"/>
          </w:tcPr>
          <w:p w14:paraId="08FEE9E7">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5.要求行政机关确认或重新出具已获取信息</w:t>
            </w:r>
          </w:p>
        </w:tc>
        <w:tc>
          <w:tcPr>
            <w:tcW w:w="825" w:type="dxa"/>
            <w:vAlign w:val="center"/>
          </w:tcPr>
          <w:p w14:paraId="7D3F4913">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6DA183D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11473B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02BEED2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1F4B893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4BD2B3A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351DE48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584A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14:paraId="7A7FC3A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1425" w:type="dxa"/>
            <w:vMerge w:val="restart"/>
            <w:vAlign w:val="center"/>
          </w:tcPr>
          <w:p w14:paraId="7D51B54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（六）其他处理</w:t>
            </w:r>
          </w:p>
        </w:tc>
        <w:tc>
          <w:tcPr>
            <w:tcW w:w="2580" w:type="dxa"/>
            <w:vAlign w:val="center"/>
          </w:tcPr>
          <w:p w14:paraId="3B450993">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1.申请人无正当理由逾期不补正、行政机关不再处理其政府信息公开申请</w:t>
            </w:r>
          </w:p>
        </w:tc>
        <w:tc>
          <w:tcPr>
            <w:tcW w:w="825" w:type="dxa"/>
            <w:vAlign w:val="center"/>
          </w:tcPr>
          <w:p w14:paraId="12EBEF2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08597BD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6069CCA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2E569A2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735814A3">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CA019F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43CF991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68FE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14:paraId="2C264CB9">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1425" w:type="dxa"/>
            <w:vMerge w:val="continue"/>
            <w:vAlign w:val="center"/>
          </w:tcPr>
          <w:p w14:paraId="55F5C7BC">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rPr>
            </w:pPr>
          </w:p>
        </w:tc>
        <w:tc>
          <w:tcPr>
            <w:tcW w:w="2580" w:type="dxa"/>
            <w:vAlign w:val="center"/>
          </w:tcPr>
          <w:p w14:paraId="544D45AF">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2.申请人逾期未按收费通知要求缴纳费用、行政机关不再处理其他政府公开申请</w:t>
            </w:r>
          </w:p>
        </w:tc>
        <w:tc>
          <w:tcPr>
            <w:tcW w:w="825" w:type="dxa"/>
            <w:vAlign w:val="center"/>
          </w:tcPr>
          <w:p w14:paraId="2F34935A">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035A8CD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3FA3AA1B">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3FE6384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0A091D04">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6C22513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69B73A7D">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3D8D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14:paraId="5FFB0A21">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1425" w:type="dxa"/>
            <w:vMerge w:val="continue"/>
            <w:vAlign w:val="center"/>
          </w:tcPr>
          <w:p w14:paraId="776C4F11">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p>
        </w:tc>
        <w:tc>
          <w:tcPr>
            <w:tcW w:w="2580" w:type="dxa"/>
            <w:vAlign w:val="center"/>
          </w:tcPr>
          <w:p w14:paraId="5788729D">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3.其他</w:t>
            </w:r>
          </w:p>
        </w:tc>
        <w:tc>
          <w:tcPr>
            <w:tcW w:w="825" w:type="dxa"/>
            <w:vAlign w:val="center"/>
          </w:tcPr>
          <w:p w14:paraId="69CB72E3">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6FD8DE70">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503FA082">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4D82671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62C6E2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224C3D0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34329D9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14:paraId="2DD7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14:paraId="2454FF5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sz w:val="18"/>
                <w:szCs w:val="18"/>
                <w:lang w:val="en-US" w:eastAsia="zh-CN"/>
              </w:rPr>
            </w:pPr>
          </w:p>
        </w:tc>
        <w:tc>
          <w:tcPr>
            <w:tcW w:w="4005" w:type="dxa"/>
            <w:gridSpan w:val="2"/>
            <w:vAlign w:val="center"/>
          </w:tcPr>
          <w:p w14:paraId="0A12F6A4">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（七）总计</w:t>
            </w:r>
          </w:p>
        </w:tc>
        <w:tc>
          <w:tcPr>
            <w:tcW w:w="825" w:type="dxa"/>
            <w:vAlign w:val="center"/>
          </w:tcPr>
          <w:p w14:paraId="4437F1F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705" w:type="dxa"/>
            <w:vAlign w:val="center"/>
          </w:tcPr>
          <w:p w14:paraId="6EC6B6C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0432E95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7FD4F61E">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2D7E3CD">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49AADE5C">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6A60A25C">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2</w:t>
            </w:r>
          </w:p>
        </w:tc>
      </w:tr>
      <w:tr w14:paraId="11B2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14:paraId="5220BBDD">
            <w:pPr>
              <w:keepNext w:val="0"/>
              <w:keepLines w:val="0"/>
              <w:pageBreakBefore w:val="0"/>
              <w:kinsoku/>
              <w:wordWrap/>
              <w:overflowPunct/>
              <w:topLinePunct w:val="0"/>
              <w:autoSpaceDN/>
              <w:bidi w:val="0"/>
              <w:adjustRightInd/>
              <w:spacing w:line="580" w:lineRule="exact"/>
              <w:ind w:left="0"/>
              <w:jc w:val="lef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四、结转下年度继续办理</w:t>
            </w:r>
          </w:p>
        </w:tc>
        <w:tc>
          <w:tcPr>
            <w:tcW w:w="825" w:type="dxa"/>
            <w:vAlign w:val="center"/>
          </w:tcPr>
          <w:p w14:paraId="140BF966">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14:paraId="7C07F5B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14:paraId="26C17539">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14:paraId="47FBFF8F">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14:paraId="4CFE7001">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14:paraId="1EB9DA7A">
            <w:pPr>
              <w:keepNext w:val="0"/>
              <w:keepLines w:val="0"/>
              <w:pageBreakBefore w:val="0"/>
              <w:numPr>
                <w:ilvl w:val="0"/>
                <w:numId w:val="0"/>
              </w:numPr>
              <w:kinsoku/>
              <w:wordWrap/>
              <w:overflowPunct/>
              <w:topLinePunct w:val="0"/>
              <w:autoSpaceDN/>
              <w:bidi w:val="0"/>
              <w:adjustRightInd/>
              <w:spacing w:line="580" w:lineRule="exact"/>
              <w:ind w:left="0" w:leftChars="0" w:firstLine="0" w:firstLineChars="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14:paraId="237CA90E">
            <w:pPr>
              <w:keepNext w:val="0"/>
              <w:keepLines w:val="0"/>
              <w:pageBreakBefore w:val="0"/>
              <w:kinsoku/>
              <w:wordWrap/>
              <w:overflowPunct/>
              <w:topLinePunct w:val="0"/>
              <w:autoSpaceDN/>
              <w:bidi w:val="0"/>
              <w:adjustRightInd/>
              <w:spacing w:line="580" w:lineRule="exact"/>
              <w:ind w:left="0"/>
              <w:jc w:val="center"/>
              <w:textAlignment w:val="auto"/>
              <w:rPr>
                <w:rFonts w:hint="default"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14:paraId="72DE22C2">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80" w:lineRule="exact"/>
        <w:ind w:firstLine="640" w:firstLineChars="200"/>
        <w:jc w:val="both"/>
        <w:textAlignment w:val="auto"/>
        <w:rPr>
          <w:rFonts w:hint="default" w:ascii="Times New Roman" w:hAnsi="Times New Roman" w:cs="Times New Roman"/>
        </w:rPr>
      </w:pPr>
      <w:r>
        <w:rPr>
          <w:rFonts w:hint="default" w:ascii="Times New Roman" w:hAnsi="Times New Roman" w:eastAsia="黑体" w:cs="Times New Roman"/>
          <w:color w:val="333333"/>
          <w:sz w:val="32"/>
          <w:szCs w:val="32"/>
          <w:shd w:val="clear" w:fill="FFFFFF"/>
        </w:rPr>
        <w:t>四、政府信息公开行政复议、行政诉讼情况</w:t>
      </w:r>
    </w:p>
    <w:tbl>
      <w:tblPr>
        <w:tblStyle w:val="4"/>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594"/>
        <w:gridCol w:w="594"/>
        <w:gridCol w:w="594"/>
        <w:gridCol w:w="594"/>
        <w:gridCol w:w="463"/>
        <w:gridCol w:w="594"/>
        <w:gridCol w:w="594"/>
        <w:gridCol w:w="594"/>
        <w:gridCol w:w="594"/>
        <w:gridCol w:w="463"/>
        <w:gridCol w:w="595"/>
        <w:gridCol w:w="595"/>
        <w:gridCol w:w="595"/>
        <w:gridCol w:w="595"/>
        <w:gridCol w:w="464"/>
      </w:tblGrid>
      <w:tr w14:paraId="678D4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918261">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黑体" w:cs="Times New Roman"/>
                <w:sz w:val="18"/>
                <w:szCs w:val="18"/>
              </w:rPr>
              <w:t>行政复议</w:t>
            </w:r>
          </w:p>
        </w:tc>
        <w:tc>
          <w:tcPr>
            <w:tcW w:w="5683"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FFB0FC">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黑体" w:cs="Times New Roman"/>
                <w:sz w:val="18"/>
                <w:szCs w:val="18"/>
              </w:rPr>
              <w:t>行政诉讼</w:t>
            </w:r>
          </w:p>
        </w:tc>
      </w:tr>
      <w:tr w14:paraId="0FCBD9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B88794">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结果维持</w:t>
            </w:r>
          </w:p>
        </w:tc>
        <w:tc>
          <w:tcPr>
            <w:tcW w:w="59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E3FB82">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结果纠正</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BBD875">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其他结果</w:t>
            </w:r>
          </w:p>
        </w:tc>
        <w:tc>
          <w:tcPr>
            <w:tcW w:w="59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A8E9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尚未审结</w:t>
            </w:r>
          </w:p>
        </w:tc>
        <w:tc>
          <w:tcPr>
            <w:tcW w:w="463"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1304EC">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总计</w:t>
            </w:r>
          </w:p>
        </w:tc>
        <w:tc>
          <w:tcPr>
            <w:tcW w:w="2839"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15CA55">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center"/>
              <w:textAlignment w:val="auto"/>
              <w:rPr>
                <w:rFonts w:hint="default" w:ascii="Times New Roman" w:hAnsi="Times New Roman" w:cs="Times New Roman"/>
              </w:rPr>
            </w:pPr>
            <w:r>
              <w:rPr>
                <w:rFonts w:hint="default" w:ascii="Times New Roman" w:hAnsi="Times New Roman" w:eastAsia="黑体" w:cs="Times New Roman"/>
                <w:sz w:val="18"/>
                <w:szCs w:val="18"/>
              </w:rPr>
              <w:t>未经复议直接起诉</w:t>
            </w:r>
          </w:p>
        </w:tc>
        <w:tc>
          <w:tcPr>
            <w:tcW w:w="284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C9894A">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center"/>
              <w:textAlignment w:val="auto"/>
              <w:rPr>
                <w:rFonts w:hint="default" w:ascii="Times New Roman" w:hAnsi="Times New Roman" w:cs="Times New Roman"/>
              </w:rPr>
            </w:pPr>
            <w:r>
              <w:rPr>
                <w:rFonts w:hint="default" w:ascii="Times New Roman" w:hAnsi="Times New Roman" w:eastAsia="黑体" w:cs="Times New Roman"/>
                <w:sz w:val="18"/>
                <w:szCs w:val="18"/>
              </w:rPr>
              <w:t>复议后起诉</w:t>
            </w:r>
          </w:p>
        </w:tc>
      </w:tr>
      <w:tr w14:paraId="51D639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F3A0E7">
            <w:pPr>
              <w:keepNext w:val="0"/>
              <w:keepLines w:val="0"/>
              <w:pageBreakBefore w:val="0"/>
              <w:widowControl/>
              <w:kinsoku/>
              <w:wordWrap/>
              <w:overflowPunct/>
              <w:topLinePunct w:val="0"/>
              <w:autoSpaceDN/>
              <w:bidi w:val="0"/>
              <w:adjustRightInd/>
              <w:snapToGrid/>
              <w:spacing w:beforeAutospacing="0" w:afterAutospacing="0" w:line="360" w:lineRule="exact"/>
              <w:ind w:left="0"/>
              <w:textAlignment w:val="auto"/>
              <w:rPr>
                <w:rFonts w:hint="default" w:ascii="Times New Roman" w:hAnsi="Times New Roman" w:cs="Times New Roman"/>
                <w:sz w:val="24"/>
                <w:szCs w:val="24"/>
              </w:rPr>
            </w:pPr>
          </w:p>
        </w:tc>
        <w:tc>
          <w:tcPr>
            <w:tcW w:w="59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E300C0">
            <w:pPr>
              <w:keepNext w:val="0"/>
              <w:keepLines w:val="0"/>
              <w:pageBreakBefore w:val="0"/>
              <w:widowControl/>
              <w:kinsoku/>
              <w:wordWrap/>
              <w:overflowPunct/>
              <w:topLinePunct w:val="0"/>
              <w:autoSpaceDN/>
              <w:bidi w:val="0"/>
              <w:adjustRightInd/>
              <w:snapToGrid/>
              <w:spacing w:beforeAutospacing="0" w:afterAutospacing="0" w:line="360" w:lineRule="exact"/>
              <w:ind w:left="0"/>
              <w:textAlignment w:val="auto"/>
              <w:rPr>
                <w:rFonts w:hint="default" w:ascii="Times New Roman" w:hAnsi="Times New Roman" w:cs="Times New Roman"/>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BEFC2B">
            <w:pPr>
              <w:keepNext w:val="0"/>
              <w:keepLines w:val="0"/>
              <w:pageBreakBefore w:val="0"/>
              <w:widowControl/>
              <w:kinsoku/>
              <w:wordWrap/>
              <w:overflowPunct/>
              <w:topLinePunct w:val="0"/>
              <w:autoSpaceDN/>
              <w:bidi w:val="0"/>
              <w:adjustRightInd/>
              <w:snapToGrid/>
              <w:spacing w:beforeAutospacing="0" w:afterAutospacing="0" w:line="360" w:lineRule="exact"/>
              <w:ind w:left="0"/>
              <w:textAlignment w:val="auto"/>
              <w:rPr>
                <w:rFonts w:hint="default" w:ascii="Times New Roman" w:hAnsi="Times New Roman" w:cs="Times New Roman"/>
                <w:sz w:val="24"/>
                <w:szCs w:val="24"/>
              </w:rPr>
            </w:pPr>
          </w:p>
        </w:tc>
        <w:tc>
          <w:tcPr>
            <w:tcW w:w="59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F33C7C">
            <w:pPr>
              <w:keepNext w:val="0"/>
              <w:keepLines w:val="0"/>
              <w:pageBreakBefore w:val="0"/>
              <w:widowControl/>
              <w:kinsoku/>
              <w:wordWrap/>
              <w:overflowPunct/>
              <w:topLinePunct w:val="0"/>
              <w:autoSpaceDN/>
              <w:bidi w:val="0"/>
              <w:adjustRightInd/>
              <w:snapToGrid/>
              <w:spacing w:beforeAutospacing="0" w:afterAutospacing="0" w:line="360" w:lineRule="exact"/>
              <w:ind w:left="0"/>
              <w:textAlignment w:val="auto"/>
              <w:rPr>
                <w:rFonts w:hint="default" w:ascii="Times New Roman" w:hAnsi="Times New Roman" w:cs="Times New Roman"/>
                <w:sz w:val="24"/>
                <w:szCs w:val="24"/>
              </w:rPr>
            </w:pPr>
          </w:p>
        </w:tc>
        <w:tc>
          <w:tcPr>
            <w:tcW w:w="463"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6BE742">
            <w:pPr>
              <w:keepNext w:val="0"/>
              <w:keepLines w:val="0"/>
              <w:pageBreakBefore w:val="0"/>
              <w:widowControl/>
              <w:kinsoku/>
              <w:wordWrap/>
              <w:overflowPunct/>
              <w:topLinePunct w:val="0"/>
              <w:autoSpaceDN/>
              <w:bidi w:val="0"/>
              <w:adjustRightInd/>
              <w:snapToGrid/>
              <w:spacing w:beforeAutospacing="0" w:afterAutospacing="0" w:line="360" w:lineRule="exact"/>
              <w:ind w:left="0"/>
              <w:textAlignment w:val="auto"/>
              <w:rPr>
                <w:rFonts w:hint="default" w:ascii="Times New Roman" w:hAnsi="Times New Roman" w:cs="Times New Roman"/>
                <w:sz w:val="24"/>
                <w:szCs w:val="24"/>
              </w:rPr>
            </w:pP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3416BD">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结果维持</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6B0A6B">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结果纠正</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AF82C">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其他结果</w:t>
            </w:r>
          </w:p>
        </w:tc>
        <w:tc>
          <w:tcPr>
            <w:tcW w:w="5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4E1E4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尚未审结</w:t>
            </w:r>
          </w:p>
        </w:tc>
        <w:tc>
          <w:tcPr>
            <w:tcW w:w="4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9743D0">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总计</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03B343">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结果维持</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C45BF7">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结果纠正</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9321D7">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其他结果</w:t>
            </w:r>
          </w:p>
        </w:tc>
        <w:tc>
          <w:tcPr>
            <w:tcW w:w="59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15C3E9">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尚未审结</w:t>
            </w:r>
          </w:p>
        </w:tc>
        <w:tc>
          <w:tcPr>
            <w:tcW w:w="46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372D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360" w:lineRule="exact"/>
              <w:ind w:left="0"/>
              <w:jc w:val="both"/>
              <w:textAlignment w:val="auto"/>
              <w:rPr>
                <w:rFonts w:hint="default" w:ascii="Times New Roman" w:hAnsi="Times New Roman" w:cs="Times New Roman"/>
              </w:rPr>
            </w:pPr>
            <w:r>
              <w:rPr>
                <w:rFonts w:hint="default" w:ascii="Times New Roman" w:hAnsi="Times New Roman" w:eastAsia="黑体" w:cs="Times New Roman"/>
                <w:sz w:val="18"/>
                <w:szCs w:val="18"/>
              </w:rPr>
              <w:t>总计</w:t>
            </w:r>
          </w:p>
        </w:tc>
      </w:tr>
      <w:tr w14:paraId="1466F0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07784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471D7E">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7B9E61">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E9382C">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18"/>
                <w:szCs w:val="18"/>
                <w:lang w:val="en-US" w:eastAsia="zh-CN"/>
              </w:rPr>
              <w:t>0</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EBC98A">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18"/>
                <w:szCs w:val="18"/>
                <w:lang w:val="en-US" w:eastAsia="zh-CN"/>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5890B3">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8366CA">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8DA2ED">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567C92">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eastAsia" w:ascii="Times New Roman" w:hAnsi="Times New Roman" w:cs="Times New Roman" w:eastAsiaTheme="minorEastAsia"/>
                <w:lang w:eastAsia="zh-CN"/>
              </w:rPr>
            </w:pPr>
            <w:r>
              <w:rPr>
                <w:rFonts w:hint="eastAsia" w:ascii="Times New Roman" w:hAnsi="Times New Roman" w:eastAsia="仿宋_GB2312" w:cs="Times New Roman"/>
                <w:sz w:val="18"/>
                <w:szCs w:val="18"/>
                <w:lang w:val="en-US" w:eastAsia="zh-CN"/>
              </w:rPr>
              <w:t>1</w:t>
            </w:r>
          </w:p>
        </w:tc>
        <w:tc>
          <w:tcPr>
            <w:tcW w:w="46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5162AB">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eastAsia" w:ascii="Times New Roman" w:hAnsi="Times New Roman" w:cs="Times New Roman" w:eastAsiaTheme="minorEastAsia"/>
                <w:lang w:eastAsia="zh-CN"/>
              </w:rPr>
            </w:pPr>
            <w:r>
              <w:rPr>
                <w:rFonts w:hint="eastAsia" w:ascii="Times New Roman" w:hAnsi="Times New Roman" w:eastAsia="仿宋_GB2312" w:cs="Times New Roman"/>
                <w:sz w:val="18"/>
                <w:szCs w:val="18"/>
                <w:lang w:val="en-US" w:eastAsia="zh-CN"/>
              </w:rPr>
              <w:t>1</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329AB3">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18"/>
                <w:szCs w:val="18"/>
                <w:lang w:val="en-US" w:eastAsia="zh-CN"/>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0AA6DB">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921CE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5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BDB1DE">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rPr>
            </w:pPr>
            <w:r>
              <w:rPr>
                <w:rFonts w:hint="default" w:ascii="Times New Roman" w:hAnsi="Times New Roman" w:eastAsia="仿宋_GB2312" w:cs="Times New Roman"/>
                <w:sz w:val="18"/>
                <w:szCs w:val="18"/>
              </w:rPr>
              <w:t>0</w:t>
            </w:r>
          </w:p>
        </w:tc>
        <w:tc>
          <w:tcPr>
            <w:tcW w:w="46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0D76ED">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jc w:val="center"/>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18"/>
                <w:szCs w:val="18"/>
                <w:lang w:val="en-US" w:eastAsia="zh-CN"/>
              </w:rPr>
              <w:t>0</w:t>
            </w:r>
          </w:p>
        </w:tc>
      </w:tr>
    </w:tbl>
    <w:p w14:paraId="598830E3">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333333"/>
          <w:sz w:val="32"/>
          <w:szCs w:val="32"/>
          <w:shd w:val="clear" w:fill="FFFFFF"/>
        </w:rPr>
        <w:t>五、存在的主要问题及改进情况</w:t>
      </w:r>
    </w:p>
    <w:p w14:paraId="2796B2B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（一）主要问题</w:t>
      </w:r>
    </w:p>
    <w:p w14:paraId="4C5BC7BB">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一是政务公开工作人员配备不够充分，线下开展政务公开活动的次数有待增加，与群众的互动性不够紧密；</w:t>
      </w:r>
    </w:p>
    <w:p w14:paraId="786C626F">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二是公开形式不够多元化，主要以文字、图片为主，特别是政策解读方面，利用视频、动漫等形式较少；</w:t>
      </w:r>
    </w:p>
    <w:p w14:paraId="364CB8BB">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三是精品意识不强，缺少有特色、有亮点的</w:t>
      </w:r>
      <w:bookmarkStart w:id="0" w:name="_GoBack"/>
      <w:bookmarkEnd w:id="0"/>
      <w:r>
        <w:rPr>
          <w:rFonts w:hint="eastAsia" w:ascii="Times New Roman" w:hAnsi="Times New Roman" w:eastAsia="仿宋_GB2312" w:cs="Times New Roman"/>
          <w:b w:val="0"/>
          <w:bCs w:val="0"/>
          <w:sz w:val="32"/>
          <w:szCs w:val="32"/>
          <w:lang w:val="en-US" w:eastAsia="zh-CN"/>
        </w:rPr>
        <w:t>公开品牌</w:t>
      </w:r>
      <w:r>
        <w:rPr>
          <w:rFonts w:hint="default" w:ascii="Times New Roman" w:hAnsi="Times New Roman" w:eastAsia="仿宋_GB2312" w:cs="Times New Roman"/>
          <w:b w:val="0"/>
          <w:bCs w:val="0"/>
          <w:sz w:val="32"/>
          <w:szCs w:val="32"/>
          <w:lang w:val="en-US" w:eastAsia="zh-CN"/>
        </w:rPr>
        <w:t>，政务公开工作的宣传面不够广。</w:t>
      </w:r>
    </w:p>
    <w:p w14:paraId="1818658A">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（二）改进措施</w:t>
      </w:r>
    </w:p>
    <w:p w14:paraId="5E91333D">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一是加强政务公开队伍建设。严格按照年度培训计划开展政务公开业务培训，夯实政府信息公开理论基础，培养一支政治素养高、工作能力强的政务公开工作队伍。</w:t>
      </w:r>
    </w:p>
    <w:p w14:paraId="7695CDF1">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加大信息主动公开力度。厘清主动公开信息的界限和范围，探索更接地气、更通俗易懂的公开路径，及时做好政府信息公开动态更新工作，不断丰富公开内容，提升信息发布的质效，推进政务公开信息化建设。</w:t>
      </w:r>
    </w:p>
    <w:p w14:paraId="7F8C2507">
      <w:pPr>
        <w:keepNext w:val="0"/>
        <w:keepLines w:val="0"/>
        <w:pageBreakBefore w:val="0"/>
        <w:numPr>
          <w:ilvl w:val="0"/>
          <w:numId w:val="0"/>
        </w:numPr>
        <w:kinsoku/>
        <w:wordWrap/>
        <w:overflowPunct/>
        <w:topLinePunct w:val="0"/>
        <w:autoSpaceDN/>
        <w:bidi w:val="0"/>
        <w:adjustRightInd/>
        <w:spacing w:line="580" w:lineRule="exact"/>
        <w:ind w:left="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三是强化信息发布内容审核。严格执行“先审后发”程序，坚持“三审三校”原则，确保公开的信息内容准确、高效。树牢精品意识，突出特色、挖掘优势、打造品牌，确保政务公开“出新出彩”。</w:t>
      </w:r>
    </w:p>
    <w:p w14:paraId="4E47D5E9">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黑体" w:cs="Times New Roman"/>
          <w:sz w:val="32"/>
          <w:szCs w:val="32"/>
        </w:rPr>
        <w:t>六、其他需要报告的事项</w:t>
      </w:r>
    </w:p>
    <w:p w14:paraId="6B8FE925">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（一）信息处理费收取情况</w:t>
      </w:r>
    </w:p>
    <w:p w14:paraId="44B06B31">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02D1FAE1">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（二）落实上级年度政务公开工作要点情况</w:t>
      </w:r>
    </w:p>
    <w:p w14:paraId="66EAEE3F">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严格落实上级年度政务公开工作要求，进一步细化责任分工，扎实做好网站更新、公开解读、信息提报、专区建设等工作，全面提升政务</w:t>
      </w:r>
      <w:r>
        <w:rPr>
          <w:rFonts w:hint="eastAsia" w:ascii="Times New Roman" w:hAnsi="Times New Roman" w:eastAsia="仿宋" w:cs="Times New Roman"/>
          <w:sz w:val="32"/>
          <w:szCs w:val="32"/>
          <w:lang w:val="en-US" w:eastAsia="zh-CN"/>
        </w:rPr>
        <w:t>公开</w:t>
      </w:r>
      <w:r>
        <w:rPr>
          <w:rFonts w:hint="default" w:ascii="Times New Roman" w:hAnsi="Times New Roman" w:eastAsia="仿宋" w:cs="Times New Roman"/>
          <w:sz w:val="32"/>
          <w:szCs w:val="32"/>
          <w:lang w:val="en-US" w:eastAsia="zh-CN"/>
        </w:rPr>
        <w:t>工作实效，推进政务公开平台制度化、规范化建设。2024年完成上级要求的各项“应公开尽公开”任务。</w:t>
      </w:r>
    </w:p>
    <w:p w14:paraId="054DAE1E">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（三）本行政机关人大代表建议和政协提案办理结果公开情况</w:t>
      </w:r>
    </w:p>
    <w:p w14:paraId="709D409F">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人大代表建议和政协提案办理结果已在沂源县南鲁山镇人民政府网站公开发布。</w:t>
      </w:r>
    </w:p>
    <w:p w14:paraId="5952DEF6">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（四）本行政机关年度政务公开工作创新情况</w:t>
      </w:r>
    </w:p>
    <w:p w14:paraId="3F0D6500">
      <w:pPr>
        <w:keepNext w:val="0"/>
        <w:keepLines w:val="0"/>
        <w:pageBreakBefore w:val="0"/>
        <w:widowControl/>
        <w:suppressLineNumbers w:val="0"/>
        <w:kinsoku/>
        <w:wordWrap/>
        <w:overflowPunct/>
        <w:topLinePunct w:val="0"/>
        <w:autoSpaceDE/>
        <w:autoSpaceDN/>
        <w:bidi w:val="0"/>
        <w:adjustRightInd/>
        <w:snapToGrid w:val="0"/>
        <w:spacing w:line="580" w:lineRule="exact"/>
        <w:ind w:left="0"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按照“应公开、尽公开”的原则，创新“政务公开+政策宣传”，打造政策解读“传声筒”，累计开展4场政务公开线下活动，在全镇33</w:t>
      </w:r>
      <w:r>
        <w:rPr>
          <w:rFonts w:hint="eastAsia" w:ascii="Times New Roman" w:hAnsi="Times New Roman" w:eastAsia="仿宋_GB2312" w:cs="Times New Roman"/>
          <w:color w:val="000000"/>
          <w:kern w:val="0"/>
          <w:sz w:val="32"/>
          <w:szCs w:val="32"/>
          <w:lang w:val="en-US" w:eastAsia="zh-CN" w:bidi="ar"/>
        </w:rPr>
        <w:t>个</w:t>
      </w:r>
      <w:r>
        <w:rPr>
          <w:rFonts w:hint="default" w:ascii="Times New Roman" w:hAnsi="Times New Roman" w:eastAsia="仿宋_GB2312" w:cs="Times New Roman"/>
          <w:color w:val="000000"/>
          <w:kern w:val="0"/>
          <w:sz w:val="32"/>
          <w:szCs w:val="32"/>
          <w:lang w:val="en-US" w:eastAsia="zh-CN" w:bidi="ar"/>
        </w:rPr>
        <w:t>村组织开展政策宣传、理论宣讲30余次。坚持以群众需求为导向，从以往政府唱主角的“单向被动，静态公开”工作模式，逐步向政府群众共同参与的“双向互动，动态公开”转变，创新“政务公开+诉求解答”，累计解决各重点工作领域群众急难愁盼问题，回应群众诉求1000余人次，当好群众满意“贴心人”。以便民、利民、亲民为目标，创新“政务公开+专区服务”，在镇党群服务中心设立政务公开专区，安排专人定期更新阅读区政策文件，宣传折页、办事指南等，窗口工作人员做好办事引导、政策咨询、补贴查询等辅助工作，搭建政民互动“连心桥”。</w:t>
      </w:r>
    </w:p>
    <w:p w14:paraId="345B2864">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（五）本行政机关政府信息公开工作年度报告数据统计需要说明的事项</w:t>
      </w:r>
    </w:p>
    <w:p w14:paraId="7958736F">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5ECD33C9">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kern w:val="0"/>
          <w:sz w:val="32"/>
          <w:szCs w:val="32"/>
          <w:lang w:val="en-US" w:eastAsia="zh-CN" w:bidi="ar"/>
        </w:rPr>
        <w:t>（六）</w:t>
      </w:r>
      <w:r>
        <w:rPr>
          <w:rFonts w:hint="default" w:ascii="Times New Roman" w:hAnsi="Times New Roman" w:eastAsia="楷体_GB2312" w:cs="Times New Roman"/>
          <w:sz w:val="32"/>
          <w:szCs w:val="32"/>
          <w:lang w:val="en-US" w:eastAsia="zh-CN"/>
        </w:rPr>
        <w:t>本行政机关认为需要报告的其他事项</w:t>
      </w:r>
    </w:p>
    <w:p w14:paraId="4339628C">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644E7E75">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leftChars="0" w:right="0" w:rightChars="0"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kern w:val="0"/>
          <w:sz w:val="32"/>
          <w:szCs w:val="32"/>
          <w:lang w:val="en-US" w:eastAsia="zh-CN" w:bidi="ar"/>
        </w:rPr>
        <w:t>（七）</w:t>
      </w:r>
      <w:r>
        <w:rPr>
          <w:rFonts w:hint="default" w:ascii="Times New Roman" w:hAnsi="Times New Roman" w:eastAsia="楷体_GB2312" w:cs="Times New Roman"/>
          <w:sz w:val="32"/>
          <w:szCs w:val="32"/>
          <w:lang w:val="en-US" w:eastAsia="zh-CN"/>
        </w:rPr>
        <w:t>其他有关文件专门要求通过政府信息公开工作年度报告予以报告的事项</w:t>
      </w:r>
    </w:p>
    <w:p w14:paraId="6170BB44">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无</w:t>
      </w:r>
    </w:p>
    <w:p w14:paraId="7BD00753">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仿宋" w:cs="Times New Roman"/>
          <w:sz w:val="32"/>
          <w:szCs w:val="32"/>
          <w:lang w:val="en-US" w:eastAsia="zh-CN"/>
        </w:rPr>
      </w:pPr>
    </w:p>
    <w:p w14:paraId="6A78E5A6">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left="0" w:right="0" w:rightChars="0" w:firstLine="640" w:firstLineChars="200"/>
        <w:textAlignment w:val="auto"/>
        <w:rPr>
          <w:rFonts w:hint="default" w:ascii="Times New Roman" w:hAnsi="Times New Roman" w:eastAsia="仿宋" w:cs="Times New Roman"/>
          <w:sz w:val="32"/>
          <w:szCs w:val="32"/>
          <w:lang w:val="en-US" w:eastAsia="zh-CN"/>
        </w:rPr>
      </w:pPr>
    </w:p>
    <w:p w14:paraId="2ACBD2AA">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textAlignment w:val="auto"/>
        <w:rPr>
          <w:rFonts w:hint="default" w:ascii="Times New Roman" w:hAnsi="Times New Roman" w:eastAsia="仿宋_GB2312" w:cs="Times New Roman"/>
          <w:lang w:val="en-US" w:eastAsia="zh-CN"/>
        </w:rPr>
      </w:pPr>
      <w:r>
        <w:rPr>
          <w:rFonts w:hint="default" w:ascii="Times New Roman" w:hAnsi="Times New Roman" w:eastAsia="仿宋" w:cs="Times New Roman"/>
          <w:sz w:val="32"/>
          <w:szCs w:val="32"/>
        </w:rPr>
        <w:t>                                           </w:t>
      </w:r>
      <w:r>
        <w:rPr>
          <w:rFonts w:hint="default" w:ascii="Times New Roman" w:hAnsi="Times New Roman" w:eastAsia="仿宋_GB2312" w:cs="Times New Roman"/>
          <w:sz w:val="32"/>
          <w:szCs w:val="32"/>
        </w:rPr>
        <w:t>沂源县南鲁山</w:t>
      </w:r>
      <w:r>
        <w:rPr>
          <w:rFonts w:hint="default" w:ascii="Times New Roman" w:hAnsi="Times New Roman" w:eastAsia="仿宋_GB2312" w:cs="Times New Roman"/>
          <w:sz w:val="32"/>
          <w:szCs w:val="32"/>
          <w:lang w:val="en-US" w:eastAsia="zh-CN"/>
        </w:rPr>
        <w:t>镇</w:t>
      </w:r>
    </w:p>
    <w:p w14:paraId="2075AB58">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textAlignment w:val="auto"/>
        <w:rPr>
          <w:rFonts w:hint="default" w:ascii="Times New Roman" w:hAnsi="Times New Roman" w:cs="Times New Roman"/>
        </w:rPr>
      </w:pPr>
      <w:r>
        <w:rPr>
          <w:rFonts w:hint="default" w:ascii="Times New Roman" w:hAnsi="Times New Roman" w:eastAsia="仿宋_GB2312" w:cs="Times New Roman"/>
          <w:sz w:val="32"/>
          <w:szCs w:val="32"/>
        </w:rPr>
        <w:t>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14:paraId="34B0B53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rPr>
      </w:pPr>
    </w:p>
    <w:sectPr>
      <w:pgSz w:w="11906" w:h="16838"/>
      <w:pgMar w:top="1984"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A7"/>
    <w:rsid w:val="007A5CA7"/>
    <w:rsid w:val="008F433C"/>
    <w:rsid w:val="14BF12EC"/>
    <w:rsid w:val="21C65C5D"/>
    <w:rsid w:val="26543C2E"/>
    <w:rsid w:val="337F2AEB"/>
    <w:rsid w:val="50AB1369"/>
    <w:rsid w:val="51690CC8"/>
    <w:rsid w:val="5AE057CA"/>
    <w:rsid w:val="5EEB4428"/>
    <w:rsid w:val="7ECA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4</a:t>
            </a:r>
            <a:r>
              <a:t>年政府信息公开工作</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机构职能</c:v>
                </c:pt>
                <c:pt idx="1">
                  <c:v>政策法规</c:v>
                </c:pt>
                <c:pt idx="2">
                  <c:v>政府会议</c:v>
                </c:pt>
                <c:pt idx="3">
                  <c:v>其他</c:v>
                </c:pt>
              </c:strCache>
            </c:strRef>
          </c:cat>
          <c:val>
            <c:numRef>
              <c:f>Sheet1!$B$2:$B$5</c:f>
              <c:numCache>
                <c:formatCode>General</c:formatCode>
                <c:ptCount val="4"/>
                <c:pt idx="0">
                  <c:v>1</c:v>
                </c:pt>
                <c:pt idx="1">
                  <c:v>1</c:v>
                </c:pt>
                <c:pt idx="2">
                  <c:v>12</c:v>
                </c:pt>
                <c:pt idx="3">
                  <c:v>16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71462be-b162-442a-94df-067b00933c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2966</Words>
  <Characters>3070</Characters>
  <Lines>0</Lines>
  <Paragraphs>0</Paragraphs>
  <TotalTime>6</TotalTime>
  <ScaleCrop>false</ScaleCrop>
  <LinksUpToDate>false</LinksUpToDate>
  <CharactersWithSpaces>3161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2025-01-15T00:56:00Z</dcterms:created>
  <dc:creator>祺姒</dc:creator>
  <cp:lastModifiedBy>祺姒</cp:lastModifiedBy>
  <dcterms:modified xsi:type="dcterms:W3CDTF">2025-01-22T02:58:25Z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2FCBFA86972943EC8ACC1A5A099ABC2E_13</vt:lpwstr>
  </property>
  <property fmtid="{D5CDD505-2E9C-101B-9397-08002B2CF9AE}" pid="4" name="KSOTemplateDocerSaveRecord">
    <vt:lpwstr>eyJoZGlkIjoiMGFjZTMyOGNiN2RiZmVkZmVjZDM4Mzc4YmFkN2VlNmUiLCJ1c2VySWQiOiIzNjUxNjIzOTgifQ==</vt:lpwstr>
  </property>
</Properties>
</file>