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方正小标宋简体" w:cs="Times New Roman"/>
          <w:b/>
          <w:bCs/>
          <w:color w:val="000000" w:themeColor="text1"/>
          <w:sz w:val="36"/>
          <w:szCs w:val="36"/>
        </w:rPr>
      </w:pPr>
    </w:p>
    <w:p>
      <w:pPr>
        <w:pStyle w:val="6"/>
        <w:keepNext w:val="0"/>
        <w:keepLines w:val="0"/>
        <w:pageBreakBefore w:val="0"/>
        <w:tabs>
          <w:tab w:val="left" w:pos="2520"/>
        </w:tabs>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color w:val="000000" w:themeColor="text1"/>
          <w:sz w:val="36"/>
          <w:szCs w:val="36"/>
          <w:u w:val="single"/>
        </w:rPr>
      </w:pPr>
    </w:p>
    <w:p>
      <w:pPr>
        <w:pStyle w:val="6"/>
        <w:keepNext w:val="0"/>
        <w:keepLines w:val="0"/>
        <w:pageBreakBefore w:val="0"/>
        <w:tabs>
          <w:tab w:val="left" w:pos="2520"/>
        </w:tabs>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color w:val="000000" w:themeColor="text1"/>
          <w:sz w:val="36"/>
          <w:szCs w:val="36"/>
          <w:u w:val="single"/>
        </w:rPr>
      </w:pPr>
    </w:p>
    <w:p>
      <w:pPr>
        <w:pStyle w:val="6"/>
        <w:keepNext w:val="0"/>
        <w:keepLines w:val="0"/>
        <w:pageBreakBefore w:val="0"/>
        <w:tabs>
          <w:tab w:val="left" w:pos="2520"/>
        </w:tabs>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color w:val="000000" w:themeColor="text1"/>
          <w:sz w:val="36"/>
          <w:szCs w:val="36"/>
          <w:u w:val="single"/>
        </w:rPr>
      </w:pPr>
    </w:p>
    <w:p>
      <w:pPr>
        <w:pStyle w:val="6"/>
        <w:keepNext w:val="0"/>
        <w:keepLines w:val="0"/>
        <w:pageBreakBefore w:val="0"/>
        <w:tabs>
          <w:tab w:val="left" w:pos="2520"/>
        </w:tabs>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color w:val="000000" w:themeColor="text1"/>
          <w:sz w:val="36"/>
          <w:szCs w:val="36"/>
          <w:u w:val="single"/>
        </w:rPr>
      </w:pPr>
    </w:p>
    <w:p>
      <w:pPr>
        <w:pStyle w:val="6"/>
        <w:keepNext w:val="0"/>
        <w:keepLines w:val="0"/>
        <w:pageBreakBefore w:val="0"/>
        <w:tabs>
          <w:tab w:val="left" w:pos="2520"/>
        </w:tabs>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仿宋_GB2312" w:cs="Times New Roman"/>
          <w:b/>
          <w:color w:val="000000" w:themeColor="text1"/>
          <w:sz w:val="36"/>
          <w:szCs w:val="36"/>
          <w:u w:val="single"/>
        </w:rPr>
      </w:pPr>
    </w:p>
    <w:p>
      <w:pPr>
        <w:pStyle w:val="6"/>
        <w:keepNext w:val="0"/>
        <w:keepLines w:val="0"/>
        <w:pageBreakBefore w:val="0"/>
        <w:tabs>
          <w:tab w:val="left" w:pos="2520"/>
        </w:tabs>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color w:val="000000" w:themeColor="text1"/>
          <w:sz w:val="32"/>
          <w:szCs w:val="32"/>
        </w:rPr>
      </w:pPr>
      <w:r>
        <w:rPr>
          <w:rFonts w:hint="default" w:ascii="Times New Roman" w:hAnsi="Times New Roman" w:eastAsia="仿宋_GB2312" w:cs="Times New Roman"/>
          <w:b/>
          <w:color w:val="000000" w:themeColor="text1"/>
          <w:sz w:val="32"/>
          <w:szCs w:val="32"/>
        </w:rPr>
        <w:t>历山发〔20</w:t>
      </w:r>
      <w:r>
        <w:rPr>
          <w:rFonts w:hint="default" w:ascii="Times New Roman" w:hAnsi="Times New Roman" w:eastAsia="仿宋_GB2312" w:cs="Times New Roman"/>
          <w:b/>
          <w:color w:val="000000" w:themeColor="text1"/>
          <w:sz w:val="32"/>
          <w:szCs w:val="32"/>
          <w:lang w:val="en-US" w:eastAsia="zh-CN"/>
        </w:rPr>
        <w:t>20</w:t>
      </w:r>
      <w:r>
        <w:rPr>
          <w:rFonts w:hint="default" w:ascii="Times New Roman" w:hAnsi="Times New Roman" w:eastAsia="仿宋_GB2312" w:cs="Times New Roman"/>
          <w:b/>
          <w:color w:val="000000" w:themeColor="text1"/>
          <w:sz w:val="32"/>
          <w:szCs w:val="32"/>
        </w:rPr>
        <w:t>〕</w:t>
      </w:r>
      <w:r>
        <w:rPr>
          <w:rFonts w:hint="eastAsia" w:eastAsia="仿宋_GB2312" w:cs="Times New Roman"/>
          <w:b/>
          <w:color w:val="000000" w:themeColor="text1"/>
          <w:sz w:val="32"/>
          <w:szCs w:val="32"/>
          <w:lang w:val="en-US" w:eastAsia="zh-CN"/>
        </w:rPr>
        <w:t>28</w:t>
      </w:r>
      <w:r>
        <w:rPr>
          <w:rFonts w:hint="default" w:ascii="Times New Roman" w:hAnsi="Times New Roman" w:eastAsia="仿宋_GB2312" w:cs="Times New Roman"/>
          <w:b/>
          <w:color w:val="000000" w:themeColor="text1"/>
          <w:sz w:val="32"/>
          <w:szCs w:val="32"/>
        </w:rPr>
        <w:t>号</w:t>
      </w:r>
    </w:p>
    <w:p>
      <w:pPr>
        <w:pStyle w:val="6"/>
        <w:keepNext w:val="0"/>
        <w:keepLines w:val="0"/>
        <w:pageBreakBefore w:val="0"/>
        <w:tabs>
          <w:tab w:val="left" w:pos="2520"/>
        </w:tabs>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b/>
          <w:color w:val="000000" w:themeColor="text1"/>
          <w:sz w:val="36"/>
          <w:szCs w:val="36"/>
          <w:u w:val="single"/>
        </w:rPr>
      </w:pPr>
    </w:p>
    <w:p>
      <w:pPr>
        <w:pStyle w:val="6"/>
        <w:keepNext w:val="0"/>
        <w:keepLines w:val="0"/>
        <w:pageBreakBefore w:val="0"/>
        <w:tabs>
          <w:tab w:val="left" w:pos="2520"/>
        </w:tabs>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b/>
          <w:bCs/>
          <w:color w:val="000000" w:themeColor="text1"/>
          <w:spacing w:val="20"/>
          <w:sz w:val="36"/>
          <w:szCs w:val="36"/>
        </w:rPr>
      </w:pPr>
      <w:r>
        <w:rPr>
          <w:rFonts w:hint="default" w:ascii="Times New Roman" w:hAnsi="Times New Roman" w:eastAsia="方正小标宋简体" w:cs="Times New Roman"/>
          <w:b/>
          <w:bCs/>
          <w:color w:val="000000" w:themeColor="text1"/>
          <w:spacing w:val="20"/>
          <w:sz w:val="36"/>
          <w:szCs w:val="36"/>
        </w:rPr>
        <w:t>历山街道党工委</w:t>
      </w:r>
    </w:p>
    <w:p>
      <w:pPr>
        <w:pStyle w:val="6"/>
        <w:keepNext w:val="0"/>
        <w:keepLines w:val="0"/>
        <w:pageBreakBefore w:val="0"/>
        <w:tabs>
          <w:tab w:val="left" w:pos="2520"/>
        </w:tabs>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b/>
          <w:bCs/>
          <w:color w:val="000000" w:themeColor="text1"/>
          <w:spacing w:val="20"/>
          <w:sz w:val="36"/>
          <w:szCs w:val="36"/>
        </w:rPr>
      </w:pPr>
      <w:r>
        <w:rPr>
          <w:rFonts w:hint="default" w:ascii="Times New Roman" w:hAnsi="Times New Roman" w:eastAsia="方正小标宋简体" w:cs="Times New Roman"/>
          <w:b/>
          <w:bCs/>
          <w:color w:val="000000" w:themeColor="text1"/>
          <w:spacing w:val="20"/>
          <w:sz w:val="36"/>
          <w:szCs w:val="36"/>
        </w:rPr>
        <w:t>历山街道办事处</w:t>
      </w:r>
    </w:p>
    <w:p>
      <w:pPr>
        <w:pStyle w:val="6"/>
        <w:keepNext w:val="0"/>
        <w:keepLines w:val="0"/>
        <w:pageBreakBefore w:val="0"/>
        <w:tabs>
          <w:tab w:val="left" w:pos="2520"/>
        </w:tabs>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b/>
          <w:bCs/>
          <w:color w:val="000000" w:themeColor="text1"/>
          <w:spacing w:val="20"/>
          <w:sz w:val="36"/>
          <w:szCs w:val="36"/>
        </w:rPr>
      </w:pPr>
      <w:r>
        <w:rPr>
          <w:rFonts w:hint="default" w:ascii="Times New Roman" w:hAnsi="Times New Roman" w:eastAsia="方正小标宋简体" w:cs="Times New Roman"/>
          <w:b/>
          <w:bCs/>
          <w:color w:val="000000" w:themeColor="text1"/>
          <w:spacing w:val="20"/>
          <w:sz w:val="36"/>
          <w:szCs w:val="36"/>
        </w:rPr>
        <w:t>关于印发《20</w:t>
      </w:r>
      <w:r>
        <w:rPr>
          <w:rFonts w:hint="default" w:ascii="Times New Roman" w:hAnsi="Times New Roman" w:eastAsia="方正小标宋简体" w:cs="Times New Roman"/>
          <w:b/>
          <w:bCs/>
          <w:color w:val="000000" w:themeColor="text1"/>
          <w:spacing w:val="20"/>
          <w:sz w:val="36"/>
          <w:szCs w:val="36"/>
          <w:lang w:val="en-US" w:eastAsia="zh-CN"/>
        </w:rPr>
        <w:t>20</w:t>
      </w:r>
      <w:r>
        <w:rPr>
          <w:rFonts w:hint="default" w:ascii="Times New Roman" w:hAnsi="Times New Roman" w:eastAsia="方正小标宋简体" w:cs="Times New Roman"/>
          <w:b/>
          <w:bCs/>
          <w:color w:val="000000" w:themeColor="text1"/>
          <w:spacing w:val="20"/>
          <w:sz w:val="36"/>
          <w:szCs w:val="36"/>
        </w:rPr>
        <w:t>年工作要点》的通知</w:t>
      </w:r>
    </w:p>
    <w:p>
      <w:pPr>
        <w:pStyle w:val="15"/>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方正小标宋简体" w:cs="Times New Roman"/>
          <w:b/>
          <w:bCs/>
          <w:color w:val="000000" w:themeColor="text1"/>
          <w:sz w:val="36"/>
          <w:szCs w:val="36"/>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b/>
          <w:color w:val="000000" w:themeColor="text1"/>
          <w:sz w:val="32"/>
          <w:szCs w:val="32"/>
        </w:rPr>
      </w:pPr>
      <w:r>
        <w:rPr>
          <w:rFonts w:hint="default" w:ascii="Times New Roman" w:hAnsi="Times New Roman" w:eastAsia="仿宋_GB2312" w:cs="Times New Roman"/>
          <w:b/>
          <w:color w:val="000000" w:themeColor="text1"/>
          <w:sz w:val="32"/>
          <w:szCs w:val="32"/>
        </w:rPr>
        <w:t>各村（居），各社区，街道各部门单位：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default" w:ascii="Times New Roman" w:hAnsi="Times New Roman" w:eastAsia="仿宋_GB2312" w:cs="Times New Roman"/>
          <w:b/>
          <w:color w:val="000000" w:themeColor="text1"/>
          <w:sz w:val="32"/>
          <w:szCs w:val="32"/>
          <w:lang w:val="en-US" w:eastAsia="zh-CN"/>
        </w:rPr>
      </w:pPr>
      <w:r>
        <w:rPr>
          <w:rFonts w:hint="default" w:ascii="Times New Roman" w:hAnsi="Times New Roman" w:eastAsia="仿宋_GB2312" w:cs="Times New Roman"/>
          <w:b/>
          <w:color w:val="000000" w:themeColor="text1"/>
          <w:sz w:val="32"/>
          <w:szCs w:val="32"/>
          <w:lang w:val="en-US" w:eastAsia="zh-CN"/>
        </w:rPr>
        <w:t>《历山街道2020年工作要点》已经党政联席会议研究通过，现印发给你们，请认真贯彻落实，确保全面完成2020年各项工作任务。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eastAsia="仿宋_GB2312" w:cs="Times New Roman"/>
          <w:b/>
          <w:color w:val="000000" w:themeColor="text1"/>
          <w:sz w:val="32"/>
          <w:szCs w:val="32"/>
          <w:lang w:eastAsia="zh-CN"/>
        </w:rPr>
      </w:pPr>
    </w:p>
    <w:p>
      <w:pPr>
        <w:pStyle w:val="8"/>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5" w:firstLineChars="2000"/>
        <w:jc w:val="left"/>
        <w:textAlignment w:val="auto"/>
        <w:rPr>
          <w:rFonts w:hint="default" w:ascii="Times New Roman" w:hAnsi="Times New Roman" w:eastAsia="仿宋_GB2312" w:cs="Times New Roman"/>
          <w:b/>
          <w:color w:val="000000" w:themeColor="text1"/>
          <w:sz w:val="32"/>
          <w:szCs w:val="32"/>
          <w:lang w:eastAsia="zh-CN"/>
        </w:rPr>
      </w:pPr>
      <w:r>
        <w:rPr>
          <w:rFonts w:hint="default" w:ascii="Times New Roman" w:hAnsi="Times New Roman" w:eastAsia="仿宋_GB2312" w:cs="Times New Roman"/>
          <w:b/>
          <w:color w:val="000000" w:themeColor="text1"/>
          <w:sz w:val="32"/>
          <w:szCs w:val="32"/>
          <w:lang w:eastAsia="zh-CN"/>
        </w:rPr>
        <w:t>历山街道党工委</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5" w:firstLineChars="2000"/>
        <w:jc w:val="left"/>
        <w:textAlignment w:val="auto"/>
        <w:rPr>
          <w:rFonts w:hint="default" w:ascii="Times New Roman" w:hAnsi="Times New Roman" w:eastAsia="仿宋_GB2312" w:cs="Times New Roman"/>
          <w:b/>
          <w:color w:val="000000" w:themeColor="text1"/>
          <w:sz w:val="32"/>
          <w:szCs w:val="32"/>
          <w:lang w:val="en-US" w:eastAsia="zh-CN"/>
        </w:rPr>
      </w:pPr>
      <w:r>
        <w:rPr>
          <w:rFonts w:hint="default" w:ascii="Times New Roman" w:hAnsi="Times New Roman" w:eastAsia="仿宋_GB2312" w:cs="Times New Roman"/>
          <w:b/>
          <w:color w:val="000000" w:themeColor="text1"/>
          <w:sz w:val="32"/>
          <w:szCs w:val="32"/>
          <w:lang w:val="en-US" w:eastAsia="zh-CN"/>
        </w:rPr>
        <w:t>历山街道办事处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right"/>
        <w:textAlignment w:val="auto"/>
        <w:rPr>
          <w:rFonts w:hint="default" w:ascii="Times New Roman" w:hAnsi="Times New Roman" w:eastAsia="仿宋_GB2312" w:cs="Times New Roman"/>
          <w:b/>
          <w:color w:val="000000" w:themeColor="text1"/>
          <w:sz w:val="32"/>
          <w:szCs w:val="32"/>
        </w:rPr>
      </w:pPr>
      <w:r>
        <w:rPr>
          <w:rFonts w:hint="default" w:ascii="Times New Roman" w:hAnsi="Times New Roman" w:eastAsia="仿宋_GB2312" w:cs="Times New Roman"/>
          <w:b/>
          <w:color w:val="000000" w:themeColor="text1"/>
          <w:sz w:val="32"/>
          <w:szCs w:val="32"/>
        </w:rPr>
        <w:t>20</w:t>
      </w:r>
      <w:r>
        <w:rPr>
          <w:rFonts w:hint="default" w:ascii="Times New Roman" w:hAnsi="Times New Roman" w:eastAsia="仿宋_GB2312" w:cs="Times New Roman"/>
          <w:b/>
          <w:color w:val="000000" w:themeColor="text1"/>
          <w:sz w:val="32"/>
          <w:szCs w:val="32"/>
          <w:lang w:val="en-US" w:eastAsia="zh-CN"/>
        </w:rPr>
        <w:t>20</w:t>
      </w:r>
      <w:r>
        <w:rPr>
          <w:rFonts w:hint="default" w:ascii="Times New Roman" w:hAnsi="Times New Roman" w:eastAsia="仿宋_GB2312" w:cs="Times New Roman"/>
          <w:b/>
          <w:color w:val="000000" w:themeColor="text1"/>
          <w:sz w:val="32"/>
          <w:szCs w:val="32"/>
        </w:rPr>
        <w:t>年</w:t>
      </w:r>
      <w:r>
        <w:rPr>
          <w:rFonts w:hint="default" w:ascii="Times New Roman" w:hAnsi="Times New Roman" w:eastAsia="仿宋_GB2312" w:cs="Times New Roman"/>
          <w:b/>
          <w:color w:val="000000" w:themeColor="text1"/>
          <w:sz w:val="32"/>
          <w:szCs w:val="32"/>
          <w:lang w:val="en-US" w:eastAsia="zh-CN"/>
        </w:rPr>
        <w:t>2</w:t>
      </w:r>
      <w:r>
        <w:rPr>
          <w:rFonts w:hint="default" w:ascii="Times New Roman" w:hAnsi="Times New Roman" w:eastAsia="仿宋_GB2312" w:cs="Times New Roman"/>
          <w:b/>
          <w:color w:val="000000" w:themeColor="text1"/>
          <w:sz w:val="32"/>
          <w:szCs w:val="32"/>
        </w:rPr>
        <w:t>月</w:t>
      </w:r>
      <w:r>
        <w:rPr>
          <w:rFonts w:hint="eastAsia" w:ascii="Times New Roman" w:hAnsi="Times New Roman" w:eastAsia="仿宋_GB2312" w:cs="Times New Roman"/>
          <w:b/>
          <w:color w:val="000000" w:themeColor="text1"/>
          <w:sz w:val="32"/>
          <w:szCs w:val="32"/>
          <w:lang w:val="en-US" w:eastAsia="zh-CN"/>
        </w:rPr>
        <w:t>23</w:t>
      </w:r>
      <w:r>
        <w:rPr>
          <w:rFonts w:hint="default" w:ascii="Times New Roman" w:hAnsi="Times New Roman" w:eastAsia="仿宋_GB2312" w:cs="Times New Roman"/>
          <w:b/>
          <w:color w:val="000000" w:themeColor="text1"/>
          <w:sz w:val="32"/>
          <w:szCs w:val="32"/>
        </w:rPr>
        <w:t xml:space="preserve">日 </w:t>
      </w:r>
    </w:p>
    <w:p>
      <w:pPr>
        <w:pStyle w:val="8"/>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cs="Times New Roman"/>
          <w:color w:val="000000" w:themeColor="text1"/>
        </w:rPr>
      </w:pPr>
    </w:p>
    <w:p>
      <w:pPr>
        <w:pStyle w:val="8"/>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cs="Times New Roman"/>
          <w:color w:val="000000" w:themeColor="text1"/>
        </w:rPr>
      </w:pPr>
    </w:p>
    <w:p>
      <w:pPr>
        <w:pStyle w:val="15"/>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center"/>
        <w:textAlignment w:val="auto"/>
        <w:rPr>
          <w:rFonts w:hint="default" w:ascii="Times New Roman" w:hAnsi="Times New Roman" w:eastAsia="方正小标宋简体" w:cs="Times New Roman"/>
          <w:b/>
          <w:color w:val="000000" w:themeColor="text1"/>
          <w:sz w:val="40"/>
          <w:szCs w:val="32"/>
          <w:lang w:eastAsia="zh-CN"/>
        </w:rPr>
      </w:pPr>
      <w:r>
        <w:rPr>
          <w:rFonts w:hint="default" w:ascii="Times New Roman" w:hAnsi="Times New Roman" w:eastAsia="方正小标宋简体" w:cs="Times New Roman"/>
          <w:b/>
          <w:color w:val="000000" w:themeColor="text1"/>
          <w:sz w:val="40"/>
          <w:szCs w:val="32"/>
        </w:rPr>
        <w:t>历山街道20</w:t>
      </w:r>
      <w:r>
        <w:rPr>
          <w:rFonts w:hint="default" w:ascii="Times New Roman" w:hAnsi="Times New Roman" w:eastAsia="方正小标宋简体" w:cs="Times New Roman"/>
          <w:b/>
          <w:color w:val="000000" w:themeColor="text1"/>
          <w:sz w:val="40"/>
          <w:szCs w:val="32"/>
          <w:lang w:val="en-US" w:eastAsia="zh-CN"/>
        </w:rPr>
        <w:t>20年</w:t>
      </w:r>
      <w:r>
        <w:rPr>
          <w:rFonts w:hint="default" w:ascii="Times New Roman" w:hAnsi="Times New Roman" w:eastAsia="方正小标宋简体" w:cs="Times New Roman"/>
          <w:b/>
          <w:color w:val="000000" w:themeColor="text1"/>
          <w:sz w:val="40"/>
          <w:szCs w:val="32"/>
        </w:rPr>
        <w:t>工作</w:t>
      </w:r>
      <w:r>
        <w:rPr>
          <w:rFonts w:hint="default" w:ascii="Times New Roman" w:hAnsi="Times New Roman" w:eastAsia="方正小标宋简体" w:cs="Times New Roman"/>
          <w:b/>
          <w:color w:val="000000" w:themeColor="text1"/>
          <w:sz w:val="40"/>
          <w:szCs w:val="32"/>
          <w:lang w:eastAsia="zh-CN"/>
        </w:rPr>
        <w:t>要点</w:t>
      </w:r>
    </w:p>
    <w:p>
      <w:pPr>
        <w:pStyle w:val="15"/>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center"/>
        <w:textAlignment w:val="auto"/>
        <w:rPr>
          <w:rFonts w:hint="default" w:ascii="Times New Roman" w:hAnsi="Times New Roman" w:eastAsia="楷体_GB2312" w:cs="Times New Roman"/>
          <w:b/>
          <w:color w:val="000000" w:themeColor="text1"/>
          <w:sz w:val="32"/>
          <w:lang w:val="en-US" w:eastAsia="zh-CN"/>
        </w:rPr>
      </w:pPr>
    </w:p>
    <w:p>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default" w:ascii="Times New Roman" w:hAnsi="Times New Roman" w:eastAsia="仿宋_GB2312" w:cs="Times New Roman"/>
          <w:b/>
          <w:color w:val="000000" w:themeColor="text1"/>
          <w:kern w:val="0"/>
          <w:sz w:val="32"/>
          <w:szCs w:val="32"/>
          <w:lang w:val="en-US" w:eastAsia="zh-CN"/>
        </w:rPr>
      </w:pPr>
      <w:r>
        <w:rPr>
          <w:rFonts w:hint="default" w:ascii="Times New Roman" w:hAnsi="Times New Roman" w:eastAsia="仿宋_GB2312" w:cs="Times New Roman"/>
          <w:b/>
          <w:color w:val="000000" w:themeColor="text1"/>
          <w:kern w:val="0"/>
          <w:sz w:val="32"/>
          <w:szCs w:val="32"/>
          <w:lang w:val="en-US" w:eastAsia="zh-CN"/>
        </w:rPr>
        <w:t>2020年，历山街道将坚持以习近平新时代中国特色社会主义思想为指导，深入贯彻落实党的十九大和十九届二中、三中、四中全会精神，围绕县委、县政府确定的工作中心，</w:t>
      </w:r>
      <w:r>
        <w:rPr>
          <w:rFonts w:hint="default" w:ascii="Times New Roman" w:hAnsi="Times New Roman" w:eastAsia="仿宋_GB2312" w:cs="Times New Roman"/>
          <w:b/>
          <w:color w:val="000000" w:themeColor="text1"/>
          <w:kern w:val="0"/>
          <w:sz w:val="32"/>
          <w:szCs w:val="32"/>
        </w:rPr>
        <w:t>以打造“山水花园城市，建设宜居宜业新历山”为工作目标，</w:t>
      </w:r>
      <w:r>
        <w:rPr>
          <w:rFonts w:hint="default" w:ascii="Times New Roman" w:hAnsi="Times New Roman" w:eastAsia="仿宋_GB2312" w:cs="Times New Roman"/>
          <w:b/>
          <w:color w:val="000000" w:themeColor="text1"/>
          <w:kern w:val="0"/>
          <w:sz w:val="32"/>
          <w:szCs w:val="32"/>
          <w:lang w:eastAsia="zh-CN"/>
        </w:rPr>
        <w:t>以</w:t>
      </w:r>
      <w:r>
        <w:rPr>
          <w:rFonts w:hint="default" w:ascii="Times New Roman" w:hAnsi="Times New Roman" w:eastAsia="仿宋_GB2312" w:cs="Times New Roman"/>
          <w:b/>
          <w:color w:val="000000" w:themeColor="text1"/>
          <w:kern w:val="0"/>
          <w:sz w:val="32"/>
          <w:szCs w:val="32"/>
        </w:rPr>
        <w:t>重点工程攻坚年</w:t>
      </w:r>
      <w:r>
        <w:rPr>
          <w:rFonts w:hint="default" w:ascii="Times New Roman" w:hAnsi="Times New Roman" w:eastAsia="仿宋_GB2312" w:cs="Times New Roman"/>
          <w:b/>
          <w:color w:val="000000" w:themeColor="text1"/>
          <w:kern w:val="0"/>
          <w:sz w:val="32"/>
          <w:szCs w:val="32"/>
          <w:lang w:eastAsia="zh-CN"/>
        </w:rPr>
        <w:t>、村居管理规范年、社区服务提升年“三年活动”为总抓手，</w:t>
      </w:r>
      <w:r>
        <w:rPr>
          <w:rFonts w:hint="default" w:ascii="Times New Roman" w:hAnsi="Times New Roman" w:eastAsia="仿宋_GB2312" w:cs="Times New Roman"/>
          <w:b/>
          <w:color w:val="000000" w:themeColor="text1"/>
          <w:kern w:val="0"/>
          <w:sz w:val="32"/>
          <w:szCs w:val="32"/>
          <w:lang w:val="en-US" w:eastAsia="zh-CN"/>
        </w:rPr>
        <w:t>着力强化市场化、法治化、专业化理念和平台思维、生态思维，</w:t>
      </w:r>
      <w:r>
        <w:rPr>
          <w:rFonts w:hint="default" w:ascii="Times New Roman" w:hAnsi="Times New Roman" w:eastAsia="仿宋_GB2312" w:cs="Times New Roman"/>
          <w:b/>
          <w:color w:val="000000" w:themeColor="text1"/>
          <w:kern w:val="0"/>
          <w:sz w:val="32"/>
          <w:szCs w:val="32"/>
          <w:lang w:eastAsia="zh-CN"/>
        </w:rPr>
        <w:t>大抓落实、狠抓落实，强力破解焦点、难点、堵点问题，</w:t>
      </w:r>
      <w:r>
        <w:rPr>
          <w:rFonts w:hint="default" w:ascii="Times New Roman" w:hAnsi="Times New Roman" w:eastAsia="仿宋_GB2312" w:cs="Times New Roman"/>
          <w:b/>
          <w:color w:val="000000" w:themeColor="text1"/>
          <w:kern w:val="0"/>
          <w:sz w:val="32"/>
          <w:szCs w:val="32"/>
        </w:rPr>
        <w:t>推动街道</w:t>
      </w:r>
      <w:r>
        <w:rPr>
          <w:rFonts w:hint="default" w:ascii="Times New Roman" w:hAnsi="Times New Roman" w:eastAsia="仿宋_GB2312" w:cs="Times New Roman"/>
          <w:b/>
          <w:color w:val="000000" w:themeColor="text1"/>
          <w:kern w:val="0"/>
          <w:sz w:val="32"/>
          <w:szCs w:val="32"/>
          <w:lang w:val="en-US" w:eastAsia="zh-CN"/>
        </w:rPr>
        <w:t>开创高质量发展新局面，预期全年实现地方财政收入4.5亿元，增长 8 %，其中，县下放规模企业以外完成 1.32亿元，增长10 %，确保经济社会发展走在全县前列，各项工作实现跨越式突破。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黑体" w:cs="Times New Roman"/>
          <w:b/>
          <w:color w:val="000000" w:themeColor="text1"/>
          <w:sz w:val="32"/>
          <w:szCs w:val="32"/>
          <w:lang w:val="en-US" w:eastAsia="zh-CN"/>
        </w:rPr>
      </w:pPr>
      <w:r>
        <w:rPr>
          <w:rFonts w:hint="default" w:ascii="Times New Roman" w:hAnsi="Times New Roman" w:eastAsia="黑体" w:cs="Times New Roman"/>
          <w:b/>
          <w:color w:val="000000" w:themeColor="text1"/>
          <w:sz w:val="32"/>
          <w:szCs w:val="32"/>
          <w:lang w:val="en-US" w:eastAsia="zh-CN"/>
        </w:rPr>
        <w:t>一、坚持以新旧动能转换为引领，聚焦聚力经济高质量发展</w:t>
      </w:r>
    </w:p>
    <w:p>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default" w:ascii="Times New Roman" w:hAnsi="Times New Roman" w:eastAsia="楷体_GB2312" w:cs="Times New Roman"/>
          <w:b/>
          <w:color w:val="000000" w:themeColor="text1"/>
          <w:sz w:val="32"/>
          <w:szCs w:val="32"/>
        </w:rPr>
      </w:pPr>
      <w:r>
        <w:rPr>
          <w:rFonts w:hint="default" w:ascii="Times New Roman" w:hAnsi="Times New Roman" w:eastAsia="仿宋_GB2312" w:cs="Times New Roman"/>
          <w:b/>
          <w:bCs/>
          <w:color w:val="000000" w:themeColor="text1"/>
          <w:sz w:val="32"/>
          <w:szCs w:val="32"/>
          <w:lang w:eastAsia="zh-CN"/>
        </w:rPr>
        <w:t>按照新发展理念，聚焦产业、科教创新、金融、改革开放、文化、生态六大赋能行动，</w:t>
      </w:r>
      <w:r>
        <w:rPr>
          <w:rFonts w:hint="default" w:ascii="Times New Roman" w:hAnsi="Times New Roman" w:eastAsia="仿宋_GB2312" w:cs="Times New Roman"/>
          <w:b/>
          <w:bCs/>
          <w:color w:val="000000" w:themeColor="text1"/>
          <w:sz w:val="32"/>
          <w:szCs w:val="32"/>
        </w:rPr>
        <w:t>以新旧动能转换为抓手，突出历山街道城市化管理服务职能，围绕全县总体规划，结合城中村、园区村改造，推动工业企业转型升级，盘活提升一批小微企业。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楷体_GB2312" w:cs="Times New Roman"/>
          <w:b/>
          <w:color w:val="000000" w:themeColor="text1"/>
          <w:sz w:val="32"/>
          <w:szCs w:val="32"/>
          <w:lang w:val="en-US" w:eastAsia="zh-CN"/>
        </w:rPr>
      </w:pPr>
      <w:r>
        <w:rPr>
          <w:rFonts w:hint="default" w:ascii="Times New Roman" w:hAnsi="Times New Roman" w:eastAsia="楷体_GB2312" w:cs="Times New Roman"/>
          <w:b/>
          <w:color w:val="000000" w:themeColor="text1"/>
          <w:sz w:val="32"/>
          <w:szCs w:val="32"/>
          <w:lang w:val="en-US" w:eastAsia="zh-CN"/>
        </w:rPr>
        <w:t>1、推动街道工业经济不断壮大。</w:t>
      </w:r>
    </w:p>
    <w:p>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Times New Roman" w:hAnsi="Times New Roman" w:eastAsia="仿宋_GB2312" w:cs="Times New Roman"/>
          <w:b/>
          <w:sz w:val="32"/>
          <w:szCs w:val="32"/>
          <w:lang w:eastAsia="zh-CN"/>
        </w:rPr>
      </w:pPr>
      <w:r>
        <w:rPr>
          <w:rFonts w:hint="default" w:ascii="Times New Roman" w:hAnsi="Times New Roman" w:eastAsia="仿宋_GB2312" w:cs="Times New Roman"/>
          <w:b/>
          <w:color w:val="000000" w:themeColor="text1"/>
          <w:sz w:val="32"/>
          <w:szCs w:val="32"/>
          <w:lang w:val="en-US" w:eastAsia="zh-CN"/>
        </w:rPr>
        <w:t>推动规上企业实现转型发展。按照“紧盯前沿、打造生态、沿链聚合、集群发展”的思路，坚持人才链、资本链、技术链、产业链四链合一、协同发力，积极出台街道配套措施保证上级各项支持企业的政策落实，推动产业集群发展、竞进提质。①重点抓好药玻等4家规模企业的技术改造、项目研发、搬迁改造等，</w:t>
      </w:r>
      <w:r>
        <w:rPr>
          <w:rFonts w:hint="default" w:ascii="Times New Roman" w:hAnsi="Times New Roman" w:eastAsia="仿宋_GB2312" w:cs="Times New Roman"/>
          <w:b/>
          <w:bCs/>
          <w:color w:val="000000" w:themeColor="text1"/>
          <w:sz w:val="32"/>
          <w:szCs w:val="32"/>
          <w:lang w:eastAsia="zh-CN"/>
        </w:rPr>
        <w:t>包括</w:t>
      </w:r>
      <w:r>
        <w:rPr>
          <w:rFonts w:hint="default" w:ascii="Times New Roman" w:hAnsi="Times New Roman" w:eastAsia="仿宋_GB2312" w:cs="Times New Roman"/>
          <w:b/>
          <w:color w:val="000000" w:themeColor="text1"/>
          <w:sz w:val="32"/>
          <w:szCs w:val="32"/>
          <w:lang w:val="en-US" w:eastAsia="zh-CN"/>
        </w:rPr>
        <w:t>药玻公司高档轻量玻璃瓶项目、本草药业医药气雾剂生产项目、卓意玻纤技术研发院项目、沃源公司高档面料生产线搬迁改造项目，</w:t>
      </w:r>
      <w:r>
        <w:rPr>
          <w:rFonts w:hint="default" w:ascii="Times New Roman" w:hAnsi="Times New Roman" w:eastAsia="仿宋_GB2312" w:cs="Times New Roman"/>
          <w:b/>
          <w:bCs/>
          <w:color w:val="000000" w:themeColor="text1"/>
          <w:sz w:val="32"/>
          <w:szCs w:val="32"/>
        </w:rPr>
        <w:t>积极出台街道配套措施保证上级各项支持企业的政策落实，通过提升企业自主品牌意识促质量变革、推动规上企业抓管理促效率变革、推动规上企业自主创新促动力变革。</w:t>
      </w:r>
      <w:r>
        <w:rPr>
          <w:rFonts w:hint="default" w:ascii="Times New Roman" w:hAnsi="Times New Roman" w:eastAsia="仿宋_GB2312" w:cs="Times New Roman"/>
          <w:b/>
          <w:color w:val="000000" w:themeColor="text1"/>
          <w:sz w:val="32"/>
          <w:szCs w:val="32"/>
          <w:lang w:val="en-US" w:eastAsia="zh-CN"/>
        </w:rPr>
        <w:t>②抓好“双招双引”工作。围绕“品牌连锁”“老字号”“文旅产业”“电子商务”“现代物流仓储”等重点，精准对接中国500强企业2家，引进高层次酒店管理团队1个，完成县下达招商引资任务；全面落实“人才金政37条”，积极寻求税收收入新的突破口和增长点，培育瑞鑫工艺品等小微企业做大做强。③实施领导干部联系服务企业、落实企业“服务包”机制，按照联络服务分工，</w:t>
      </w:r>
      <w:r>
        <w:rPr>
          <w:rFonts w:hint="default" w:ascii="Times New Roman" w:hAnsi="Times New Roman" w:eastAsia="仿宋_GB2312" w:cs="Times New Roman"/>
          <w:b/>
          <w:sz w:val="32"/>
          <w:szCs w:val="32"/>
        </w:rPr>
        <w:t>协调解决企业复工复产中的困难问题，帮助企业落实金融支持、减轻税费负担等扶持措施，帮助支持企业应对疫情影响，实现平稳健康发展。</w:t>
      </w:r>
      <w:r>
        <w:rPr>
          <w:rFonts w:hint="eastAsia" w:ascii="楷体_GB2312" w:hAnsi="楷体_GB2312" w:eastAsia="楷体_GB2312" w:cs="楷体_GB2312"/>
          <w:b/>
          <w:sz w:val="32"/>
          <w:szCs w:val="32"/>
          <w:lang w:eastAsia="zh-CN"/>
        </w:rPr>
        <w:t>（责任部门：</w:t>
      </w:r>
      <w:r>
        <w:rPr>
          <w:rFonts w:hint="eastAsia" w:ascii="黑体" w:hAnsi="黑体" w:eastAsia="黑体" w:cs="黑体"/>
          <w:b/>
          <w:sz w:val="32"/>
          <w:szCs w:val="32"/>
          <w:lang w:eastAsia="zh-CN"/>
        </w:rPr>
        <w:t>经贸招商服务业办</w:t>
      </w:r>
      <w:r>
        <w:rPr>
          <w:rFonts w:hint="eastAsia" w:ascii="楷体_GB2312" w:hAnsi="楷体_GB2312" w:eastAsia="楷体_GB2312" w:cs="楷体_GB2312"/>
          <w:b/>
          <w:sz w:val="32"/>
          <w:szCs w:val="32"/>
          <w:lang w:eastAsia="zh-CN"/>
        </w:rPr>
        <w:t>）</w:t>
      </w:r>
    </w:p>
    <w:p>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default" w:ascii="Times New Roman" w:hAnsi="Times New Roman" w:eastAsia="楷体_GB2312" w:cs="Times New Roman"/>
          <w:b/>
          <w:color w:val="000000" w:themeColor="text1"/>
          <w:sz w:val="32"/>
          <w:szCs w:val="32"/>
          <w:lang w:eastAsia="zh-CN"/>
        </w:rPr>
      </w:pPr>
      <w:r>
        <w:rPr>
          <w:rFonts w:hint="default" w:ascii="Times New Roman" w:hAnsi="Times New Roman" w:eastAsia="楷体_GB2312" w:cs="Times New Roman"/>
          <w:b/>
          <w:color w:val="000000" w:themeColor="text1"/>
          <w:sz w:val="32"/>
          <w:szCs w:val="32"/>
          <w:lang w:val="en-US" w:eastAsia="zh-CN"/>
        </w:rPr>
        <w:t>2、</w:t>
      </w:r>
      <w:r>
        <w:rPr>
          <w:rFonts w:hint="default" w:ascii="Times New Roman" w:hAnsi="Times New Roman" w:eastAsia="楷体_GB2312" w:cs="Times New Roman"/>
          <w:b/>
          <w:color w:val="000000" w:themeColor="text1"/>
          <w:sz w:val="32"/>
          <w:szCs w:val="32"/>
          <w:lang w:eastAsia="zh-CN"/>
        </w:rPr>
        <w:t>推动街道现代服务业上水平。</w:t>
      </w:r>
    </w:p>
    <w:p>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default" w:ascii="Times New Roman" w:hAnsi="Times New Roman" w:eastAsia="仿宋_GB2312" w:cs="Times New Roman"/>
          <w:b/>
          <w:color w:val="000000" w:themeColor="text1"/>
          <w:sz w:val="32"/>
          <w:szCs w:val="32"/>
          <w:lang w:val="en-US" w:eastAsia="zh-CN"/>
        </w:rPr>
      </w:pPr>
      <w:r>
        <w:rPr>
          <w:rFonts w:hint="default" w:ascii="Times New Roman" w:hAnsi="Times New Roman" w:eastAsia="仿宋_GB2312" w:cs="Times New Roman"/>
          <w:b/>
          <w:color w:val="000000" w:themeColor="text1"/>
          <w:sz w:val="32"/>
          <w:szCs w:val="32"/>
          <w:lang w:val="en-US" w:eastAsia="zh-CN"/>
        </w:rPr>
        <w:t>发挥主城区商贸优势，突出服务业引领作用，重点抓好7个服务业项目建设，以项目提升街道旅游服务业发展活力。其中，市重大项目3个，包括：春沨渡休闲旅游度假区项目、源泰蓝海钧华大饭店项目、虡盛文化旅游产业园项目；县重大项目2个，包括：源泰公司“京医到家”综合门诊部项目和齐中农批（山东）冷链物流有限公司鲁中冷链物流智慧产业园项目；同时抓好街道确定的2个项目，包括兴隆置业公司义乌农贸市场项目和历山街道现代建材、汽贸配件物流园项目。</w:t>
      </w:r>
      <w:r>
        <w:rPr>
          <w:rFonts w:hint="eastAsia" w:ascii="楷体_GB2312" w:hAnsi="楷体_GB2312" w:eastAsia="楷体_GB2312" w:cs="楷体_GB2312"/>
          <w:b/>
          <w:sz w:val="32"/>
          <w:szCs w:val="32"/>
          <w:lang w:eastAsia="zh-CN"/>
        </w:rPr>
        <w:t>（责任部门：</w:t>
      </w:r>
      <w:r>
        <w:rPr>
          <w:rFonts w:hint="eastAsia" w:ascii="黑体" w:hAnsi="黑体" w:eastAsia="黑体" w:cs="黑体"/>
          <w:b/>
          <w:sz w:val="32"/>
          <w:szCs w:val="32"/>
          <w:lang w:eastAsia="zh-CN"/>
        </w:rPr>
        <w:t>文化旅游中心，经贸招商服务业办，</w:t>
      </w:r>
      <w:r>
        <w:rPr>
          <w:rFonts w:hint="eastAsia" w:ascii="楷体_GB2312" w:hAnsi="楷体_GB2312" w:eastAsia="楷体_GB2312" w:cs="楷体_GB2312"/>
          <w:b/>
          <w:sz w:val="32"/>
          <w:szCs w:val="32"/>
          <w:lang w:eastAsia="zh-CN"/>
        </w:rPr>
        <w:t>民政卫计所，城北社区，东苑社区）</w:t>
      </w:r>
    </w:p>
    <w:p>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default" w:ascii="Times New Roman" w:hAnsi="Times New Roman" w:eastAsia="楷体_GB2312" w:cs="Times New Roman"/>
          <w:b/>
          <w:color w:val="000000" w:themeColor="text1"/>
          <w:sz w:val="32"/>
          <w:szCs w:val="32"/>
          <w:lang w:eastAsia="zh-CN"/>
        </w:rPr>
      </w:pPr>
      <w:r>
        <w:rPr>
          <w:rFonts w:hint="default" w:ascii="Times New Roman" w:hAnsi="Times New Roman" w:eastAsia="楷体_GB2312" w:cs="Times New Roman"/>
          <w:b/>
          <w:color w:val="000000" w:themeColor="text1"/>
          <w:sz w:val="32"/>
          <w:szCs w:val="32"/>
          <w:lang w:val="en-US" w:eastAsia="zh-CN"/>
        </w:rPr>
        <w:t>3、</w:t>
      </w:r>
      <w:r>
        <w:rPr>
          <w:rFonts w:hint="default" w:ascii="Times New Roman" w:hAnsi="Times New Roman" w:eastAsia="楷体_GB2312" w:cs="Times New Roman"/>
          <w:b/>
          <w:color w:val="000000" w:themeColor="text1"/>
          <w:sz w:val="32"/>
          <w:szCs w:val="32"/>
          <w:lang w:eastAsia="zh-CN"/>
        </w:rPr>
        <w:t>打造具有历山特色的</w:t>
      </w:r>
      <w:r>
        <w:rPr>
          <w:rFonts w:hint="eastAsia" w:ascii="Times New Roman" w:hAnsi="Times New Roman" w:eastAsia="楷体_GB2312" w:cs="Times New Roman"/>
          <w:b/>
          <w:color w:val="000000" w:themeColor="text1"/>
          <w:sz w:val="32"/>
          <w:szCs w:val="32"/>
          <w:lang w:eastAsia="zh-CN"/>
        </w:rPr>
        <w:t>城乡融合</w:t>
      </w:r>
      <w:r>
        <w:rPr>
          <w:rFonts w:hint="default" w:ascii="Times New Roman" w:hAnsi="Times New Roman" w:eastAsia="楷体_GB2312" w:cs="Times New Roman"/>
          <w:b/>
          <w:color w:val="000000" w:themeColor="text1"/>
          <w:sz w:val="32"/>
          <w:szCs w:val="32"/>
          <w:lang w:eastAsia="zh-CN"/>
        </w:rPr>
        <w:t>乡村振兴样板。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sz w:val="32"/>
          <w:szCs w:val="32"/>
          <w:lang w:eastAsia="zh-CN"/>
        </w:rPr>
      </w:pPr>
      <w:r>
        <w:rPr>
          <w:rFonts w:hint="default" w:ascii="Times New Roman" w:hAnsi="Times New Roman" w:eastAsia="仿宋_GB2312" w:cs="Times New Roman"/>
          <w:b/>
          <w:color w:val="000000" w:themeColor="text1"/>
          <w:sz w:val="32"/>
          <w:szCs w:val="32"/>
          <w:lang w:val="en-US" w:eastAsia="zh-CN"/>
        </w:rPr>
        <w:t>坚持规划引领、示范带动、项目推动，打造“一山一崮”城乡融合型文旅田园综合体，借助自然资源及区位优势，发展生态民宿、文化旅游、园艺景观、水资源开发等相关产业。突出历山特色，重点实施好“一山一崮”示范区项目，包括：矿泉水开发项目、现代都市农业观光园、马头崮森林体育公园、历山公园改造提升项目、北大岩新村项目</w:t>
      </w:r>
      <w:r>
        <w:rPr>
          <w:rFonts w:hint="eastAsia" w:ascii="Times New Roman" w:hAnsi="Times New Roman" w:eastAsia="仿宋_GB2312" w:cs="Times New Roman"/>
          <w:b/>
          <w:color w:val="000000" w:themeColor="text1"/>
          <w:sz w:val="32"/>
          <w:szCs w:val="32"/>
          <w:lang w:val="en-US" w:eastAsia="zh-CN"/>
        </w:rPr>
        <w:t>、</w:t>
      </w:r>
      <w:r>
        <w:rPr>
          <w:rFonts w:hint="default" w:ascii="Times New Roman" w:hAnsi="Times New Roman" w:eastAsia="仿宋_GB2312" w:cs="Times New Roman"/>
          <w:b/>
          <w:color w:val="000000" w:themeColor="text1"/>
          <w:sz w:val="32"/>
          <w:szCs w:val="32"/>
          <w:lang w:val="en-US" w:eastAsia="zh-CN"/>
        </w:rPr>
        <w:t>城北养老中心项目等。同时，抓好</w:t>
      </w:r>
      <w:r>
        <w:rPr>
          <w:rFonts w:hint="default" w:ascii="Times New Roman" w:hAnsi="Times New Roman" w:eastAsia="仿宋_GB2312" w:cs="Times New Roman"/>
          <w:b/>
          <w:color w:val="000000" w:themeColor="text1"/>
          <w:sz w:val="32"/>
          <w:szCs w:val="32"/>
          <w:lang w:eastAsia="zh-CN"/>
        </w:rPr>
        <w:t>“历山市级森林公园”创建、</w:t>
      </w:r>
      <w:r>
        <w:rPr>
          <w:rFonts w:hint="default" w:ascii="Times New Roman" w:hAnsi="Times New Roman" w:eastAsia="仿宋_GB2312" w:cs="Times New Roman"/>
          <w:b/>
          <w:color w:val="000000" w:themeColor="text1"/>
          <w:sz w:val="32"/>
          <w:szCs w:val="32"/>
          <w:lang w:val="en-US" w:eastAsia="zh-CN"/>
        </w:rPr>
        <w:t>东沙沟水库除险加固工程、</w:t>
      </w:r>
      <w:r>
        <w:rPr>
          <w:rFonts w:hint="default" w:ascii="Times New Roman" w:hAnsi="Times New Roman" w:eastAsia="仿宋_GB2312" w:cs="Times New Roman"/>
          <w:b/>
          <w:color w:val="000000" w:themeColor="text1"/>
          <w:sz w:val="32"/>
          <w:szCs w:val="32"/>
          <w:lang w:eastAsia="zh-CN"/>
        </w:rPr>
        <w:t>畜禽污染治理工程和农资打假等</w:t>
      </w:r>
      <w:r>
        <w:rPr>
          <w:rFonts w:hint="default" w:ascii="Times New Roman" w:hAnsi="Times New Roman" w:eastAsia="仿宋_GB2312" w:cs="Times New Roman"/>
          <w:b/>
          <w:color w:val="000000" w:themeColor="text1"/>
          <w:sz w:val="32"/>
          <w:szCs w:val="32"/>
          <w:lang w:val="en-US" w:eastAsia="zh-CN"/>
        </w:rPr>
        <w:t>农业农村项目。</w:t>
      </w:r>
      <w:r>
        <w:rPr>
          <w:rFonts w:hint="eastAsia" w:ascii="楷体_GB2312" w:hAnsi="楷体_GB2312" w:eastAsia="楷体_GB2312" w:cs="楷体_GB2312"/>
          <w:b/>
          <w:sz w:val="32"/>
          <w:szCs w:val="32"/>
          <w:lang w:eastAsia="zh-CN"/>
        </w:rPr>
        <w:t>（责任部门：</w:t>
      </w:r>
      <w:r>
        <w:rPr>
          <w:rFonts w:hint="eastAsia" w:ascii="黑体" w:hAnsi="黑体" w:eastAsia="黑体" w:cs="黑体"/>
          <w:b/>
          <w:sz w:val="32"/>
          <w:szCs w:val="32"/>
          <w:lang w:eastAsia="zh-CN"/>
        </w:rPr>
        <w:t>乡村振兴办，</w:t>
      </w:r>
      <w:r>
        <w:rPr>
          <w:rFonts w:hint="eastAsia" w:ascii="楷体_GB2312" w:hAnsi="楷体_GB2312" w:eastAsia="楷体_GB2312" w:cs="楷体_GB2312"/>
          <w:b/>
          <w:sz w:val="32"/>
          <w:szCs w:val="32"/>
          <w:lang w:eastAsia="zh-CN"/>
        </w:rPr>
        <w:t>文化旅游中心，林水站，农机兽医站，农技果树站，历山社区，城北社区）</w:t>
      </w:r>
    </w:p>
    <w:p>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default" w:ascii="Times New Roman" w:hAnsi="Times New Roman" w:eastAsia="黑体" w:cs="Times New Roman"/>
          <w:b/>
          <w:color w:val="000000" w:themeColor="text1"/>
          <w:sz w:val="32"/>
          <w:szCs w:val="32"/>
          <w:lang w:eastAsia="zh-CN"/>
        </w:rPr>
      </w:pPr>
      <w:r>
        <w:rPr>
          <w:rFonts w:hint="default" w:ascii="Times New Roman" w:hAnsi="Times New Roman" w:eastAsia="黑体" w:cs="Times New Roman"/>
          <w:b/>
          <w:color w:val="000000" w:themeColor="text1"/>
          <w:sz w:val="32"/>
          <w:szCs w:val="32"/>
          <w:lang w:eastAsia="zh-CN"/>
        </w:rPr>
        <w:t>二、坚持以城区“提质”“增容”为基本路径，全面提升城市规划建设管理水平</w:t>
      </w:r>
    </w:p>
    <w:p>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default" w:ascii="Times New Roman" w:hAnsi="Times New Roman" w:eastAsia="仿宋_GB2312" w:cs="Times New Roman"/>
          <w:b/>
          <w:color w:val="000000" w:themeColor="text1"/>
          <w:sz w:val="32"/>
          <w:szCs w:val="32"/>
          <w:lang w:eastAsia="zh-CN"/>
        </w:rPr>
      </w:pPr>
      <w:r>
        <w:rPr>
          <w:rFonts w:hint="default" w:ascii="Times New Roman" w:hAnsi="Times New Roman" w:eastAsia="仿宋_GB2312" w:cs="Times New Roman"/>
          <w:b/>
          <w:color w:val="000000" w:themeColor="text1"/>
          <w:sz w:val="32"/>
          <w:szCs w:val="32"/>
          <w:lang w:eastAsia="zh-CN"/>
        </w:rPr>
        <w:t>围绕“</w:t>
      </w:r>
      <w:r>
        <w:rPr>
          <w:rFonts w:hint="default" w:ascii="Times New Roman" w:hAnsi="Times New Roman" w:eastAsia="仿宋_GB2312" w:cs="Times New Roman"/>
          <w:b/>
          <w:color w:val="000000" w:themeColor="text1"/>
          <w:sz w:val="32"/>
          <w:szCs w:val="32"/>
          <w:lang w:val="en-US" w:eastAsia="zh-CN"/>
        </w:rPr>
        <w:t>重点工程攻坚年</w:t>
      </w:r>
      <w:r>
        <w:rPr>
          <w:rFonts w:hint="default" w:ascii="Times New Roman" w:hAnsi="Times New Roman" w:eastAsia="仿宋_GB2312" w:cs="Times New Roman"/>
          <w:b/>
          <w:color w:val="000000" w:themeColor="text1"/>
          <w:sz w:val="32"/>
          <w:szCs w:val="32"/>
          <w:lang w:eastAsia="zh-CN"/>
        </w:rPr>
        <w:t>”，依托街道城中村、园区村改造，老旧小区改造，基础道路工程建设等，高品质、高标准做好城市项目建设，完善城市功能配套，优化街道整体功能布局，加快产城融合发展，提升城市宜居宜业品质。</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val="0"/>
          <w:color w:val="000000" w:themeColor="text1"/>
          <w:kern w:val="0"/>
          <w:sz w:val="32"/>
          <w:szCs w:val="32"/>
          <w:lang w:val="en-US" w:eastAsia="zh-CN" w:bidi="ar-SA"/>
        </w:rPr>
      </w:pPr>
      <w:r>
        <w:rPr>
          <w:rFonts w:hint="default" w:ascii="Times New Roman" w:hAnsi="Times New Roman" w:eastAsia="楷体_GB2312" w:cs="Times New Roman"/>
          <w:b/>
          <w:bCs w:val="0"/>
          <w:color w:val="000000" w:themeColor="text1"/>
          <w:kern w:val="0"/>
          <w:sz w:val="32"/>
          <w:szCs w:val="32"/>
          <w:lang w:val="en-US" w:eastAsia="zh-CN" w:bidi="ar-SA"/>
        </w:rPr>
        <w:t>4、紧抓机遇、优化方案，全面铺开城中村改造工作。</w:t>
      </w:r>
    </w:p>
    <w:p>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default" w:ascii="Times New Roman" w:hAnsi="Times New Roman" w:eastAsia="仿宋_GB2312" w:cs="Times New Roman"/>
          <w:b/>
          <w:color w:val="000000" w:themeColor="text1"/>
          <w:sz w:val="32"/>
          <w:szCs w:val="32"/>
          <w:lang w:val="en-US" w:eastAsia="zh-CN"/>
        </w:rPr>
      </w:pPr>
      <w:r>
        <w:rPr>
          <w:rFonts w:hint="default" w:ascii="Times New Roman" w:hAnsi="Times New Roman" w:eastAsia="仿宋_GB2312" w:cs="Times New Roman"/>
          <w:b/>
          <w:color w:val="000000" w:themeColor="text1"/>
          <w:sz w:val="32"/>
          <w:szCs w:val="32"/>
          <w:lang w:val="en-US" w:eastAsia="zh-CN"/>
        </w:rPr>
        <w:t>总体目标是实行项目负责制和指挥部会战模式，保障好重点工程“人员”和“制度”，规范集体土地征收程序和土地补偿款分配，优化城中村改造拆迁安置、项目征地的实施路径，拿出城中村改造的“历山方案”。同时，利用司法途径、借助法律平台，在保障拆迁群众利益最大合法化的前提下，化解当前制约城中村改造的焦点、难点、堵点问题，实现“拆（征）得动、安置好、可持续”。</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b/>
          <w:bCs w:val="0"/>
          <w:color w:val="000000" w:themeColor="text1"/>
          <w:kern w:val="0"/>
          <w:sz w:val="32"/>
          <w:szCs w:val="32"/>
          <w:lang w:val="en-US" w:eastAsia="zh-CN" w:bidi="ar-SA"/>
        </w:rPr>
      </w:pPr>
      <w:r>
        <w:rPr>
          <w:rFonts w:hint="default" w:ascii="Times New Roman" w:hAnsi="Times New Roman" w:eastAsia="仿宋_GB2312" w:cs="Times New Roman"/>
          <w:b/>
          <w:bCs w:val="0"/>
          <w:color w:val="000000" w:themeColor="text1"/>
          <w:kern w:val="0"/>
          <w:sz w:val="32"/>
          <w:szCs w:val="32"/>
          <w:lang w:val="en-US" w:eastAsia="zh-CN" w:bidi="ar-SA"/>
        </w:rPr>
        <w:t>（1）扎实推进已启动的5个改造项目：①西北麻村改造项目。保障安置房建设，确保按时回迁；完成剩余户房屋拆除，保证按时供地。②东沙沟村、北大岩村改造项目。保障安置房建设，确保按时回迁；完成剩余户房屋拆除，保证按时供地。③儒林社区改造项目。保障好中儒林、前崖安置房建设，确保按时回迁；尽快启动西儒林旧村第一座安置楼建设；完成中儒林安置地块内剩余户拆除，保证按时供地，中儒林先期启动264户房屋拆除；前崖完成剩余户房屋拆除。④沙岭子村改造项目。保障安置房建设，确保按时回迁；完成剩余户房屋拆除，保证按时供地。⑤东河北片区改造项目。加快东河北依丽兰两侧片区拆迁征地速度，确保尽快动工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val="0"/>
          <w:color w:val="000000" w:themeColor="text1"/>
          <w:kern w:val="0"/>
          <w:sz w:val="32"/>
          <w:szCs w:val="32"/>
          <w:lang w:val="en-US" w:eastAsia="zh-CN" w:bidi="ar-SA"/>
        </w:rPr>
      </w:pPr>
      <w:r>
        <w:rPr>
          <w:rFonts w:hint="default" w:ascii="Times New Roman" w:hAnsi="Times New Roman" w:eastAsia="仿宋_GB2312" w:cs="Times New Roman"/>
          <w:b/>
          <w:bCs w:val="0"/>
          <w:color w:val="000000" w:themeColor="text1"/>
          <w:kern w:val="0"/>
          <w:sz w:val="32"/>
          <w:szCs w:val="32"/>
          <w:lang w:val="en-US" w:eastAsia="zh-CN" w:bidi="ar-SA"/>
        </w:rPr>
        <w:t>（2）扎实推进新增的3个城中村改造项目：①西沙沟村改造项目。计划建设普通住宅216套，优先拆迁安置与东沙沟交界的108户村民，纳入沙沟大社区建设，项目拟投资1.0亿元。②东北麻村改造项目。计划建设普通住宅400套，分阶段集中对新城路以北、历山路以东区域200余户进行拆迁改造，为下一步新城路西延工程奠定基础。项目拟投资2.0亿元。③南麻三村改造项目。计划建设安置楼230套，集中对南麻三村友和东和二郎山两个片区115户进行改造，提升荆山路北侧城市形象，项目拟投资1.2亿元。以上三个项目，按照方案要求，完成房屋评估、安置协议签订、房屋拆除和安置房开工建设。</w:t>
      </w:r>
      <w:r>
        <w:rPr>
          <w:rFonts w:hint="eastAsia" w:ascii="楷体_GB2312" w:hAnsi="楷体_GB2312" w:eastAsia="楷体_GB2312" w:cs="楷体_GB2312"/>
          <w:b/>
          <w:sz w:val="32"/>
          <w:szCs w:val="32"/>
          <w:lang w:eastAsia="zh-CN"/>
        </w:rPr>
        <w:t>（责任部门：</w:t>
      </w:r>
      <w:r>
        <w:rPr>
          <w:rFonts w:hint="eastAsia" w:ascii="黑体" w:hAnsi="黑体" w:eastAsia="黑体" w:cs="黑体"/>
          <w:b/>
          <w:sz w:val="32"/>
          <w:szCs w:val="32"/>
          <w:lang w:eastAsia="zh-CN"/>
        </w:rPr>
        <w:t>城建办，</w:t>
      </w:r>
      <w:r>
        <w:rPr>
          <w:rFonts w:hint="eastAsia" w:ascii="楷体_GB2312" w:hAnsi="楷体_GB2312" w:eastAsia="楷体_GB2312" w:cs="楷体_GB2312"/>
          <w:b/>
          <w:sz w:val="32"/>
          <w:szCs w:val="32"/>
          <w:lang w:eastAsia="zh-CN"/>
        </w:rPr>
        <w:t>各社区）</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val="0"/>
          <w:color w:val="000000" w:themeColor="text1"/>
          <w:kern w:val="0"/>
          <w:sz w:val="32"/>
          <w:szCs w:val="32"/>
          <w:lang w:val="en-US" w:eastAsia="zh-CN" w:bidi="ar-SA"/>
        </w:rPr>
      </w:pPr>
      <w:r>
        <w:rPr>
          <w:rFonts w:hint="default" w:ascii="Times New Roman" w:hAnsi="Times New Roman" w:eastAsia="楷体_GB2312" w:cs="Times New Roman"/>
          <w:b/>
          <w:bCs w:val="0"/>
          <w:color w:val="000000" w:themeColor="text1"/>
          <w:kern w:val="0"/>
          <w:sz w:val="32"/>
          <w:szCs w:val="32"/>
          <w:lang w:val="en-US" w:eastAsia="zh-CN" w:bidi="ar-SA"/>
        </w:rPr>
        <w:t>5、大力推进道路工程建设，完善道路交通网络。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val="0"/>
          <w:color w:val="000000" w:themeColor="text1"/>
          <w:kern w:val="0"/>
          <w:sz w:val="32"/>
          <w:szCs w:val="32"/>
          <w:lang w:val="en-US" w:eastAsia="zh-CN" w:bidi="ar-SA"/>
        </w:rPr>
      </w:pPr>
      <w:r>
        <w:rPr>
          <w:rFonts w:hint="default" w:ascii="Times New Roman" w:hAnsi="Times New Roman" w:eastAsia="仿宋_GB2312" w:cs="Times New Roman"/>
          <w:b/>
          <w:bCs w:val="0"/>
          <w:color w:val="000000" w:themeColor="text1"/>
          <w:kern w:val="0"/>
          <w:sz w:val="32"/>
          <w:szCs w:val="32"/>
          <w:lang w:val="en-US" w:eastAsia="zh-CN" w:bidi="ar-SA"/>
        </w:rPr>
        <w:t>围绕拓宽城市交通框架，优化交通格局，改善交通条件，突出抓好沂邳线、康源路、东埠路等市县重点道路建设和新城路西延工程、高新路工程等城区道路贯通工程。①沂邳线改建工程（历山段），全长3.9公里，按一级公路标准设计，计划2020年完成道路路基施工，2021年通车。②康源路建设项目。全长3840米，占地330亩，设计主路面宽16米，两侧各2米隔离带、5米慢车道、3米人行道和10米绿化带。③东埠路建设项目，完成剩余宅基地拆除及坟墓搬迁工作。④G341胶海线沂源临朐至沂源钢城界段大中修工程（历山段），协调所经过村居的关系，保障居民正常生产生活出行。⑤实施城区道路贯通工程。围绕城中村改造项目，参与打通周边交通网络，实现润生路北延工程、新城路西延工程、高新路等工程顺利清表开工；配合做好健康路北延征地清表工作；尽快完成学前路后续征地工作，继续申报北麻路项目立项。</w:t>
      </w:r>
      <w:r>
        <w:rPr>
          <w:rFonts w:hint="eastAsia" w:ascii="楷体_GB2312" w:hAnsi="楷体_GB2312" w:eastAsia="楷体_GB2312" w:cs="楷体_GB2312"/>
          <w:b/>
          <w:sz w:val="32"/>
          <w:szCs w:val="32"/>
          <w:lang w:eastAsia="zh-CN"/>
        </w:rPr>
        <w:t>（责任部门：</w:t>
      </w:r>
      <w:r>
        <w:rPr>
          <w:rFonts w:hint="eastAsia" w:ascii="黑体" w:hAnsi="黑体" w:eastAsia="黑体" w:cs="黑体"/>
          <w:b/>
          <w:sz w:val="32"/>
          <w:szCs w:val="32"/>
          <w:lang w:eastAsia="zh-CN"/>
        </w:rPr>
        <w:t>城建办，</w:t>
      </w:r>
      <w:r>
        <w:rPr>
          <w:rFonts w:hint="eastAsia" w:ascii="楷体_GB2312" w:hAnsi="楷体_GB2312" w:eastAsia="楷体_GB2312" w:cs="楷体_GB2312"/>
          <w:b/>
          <w:sz w:val="32"/>
          <w:szCs w:val="32"/>
          <w:lang w:eastAsia="zh-CN"/>
        </w:rPr>
        <w:t>各社区，历山自然资源所）</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val="0"/>
          <w:color w:val="000000" w:themeColor="text1"/>
          <w:kern w:val="0"/>
          <w:sz w:val="32"/>
          <w:szCs w:val="32"/>
          <w:lang w:val="en-US" w:eastAsia="zh-CN" w:bidi="ar-SA"/>
        </w:rPr>
      </w:pPr>
      <w:r>
        <w:rPr>
          <w:rFonts w:hint="default" w:ascii="Times New Roman" w:hAnsi="Times New Roman" w:eastAsia="楷体_GB2312" w:cs="Times New Roman"/>
          <w:b/>
          <w:bCs w:val="0"/>
          <w:color w:val="000000" w:themeColor="text1"/>
          <w:kern w:val="0"/>
          <w:sz w:val="32"/>
          <w:szCs w:val="32"/>
          <w:lang w:val="en-US" w:eastAsia="zh-CN" w:bidi="ar-SA"/>
        </w:rPr>
        <w:t>6、优化城市管理服务，提升精细化管理水平。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val="0"/>
          <w:color w:val="000000" w:themeColor="text1"/>
          <w:kern w:val="0"/>
          <w:sz w:val="32"/>
          <w:szCs w:val="32"/>
          <w:lang w:val="en-US" w:eastAsia="zh-CN" w:bidi="ar-SA"/>
        </w:rPr>
      </w:pPr>
      <w:r>
        <w:rPr>
          <w:rFonts w:hint="default" w:ascii="Times New Roman" w:hAnsi="Times New Roman" w:eastAsia="仿宋_GB2312" w:cs="Times New Roman"/>
          <w:b/>
          <w:bCs w:val="0"/>
          <w:color w:val="000000" w:themeColor="text1"/>
          <w:kern w:val="0"/>
          <w:sz w:val="32"/>
          <w:szCs w:val="32"/>
          <w:lang w:val="en-US" w:eastAsia="zh-CN" w:bidi="ar-SA"/>
        </w:rPr>
        <w:t>①实施村居、社区环境卫生大整治、城市管理大提升工程。开展好“防疫情、保健康”环境卫生大扫除行动，各社区打造一个精品小区，各村居打造一条示范街巷，以示范带动全面整治工作，争取半年见成效、一年大变化、两年彻底转变。②开展违法建设集中整治行动，联合自然资源历山所、执法局派驻中队，继续对北部山区和县城主干道两侧违建开展集中拆除行动。③加强综合执法队伍建设，结合执法局派驻历山中队，与街道执法队伍融为一体，灵活运用“乡呼县应”呼叫平台，为每一个社区培训一至两名固定联络执法人员。④抓好市场管理与建设。全面落实“三城一场”物业公司管理责任和店铺门前三包政策，结合环境大整治清理出的闲置场地，合理设置5到8处小微型便民市场，开展二手车和建筑材料租赁市场散乱整治。⑤实施老旧小区提升改造项目。开展老旧小区摸排，抓好东苑小区改造试点及2019年前已改造小区的提升工作，规范物业管理工作，建立小区管理长效化机制。</w:t>
      </w:r>
      <w:r>
        <w:rPr>
          <w:rFonts w:hint="eastAsia" w:ascii="楷体_GB2312" w:hAnsi="楷体_GB2312" w:eastAsia="楷体_GB2312" w:cs="楷体_GB2312"/>
          <w:b/>
          <w:sz w:val="32"/>
          <w:szCs w:val="32"/>
          <w:lang w:eastAsia="zh-CN"/>
        </w:rPr>
        <w:t>（责任部门：</w:t>
      </w:r>
      <w:r>
        <w:rPr>
          <w:rFonts w:hint="eastAsia" w:ascii="黑体" w:hAnsi="黑体" w:eastAsia="黑体" w:cs="黑体"/>
          <w:b/>
          <w:sz w:val="32"/>
          <w:szCs w:val="32"/>
          <w:lang w:eastAsia="zh-CN"/>
        </w:rPr>
        <w:t>执法办，城建办，</w:t>
      </w:r>
      <w:r>
        <w:rPr>
          <w:rFonts w:hint="eastAsia" w:ascii="楷体_GB2312" w:hAnsi="楷体_GB2312" w:eastAsia="楷体_GB2312" w:cs="楷体_GB2312"/>
          <w:b/>
          <w:sz w:val="32"/>
          <w:szCs w:val="32"/>
          <w:lang w:eastAsia="zh-CN"/>
        </w:rPr>
        <w:t>各社区）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黑体" w:cs="Times New Roman"/>
          <w:b/>
          <w:color w:val="000000" w:themeColor="text1"/>
          <w:sz w:val="32"/>
          <w:szCs w:val="32"/>
          <w:lang w:eastAsia="zh-CN"/>
        </w:rPr>
      </w:pPr>
      <w:r>
        <w:rPr>
          <w:rFonts w:hint="default" w:ascii="Times New Roman" w:hAnsi="Times New Roman" w:eastAsia="黑体" w:cs="Times New Roman"/>
          <w:b/>
          <w:color w:val="000000" w:themeColor="text1"/>
          <w:sz w:val="32"/>
          <w:szCs w:val="32"/>
          <w:lang w:eastAsia="zh-CN"/>
        </w:rPr>
        <w:t>三、坚持以社区“三化”与内涵提升为主线，打通社区与居民“最后一公里”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val="0"/>
          <w:color w:val="000000" w:themeColor="text1"/>
          <w:kern w:val="0"/>
          <w:sz w:val="32"/>
          <w:szCs w:val="32"/>
          <w:lang w:val="en-US" w:eastAsia="zh-CN" w:bidi="ar-SA"/>
        </w:rPr>
      </w:pPr>
      <w:r>
        <w:rPr>
          <w:rFonts w:hint="default" w:ascii="Times New Roman" w:hAnsi="Times New Roman" w:eastAsia="仿宋_GB2312" w:cs="Times New Roman"/>
          <w:b/>
          <w:bCs w:val="0"/>
          <w:color w:val="000000" w:themeColor="text1"/>
          <w:kern w:val="0"/>
          <w:sz w:val="32"/>
          <w:szCs w:val="32"/>
          <w:lang w:val="en-US" w:eastAsia="zh-CN" w:bidi="ar-SA"/>
        </w:rPr>
        <w:t>围绕“社区服务提升年”活动，实施社区网格化、信息化、品牌化“三化建设，落细落实“楼长制”建设，深化“一社一品”，逐步形成“居民+楼长+小区业委会+社区干部”共治共享综治格局，实现社区服务“社区有抓手、物业尽责任、居民能自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lang w:val="en-US" w:eastAsia="zh-CN"/>
        </w:rPr>
        <w:t>7、</w:t>
      </w:r>
      <w:r>
        <w:rPr>
          <w:rFonts w:hint="default" w:ascii="Times New Roman" w:hAnsi="Times New Roman" w:eastAsia="楷体_GB2312" w:cs="Times New Roman"/>
          <w:b/>
          <w:color w:val="000000"/>
          <w:sz w:val="32"/>
          <w:szCs w:val="32"/>
        </w:rPr>
        <w:t>加强社区</w:t>
      </w:r>
      <w:r>
        <w:rPr>
          <w:rFonts w:hint="default" w:ascii="Times New Roman" w:hAnsi="Times New Roman" w:eastAsia="楷体_GB2312" w:cs="Times New Roman"/>
          <w:b/>
          <w:color w:val="000000"/>
          <w:sz w:val="32"/>
          <w:szCs w:val="32"/>
          <w:lang w:eastAsia="zh-CN"/>
        </w:rPr>
        <w:t>规划和制度</w:t>
      </w:r>
      <w:r>
        <w:rPr>
          <w:rFonts w:hint="default" w:ascii="Times New Roman" w:hAnsi="Times New Roman" w:eastAsia="楷体_GB2312" w:cs="Times New Roman"/>
          <w:b/>
          <w:color w:val="000000"/>
          <w:sz w:val="32"/>
          <w:szCs w:val="32"/>
        </w:rPr>
        <w:t>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color w:val="000000"/>
          <w:kern w:val="0"/>
          <w:sz w:val="32"/>
          <w:szCs w:val="32"/>
          <w:lang w:val="en-US" w:eastAsia="zh-CN" w:bidi="ar-SA"/>
        </w:rPr>
      </w:pPr>
      <w:r>
        <w:rPr>
          <w:rFonts w:hint="default" w:ascii="Times New Roman" w:hAnsi="Times New Roman" w:eastAsia="仿宋_GB2312" w:cs="Times New Roman"/>
          <w:b/>
          <w:bCs w:val="0"/>
          <w:color w:val="000000" w:themeColor="text1"/>
          <w:kern w:val="0"/>
          <w:sz w:val="32"/>
          <w:szCs w:val="32"/>
          <w:lang w:val="en-US" w:eastAsia="zh-CN" w:bidi="ar-SA"/>
        </w:rPr>
        <w:t>①扩建</w:t>
      </w:r>
      <w:r>
        <w:rPr>
          <w:rFonts w:hint="eastAsia" w:ascii="Times New Roman" w:hAnsi="Times New Roman" w:eastAsia="仿宋_GB2312" w:cs="Times New Roman"/>
          <w:b/>
          <w:bCs w:val="0"/>
          <w:color w:val="000000" w:themeColor="text1"/>
          <w:kern w:val="0"/>
          <w:sz w:val="32"/>
          <w:szCs w:val="32"/>
          <w:lang w:val="en-US" w:eastAsia="zh-CN" w:bidi="ar-SA"/>
        </w:rPr>
        <w:t>4</w:t>
      </w:r>
      <w:r>
        <w:rPr>
          <w:rFonts w:hint="default" w:ascii="Times New Roman" w:hAnsi="Times New Roman" w:eastAsia="仿宋_GB2312" w:cs="Times New Roman"/>
          <w:b/>
          <w:bCs w:val="0"/>
          <w:color w:val="000000" w:themeColor="text1"/>
          <w:kern w:val="0"/>
          <w:sz w:val="32"/>
          <w:szCs w:val="32"/>
          <w:lang w:val="en-US" w:eastAsia="zh-CN" w:bidi="ar-SA"/>
        </w:rPr>
        <w:t>个城市社区。根据现行社区居委会的面积和地理分布情况，拟将历山街道原社区行政区域进行重新调整和命名，扩建</w:t>
      </w:r>
      <w:r>
        <w:rPr>
          <w:rFonts w:hint="eastAsia" w:ascii="Times New Roman" w:hAnsi="Times New Roman" w:eastAsia="仿宋_GB2312" w:cs="Times New Roman"/>
          <w:b/>
          <w:bCs w:val="0"/>
          <w:color w:val="000000" w:themeColor="text1"/>
          <w:kern w:val="0"/>
          <w:sz w:val="32"/>
          <w:szCs w:val="32"/>
          <w:lang w:val="en-US" w:eastAsia="zh-CN" w:bidi="ar-SA"/>
        </w:rPr>
        <w:t>4</w:t>
      </w:r>
      <w:r>
        <w:rPr>
          <w:rFonts w:hint="default" w:ascii="Times New Roman" w:hAnsi="Times New Roman" w:eastAsia="仿宋_GB2312" w:cs="Times New Roman"/>
          <w:b/>
          <w:bCs w:val="0"/>
          <w:color w:val="000000" w:themeColor="text1"/>
          <w:kern w:val="0"/>
          <w:sz w:val="32"/>
          <w:szCs w:val="32"/>
          <w:lang w:val="en-US" w:eastAsia="zh-CN" w:bidi="ar-SA"/>
        </w:rPr>
        <w:t>个城市社区，并将部分社区区划进行重新调整；严格落实城市社区运转经费和服务群众专项经费，规范指导社区管理、为民服务、基础建设。</w:t>
      </w:r>
      <w:r>
        <w:rPr>
          <w:rFonts w:hint="default" w:ascii="Times New Roman" w:hAnsi="Times New Roman" w:eastAsia="仿宋_GB2312" w:cs="Times New Roman"/>
          <w:b/>
          <w:color w:val="000000"/>
          <w:kern w:val="0"/>
          <w:sz w:val="32"/>
          <w:szCs w:val="32"/>
          <w:lang w:val="en-US" w:eastAsia="zh-CN" w:bidi="ar-SA"/>
        </w:rPr>
        <w:t>②完善社区制度建设。制定完善社区居民文明公约，健全楼长制度、志愿者服务管理制度、共驻共建制度、各项活动开展制度等。</w:t>
      </w:r>
      <w:r>
        <w:rPr>
          <w:rFonts w:hint="eastAsia" w:ascii="楷体_GB2312" w:hAnsi="楷体_GB2312" w:eastAsia="楷体_GB2312" w:cs="楷体_GB2312"/>
          <w:b/>
          <w:sz w:val="32"/>
          <w:szCs w:val="32"/>
          <w:lang w:eastAsia="zh-CN"/>
        </w:rPr>
        <w:t>（责任部门：</w:t>
      </w:r>
      <w:r>
        <w:rPr>
          <w:rFonts w:hint="eastAsia" w:ascii="黑体" w:hAnsi="黑体" w:eastAsia="黑体" w:cs="黑体"/>
          <w:b/>
          <w:sz w:val="32"/>
          <w:szCs w:val="32"/>
          <w:lang w:eastAsia="zh-CN"/>
        </w:rPr>
        <w:t>社区办，</w:t>
      </w:r>
      <w:r>
        <w:rPr>
          <w:rFonts w:hint="eastAsia" w:ascii="楷体_GB2312" w:hAnsi="楷体_GB2312" w:eastAsia="楷体_GB2312" w:cs="楷体_GB2312"/>
          <w:b/>
          <w:sz w:val="32"/>
          <w:szCs w:val="32"/>
          <w:lang w:eastAsia="zh-CN"/>
        </w:rPr>
        <w:t>各社区）</w:t>
      </w: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lang w:val="en-US" w:eastAsia="zh-CN"/>
        </w:rPr>
        <w:t>8、</w:t>
      </w:r>
      <w:r>
        <w:rPr>
          <w:rFonts w:hint="default" w:ascii="Times New Roman" w:hAnsi="Times New Roman" w:eastAsia="楷体_GB2312" w:cs="Times New Roman"/>
          <w:b/>
          <w:color w:val="000000"/>
          <w:sz w:val="32"/>
          <w:szCs w:val="32"/>
        </w:rPr>
        <w:t>健全社区</w:t>
      </w:r>
      <w:r>
        <w:rPr>
          <w:rFonts w:hint="default" w:ascii="Times New Roman" w:hAnsi="Times New Roman" w:eastAsia="楷体_GB2312" w:cs="Times New Roman"/>
          <w:b/>
          <w:color w:val="000000"/>
          <w:sz w:val="32"/>
          <w:szCs w:val="32"/>
          <w:lang w:eastAsia="zh-CN"/>
        </w:rPr>
        <w:t>网格</w:t>
      </w:r>
      <w:r>
        <w:rPr>
          <w:rFonts w:hint="default" w:ascii="Times New Roman" w:hAnsi="Times New Roman" w:eastAsia="楷体_GB2312" w:cs="Times New Roman"/>
          <w:b/>
          <w:color w:val="000000"/>
          <w:sz w:val="32"/>
          <w:szCs w:val="32"/>
        </w:rPr>
        <w:t>队伍建设。</w:t>
      </w: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default" w:ascii="Times New Roman" w:hAnsi="Times New Roman" w:eastAsia="仿宋_GB2312" w:cs="Times New Roman"/>
          <w:b/>
          <w:color w:val="000000"/>
          <w:kern w:val="0"/>
          <w:sz w:val="32"/>
          <w:szCs w:val="32"/>
          <w:lang w:eastAsia="zh-CN"/>
        </w:rPr>
      </w:pPr>
      <w:r>
        <w:rPr>
          <w:rFonts w:hint="default" w:ascii="Times New Roman" w:hAnsi="Times New Roman" w:eastAsia="仿宋_GB2312" w:cs="Times New Roman"/>
          <w:b/>
          <w:color w:val="000000"/>
          <w:kern w:val="0"/>
          <w:sz w:val="32"/>
          <w:szCs w:val="32"/>
        </w:rPr>
        <w:t>将社区工作人员、业委会、网格员、楼长、单元长等人员下沉网格，专业管理服务，整合社区党员、志愿者人员、共驻共建单位、物业管理人员及社区其他企事业单位力量，共同参与到社区治理中</w:t>
      </w:r>
      <w:r>
        <w:rPr>
          <w:rFonts w:hint="default" w:ascii="Times New Roman" w:hAnsi="Times New Roman" w:eastAsia="仿宋_GB2312" w:cs="Times New Roman"/>
          <w:b/>
          <w:color w:val="000000"/>
          <w:kern w:val="0"/>
          <w:sz w:val="32"/>
          <w:szCs w:val="32"/>
          <w:lang w:eastAsia="zh-CN"/>
        </w:rPr>
        <w:t>。</w:t>
      </w:r>
      <w:r>
        <w:rPr>
          <w:rFonts w:hint="eastAsia" w:ascii="楷体_GB2312" w:hAnsi="楷体_GB2312" w:eastAsia="楷体_GB2312" w:cs="楷体_GB2312"/>
          <w:b/>
          <w:sz w:val="32"/>
          <w:szCs w:val="32"/>
          <w:lang w:eastAsia="zh-CN"/>
        </w:rPr>
        <w:t>（责任部门：</w:t>
      </w:r>
      <w:r>
        <w:rPr>
          <w:rFonts w:hint="eastAsia" w:ascii="黑体" w:hAnsi="黑体" w:eastAsia="黑体" w:cs="黑体"/>
          <w:b/>
          <w:sz w:val="32"/>
          <w:szCs w:val="32"/>
          <w:lang w:eastAsia="zh-CN"/>
        </w:rPr>
        <w:t>社区办，</w:t>
      </w:r>
      <w:r>
        <w:rPr>
          <w:rFonts w:hint="eastAsia" w:ascii="楷体_GB2312" w:hAnsi="楷体_GB2312" w:eastAsia="楷体_GB2312" w:cs="楷体_GB2312"/>
          <w:b/>
          <w:sz w:val="32"/>
          <w:szCs w:val="32"/>
          <w:lang w:eastAsia="zh-CN"/>
        </w:rPr>
        <w:t>各社区）</w:t>
      </w: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lang w:val="en-US" w:eastAsia="zh-CN"/>
        </w:rPr>
        <w:t>9、</w:t>
      </w:r>
      <w:r>
        <w:rPr>
          <w:rFonts w:hint="default" w:ascii="Times New Roman" w:hAnsi="Times New Roman" w:eastAsia="楷体_GB2312" w:cs="Times New Roman"/>
          <w:b/>
          <w:color w:val="000000"/>
          <w:sz w:val="32"/>
          <w:szCs w:val="32"/>
        </w:rPr>
        <w:t>加强智慧社区</w:t>
      </w:r>
      <w:r>
        <w:rPr>
          <w:rFonts w:hint="default" w:ascii="Times New Roman" w:hAnsi="Times New Roman" w:eastAsia="楷体_GB2312" w:cs="Times New Roman"/>
          <w:b/>
          <w:color w:val="000000"/>
          <w:sz w:val="32"/>
          <w:szCs w:val="32"/>
          <w:lang w:eastAsia="zh-CN"/>
        </w:rPr>
        <w:t>信息</w:t>
      </w:r>
      <w:r>
        <w:rPr>
          <w:rFonts w:hint="default" w:ascii="Times New Roman" w:hAnsi="Times New Roman" w:eastAsia="楷体_GB2312" w:cs="Times New Roman"/>
          <w:b/>
          <w:color w:val="000000"/>
          <w:sz w:val="32"/>
          <w:szCs w:val="32"/>
        </w:rPr>
        <w:t>建设。</w:t>
      </w: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default" w:ascii="Times New Roman" w:hAnsi="Times New Roman" w:eastAsia="仿宋_GB2312" w:cs="Times New Roman"/>
          <w:b/>
          <w:color w:val="000000"/>
          <w:kern w:val="0"/>
          <w:sz w:val="32"/>
          <w:szCs w:val="32"/>
        </w:rPr>
      </w:pPr>
      <w:r>
        <w:rPr>
          <w:rFonts w:hint="default" w:ascii="Times New Roman" w:hAnsi="Times New Roman" w:eastAsia="仿宋_GB2312" w:cs="Times New Roman"/>
          <w:b/>
          <w:color w:val="000000"/>
          <w:kern w:val="0"/>
          <w:sz w:val="32"/>
          <w:szCs w:val="32"/>
        </w:rPr>
        <w:t>以基础人口信息库，综治信息库、低保信息库、住房信息库、物业缴费信息库等为支撑，整合公共信息服务资源，提升社区服务效能，将物业管理、平安小区建设、公共卫生、各类缴费、周边商家配送服务、居家养老等事项列入智慧社区数字平台，使社区服务更加便捷，并不断拓展服务的项目和内容。</w:t>
      </w:r>
      <w:r>
        <w:rPr>
          <w:rFonts w:hint="eastAsia" w:ascii="楷体_GB2312" w:hAnsi="楷体_GB2312" w:eastAsia="楷体_GB2312" w:cs="楷体_GB2312"/>
          <w:b/>
          <w:sz w:val="32"/>
          <w:szCs w:val="32"/>
          <w:lang w:eastAsia="zh-CN"/>
        </w:rPr>
        <w:t>（责任部门：</w:t>
      </w:r>
      <w:r>
        <w:rPr>
          <w:rFonts w:hint="eastAsia" w:ascii="黑体" w:hAnsi="黑体" w:eastAsia="黑体" w:cs="黑体"/>
          <w:b/>
          <w:sz w:val="32"/>
          <w:szCs w:val="32"/>
          <w:lang w:eastAsia="zh-CN"/>
        </w:rPr>
        <w:t>社区办，</w:t>
      </w:r>
      <w:r>
        <w:rPr>
          <w:rFonts w:hint="eastAsia" w:ascii="楷体_GB2312" w:hAnsi="楷体_GB2312" w:eastAsia="楷体_GB2312" w:cs="楷体_GB2312"/>
          <w:b/>
          <w:sz w:val="32"/>
          <w:szCs w:val="32"/>
          <w:lang w:eastAsia="zh-CN"/>
        </w:rPr>
        <w:t>各社区）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color w:val="0000FF"/>
          <w:sz w:val="32"/>
          <w:szCs w:val="32"/>
          <w:lang w:eastAsia="zh-CN"/>
        </w:rPr>
      </w:pPr>
      <w:r>
        <w:rPr>
          <w:rFonts w:hint="default" w:ascii="Times New Roman" w:hAnsi="Times New Roman" w:eastAsia="楷体_GB2312" w:cs="Times New Roman"/>
          <w:b/>
          <w:color w:val="000000"/>
          <w:sz w:val="32"/>
          <w:szCs w:val="32"/>
          <w:lang w:val="en-US" w:eastAsia="zh-CN"/>
        </w:rPr>
        <w:t>10、</w:t>
      </w:r>
      <w:r>
        <w:rPr>
          <w:rFonts w:hint="default" w:ascii="Times New Roman" w:hAnsi="Times New Roman" w:eastAsia="楷体_GB2312" w:cs="Times New Roman"/>
          <w:b/>
          <w:color w:val="000000"/>
          <w:sz w:val="32"/>
          <w:szCs w:val="32"/>
        </w:rPr>
        <w:t>推动一社区一品牌建设。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color w:val="000000"/>
          <w:kern w:val="0"/>
          <w:sz w:val="32"/>
          <w:szCs w:val="32"/>
          <w:lang w:val="en-US" w:eastAsia="zh-CN" w:bidi="ar-SA"/>
        </w:rPr>
      </w:pPr>
      <w:r>
        <w:rPr>
          <w:rFonts w:hint="default" w:ascii="Times New Roman" w:hAnsi="Times New Roman" w:eastAsia="仿宋_GB2312" w:cs="Times New Roman"/>
          <w:b/>
          <w:color w:val="000000"/>
          <w:kern w:val="0"/>
          <w:sz w:val="32"/>
          <w:szCs w:val="32"/>
          <w:lang w:val="en-US" w:eastAsia="zh-CN" w:bidi="ar-SA"/>
        </w:rPr>
        <w:t>①实施城中社区居家老年人配餐助餐服务试点。以城中社区为试点,开展社区居家老年人助餐配餐服务，打造“家在城中、爱在城中”服务品牌。②打造历山社区“心连心”服务品牌。重点打造“放心”工程、“安心”工程、“舒心”工程，全面提升社区服务质量。③实施胜利山社区主题广场建设打造项目。依托胜利山公园、福寿乐园、水上乐园，打造成为可供居民党建学习、休闲娱乐，文化活动为一体的综合广场。④实施城北社区、物业、居民“和谐一家人”项目。借助2020年人口普查，按照网格，每月联合物业公司在网格之间、楼栋之间、家庭户之间开展评比，推进“和谐一家人”目标实现。⑤实施城南社区五项特色服务进社区。重点做好卫生医疗、居家养老、文明新风、法律宣传、义务托管五项特色服务进社区。⑥实施城东社区“三评比”工程。重点开展网格员评比、物业公司评比、最美楼组评比，提升社区服务质量。⑦创建和源社区“垃圾分类小区”品牌建设。选择一处正规物业小区为试点，按照要求和标准，进行垃圾分类试点的落实。⑧打造富源社区“活力橙”志愿服务品牌。吸纳长跑协会、书协、春松等群体组织，借助应急维修站、为民艺术团等服务团体，扎实开展丰富为民服务。⑨创建东苑社区“红色义工服务”品牌。依托7家共驻共建单位、15家社会组织孵化中心，成立一支有50人组成的“红色义工”服务队伍，常态开展志愿服务活动。</w:t>
      </w:r>
      <w:r>
        <w:rPr>
          <w:rFonts w:hint="eastAsia" w:ascii="楷体_GB2312" w:hAnsi="楷体_GB2312" w:eastAsia="楷体_GB2312" w:cs="楷体_GB2312"/>
          <w:b/>
          <w:sz w:val="32"/>
          <w:szCs w:val="32"/>
          <w:lang w:eastAsia="zh-CN"/>
        </w:rPr>
        <w:t>（责任部门：</w:t>
      </w:r>
      <w:r>
        <w:rPr>
          <w:rFonts w:hint="eastAsia" w:ascii="黑体" w:hAnsi="黑体" w:eastAsia="黑体" w:cs="黑体"/>
          <w:b/>
          <w:sz w:val="32"/>
          <w:szCs w:val="32"/>
          <w:lang w:eastAsia="zh-CN"/>
        </w:rPr>
        <w:t>社区办，</w:t>
      </w:r>
      <w:r>
        <w:rPr>
          <w:rFonts w:hint="eastAsia" w:ascii="楷体_GB2312" w:hAnsi="楷体_GB2312" w:eastAsia="楷体_GB2312" w:cs="楷体_GB2312"/>
          <w:b/>
          <w:sz w:val="32"/>
          <w:szCs w:val="32"/>
          <w:lang w:eastAsia="zh-CN"/>
        </w:rPr>
        <w:t>各社区）</w:t>
      </w:r>
    </w:p>
    <w:p>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default" w:ascii="Times New Roman" w:hAnsi="Times New Roman" w:eastAsia="黑体" w:cs="Times New Roman"/>
          <w:b/>
          <w:bCs/>
          <w:color w:val="000000" w:themeColor="text1"/>
          <w:sz w:val="32"/>
          <w:szCs w:val="32"/>
          <w:lang w:eastAsia="zh-CN"/>
        </w:rPr>
      </w:pPr>
      <w:r>
        <w:rPr>
          <w:rFonts w:hint="default" w:ascii="Times New Roman" w:hAnsi="Times New Roman" w:eastAsia="黑体" w:cs="Times New Roman"/>
          <w:b/>
          <w:color w:val="000000" w:themeColor="text1"/>
          <w:sz w:val="32"/>
          <w:szCs w:val="32"/>
          <w:lang w:eastAsia="zh-CN"/>
        </w:rPr>
        <w:t>四</w:t>
      </w:r>
      <w:r>
        <w:rPr>
          <w:rFonts w:hint="default" w:ascii="Times New Roman" w:hAnsi="Times New Roman" w:eastAsia="黑体" w:cs="Times New Roman"/>
          <w:b/>
          <w:color w:val="000000" w:themeColor="text1"/>
          <w:sz w:val="32"/>
          <w:szCs w:val="32"/>
        </w:rPr>
        <w:t>、</w:t>
      </w:r>
      <w:r>
        <w:rPr>
          <w:rFonts w:hint="default" w:ascii="Times New Roman" w:hAnsi="Times New Roman" w:eastAsia="黑体" w:cs="Times New Roman"/>
          <w:b/>
          <w:color w:val="000000" w:themeColor="text1"/>
          <w:sz w:val="32"/>
          <w:szCs w:val="32"/>
          <w:lang w:eastAsia="zh-CN"/>
        </w:rPr>
        <w:t>坚持顺应人民群众新期待，</w:t>
      </w:r>
      <w:r>
        <w:rPr>
          <w:rFonts w:hint="default" w:ascii="Times New Roman" w:hAnsi="Times New Roman" w:eastAsia="黑体" w:cs="Times New Roman"/>
          <w:b/>
          <w:color w:val="000000" w:themeColor="text1"/>
          <w:sz w:val="32"/>
          <w:szCs w:val="32"/>
        </w:rPr>
        <w:t>全力做好保障改善服务民生工作</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b/>
          <w:bCs w:val="0"/>
          <w:color w:val="000000" w:themeColor="text1"/>
          <w:kern w:val="0"/>
          <w:sz w:val="32"/>
          <w:szCs w:val="32"/>
          <w:lang w:val="en-US" w:eastAsia="zh-CN" w:bidi="ar-SA"/>
        </w:rPr>
      </w:pPr>
      <w:r>
        <w:rPr>
          <w:rFonts w:hint="default" w:ascii="Times New Roman" w:hAnsi="Times New Roman" w:eastAsia="仿宋_GB2312" w:cs="Times New Roman"/>
          <w:b/>
          <w:bCs w:val="0"/>
          <w:color w:val="000000" w:themeColor="text1"/>
          <w:kern w:val="0"/>
          <w:sz w:val="32"/>
          <w:szCs w:val="32"/>
          <w:lang w:val="en-US" w:eastAsia="zh-CN" w:bidi="ar-SA"/>
        </w:rPr>
        <w:t>牢固树立以人民为中心的发展思想，进一步加强公共服务，着力办好民生实事，提高街道居民群众的幸福指数。</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val="0"/>
          <w:color w:val="000000" w:themeColor="text1"/>
          <w:kern w:val="0"/>
          <w:sz w:val="32"/>
          <w:szCs w:val="32"/>
          <w:lang w:val="en-US" w:eastAsia="zh-CN" w:bidi="ar-SA"/>
        </w:rPr>
      </w:pPr>
      <w:r>
        <w:rPr>
          <w:rFonts w:hint="default" w:ascii="Times New Roman" w:hAnsi="Times New Roman" w:eastAsia="楷体_GB2312" w:cs="Times New Roman"/>
          <w:b/>
          <w:bCs w:val="0"/>
          <w:color w:val="000000" w:themeColor="text1"/>
          <w:kern w:val="0"/>
          <w:sz w:val="32"/>
          <w:szCs w:val="32"/>
          <w:lang w:val="en-US" w:eastAsia="zh-CN" w:bidi="ar-SA"/>
        </w:rPr>
        <w:t>1</w:t>
      </w:r>
      <w:r>
        <w:rPr>
          <w:rFonts w:hint="eastAsia" w:ascii="Times New Roman" w:hAnsi="Times New Roman" w:eastAsia="楷体_GB2312" w:cs="Times New Roman"/>
          <w:b/>
          <w:bCs w:val="0"/>
          <w:color w:val="000000" w:themeColor="text1"/>
          <w:kern w:val="0"/>
          <w:sz w:val="32"/>
          <w:szCs w:val="32"/>
          <w:lang w:val="en-US" w:eastAsia="zh-CN" w:bidi="ar-SA"/>
        </w:rPr>
        <w:t>1</w:t>
      </w:r>
      <w:r>
        <w:rPr>
          <w:rFonts w:hint="default" w:ascii="Times New Roman" w:hAnsi="Times New Roman" w:eastAsia="楷体_GB2312" w:cs="Times New Roman"/>
          <w:b/>
          <w:bCs w:val="0"/>
          <w:color w:val="000000" w:themeColor="text1"/>
          <w:kern w:val="0"/>
          <w:sz w:val="32"/>
          <w:szCs w:val="32"/>
          <w:lang w:val="en-US" w:eastAsia="zh-CN" w:bidi="ar-SA"/>
        </w:rPr>
        <w:t>、巩固提升脱贫攻坚成果。</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b/>
          <w:bCs w:val="0"/>
          <w:color w:val="000000" w:themeColor="text1"/>
          <w:kern w:val="0"/>
          <w:sz w:val="32"/>
          <w:szCs w:val="32"/>
          <w:lang w:val="en-US" w:eastAsia="zh-CN" w:bidi="ar-SA"/>
        </w:rPr>
      </w:pPr>
      <w:r>
        <w:rPr>
          <w:rFonts w:hint="default" w:ascii="Times New Roman" w:hAnsi="Times New Roman" w:eastAsia="仿宋_GB2312" w:cs="Times New Roman"/>
          <w:b/>
          <w:bCs w:val="0"/>
          <w:color w:val="000000" w:themeColor="text1"/>
          <w:kern w:val="0"/>
          <w:sz w:val="32"/>
          <w:szCs w:val="32"/>
          <w:lang w:val="en-US" w:eastAsia="zh-CN" w:bidi="ar-SA"/>
        </w:rPr>
        <w:t>实施脱贫成效提升工程。重点组织开展脱贫攻坚“回头看”，解决好脱贫攻坚工作中的短板和弱项问题；依托2020年度</w:t>
      </w:r>
      <w:r>
        <w:rPr>
          <w:rFonts w:hint="eastAsia" w:ascii="Times New Roman" w:hAnsi="Times New Roman" w:eastAsia="仿宋_GB2312" w:cs="Times New Roman"/>
          <w:b/>
          <w:bCs w:val="0"/>
          <w:color w:val="000000" w:themeColor="text1"/>
          <w:kern w:val="0"/>
          <w:sz w:val="32"/>
          <w:szCs w:val="32"/>
          <w:lang w:val="en-US" w:eastAsia="zh-CN" w:bidi="ar-SA"/>
        </w:rPr>
        <w:t>扶贫产业</w:t>
      </w:r>
      <w:r>
        <w:rPr>
          <w:rFonts w:hint="default" w:ascii="Times New Roman" w:hAnsi="Times New Roman" w:eastAsia="仿宋_GB2312" w:cs="Times New Roman"/>
          <w:b/>
          <w:bCs w:val="0"/>
          <w:color w:val="000000" w:themeColor="text1"/>
          <w:kern w:val="0"/>
          <w:sz w:val="32"/>
          <w:szCs w:val="32"/>
          <w:lang w:val="en-US" w:eastAsia="zh-CN" w:bidi="ar-SA"/>
        </w:rPr>
        <w:t>项目，实现贫困群众持续增收。</w:t>
      </w:r>
      <w:r>
        <w:rPr>
          <w:rFonts w:hint="eastAsia" w:ascii="楷体_GB2312" w:hAnsi="楷体_GB2312" w:eastAsia="楷体_GB2312" w:cs="楷体_GB2312"/>
          <w:b/>
          <w:sz w:val="32"/>
          <w:szCs w:val="32"/>
          <w:lang w:eastAsia="zh-CN"/>
        </w:rPr>
        <w:t>（责任部门：</w:t>
      </w:r>
      <w:r>
        <w:rPr>
          <w:rFonts w:hint="eastAsia" w:ascii="黑体" w:hAnsi="黑体" w:eastAsia="黑体" w:cs="黑体"/>
          <w:b/>
          <w:sz w:val="32"/>
          <w:szCs w:val="32"/>
          <w:lang w:eastAsia="zh-CN"/>
        </w:rPr>
        <w:t>扶贫办</w:t>
      </w:r>
      <w:r>
        <w:rPr>
          <w:rFonts w:hint="eastAsia" w:ascii="楷体_GB2312" w:hAnsi="楷体_GB2312" w:eastAsia="楷体_GB2312" w:cs="楷体_GB2312"/>
          <w:b/>
          <w:sz w:val="32"/>
          <w:szCs w:val="32"/>
          <w:lang w:eastAsia="zh-CN"/>
        </w:rPr>
        <w:t>）</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val="0"/>
          <w:color w:val="000000" w:themeColor="text1"/>
          <w:kern w:val="0"/>
          <w:sz w:val="32"/>
          <w:szCs w:val="32"/>
          <w:lang w:val="en-US" w:eastAsia="zh-CN" w:bidi="ar-SA"/>
        </w:rPr>
      </w:pPr>
      <w:r>
        <w:rPr>
          <w:rFonts w:hint="default" w:ascii="Times New Roman" w:hAnsi="Times New Roman" w:eastAsia="楷体_GB2312" w:cs="Times New Roman"/>
          <w:b/>
          <w:bCs w:val="0"/>
          <w:color w:val="000000" w:themeColor="text1"/>
          <w:kern w:val="0"/>
          <w:sz w:val="32"/>
          <w:szCs w:val="32"/>
          <w:lang w:val="en-US" w:eastAsia="zh-CN" w:bidi="ar-SA"/>
        </w:rPr>
        <w:t>1</w:t>
      </w:r>
      <w:r>
        <w:rPr>
          <w:rFonts w:hint="eastAsia" w:ascii="Times New Roman" w:hAnsi="Times New Roman" w:eastAsia="楷体_GB2312" w:cs="Times New Roman"/>
          <w:b/>
          <w:bCs w:val="0"/>
          <w:color w:val="000000" w:themeColor="text1"/>
          <w:kern w:val="0"/>
          <w:sz w:val="32"/>
          <w:szCs w:val="32"/>
          <w:lang w:val="en-US" w:eastAsia="zh-CN" w:bidi="ar-SA"/>
        </w:rPr>
        <w:t>2</w:t>
      </w:r>
      <w:r>
        <w:rPr>
          <w:rFonts w:hint="default" w:ascii="Times New Roman" w:hAnsi="Times New Roman" w:eastAsia="楷体_GB2312" w:cs="Times New Roman"/>
          <w:b/>
          <w:bCs w:val="0"/>
          <w:color w:val="000000" w:themeColor="text1"/>
          <w:kern w:val="0"/>
          <w:sz w:val="32"/>
          <w:szCs w:val="32"/>
          <w:lang w:val="en-US" w:eastAsia="zh-CN" w:bidi="ar-SA"/>
        </w:rPr>
        <w:t>、加快社会事业发展。</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楷体_GB2312" w:hAnsi="楷体_GB2312" w:eastAsia="楷体_GB2312" w:cs="楷体_GB2312"/>
          <w:b/>
          <w:sz w:val="32"/>
          <w:szCs w:val="32"/>
          <w:lang w:val="en-US" w:eastAsia="zh-CN"/>
        </w:rPr>
      </w:pPr>
      <w:r>
        <w:rPr>
          <w:rFonts w:hint="default" w:ascii="Times New Roman" w:hAnsi="Times New Roman" w:eastAsia="仿宋_GB2312" w:cs="Times New Roman"/>
          <w:b/>
          <w:bCs w:val="0"/>
          <w:color w:val="000000" w:themeColor="text1"/>
          <w:kern w:val="0"/>
          <w:sz w:val="32"/>
          <w:szCs w:val="32"/>
          <w:lang w:val="en-US" w:eastAsia="zh-CN" w:bidi="ar-SA"/>
        </w:rPr>
        <w:t>围绕教育、医疗、养老等群众普遍关心的民生问题，加快民生项目建设，补齐短板，惠及民生。①实施教育布局提升工程。按城区教育发展布局规划，结合城中村改造及大社区建设，推进北麻小学、北麻社区幼儿园、沙沟社区幼儿园3个教育建设项目。②实施公共卫生服务进社区。重新规划设置社区卫生服务机构，提供家庭医生签约服务，全面落实14项国家基本公共卫生服务，提升社区卫生服务人员学历层次和服务水平。③规划建设城北公墓项目。总投资4000万元，整合现有9处村级散乱公墓，形成公益性与经营性相结合的园林式墓园。④实施博瑞源清洁能源公司天然气项目，计划2020年3月底前确定燃气特许经营权和经营范围，10月底前落实部分项目投资。</w:t>
      </w:r>
      <w:r>
        <w:rPr>
          <w:rFonts w:hint="eastAsia" w:ascii="楷体_GB2312" w:hAnsi="楷体_GB2312" w:eastAsia="楷体_GB2312" w:cs="楷体_GB2312"/>
          <w:b/>
          <w:sz w:val="32"/>
          <w:szCs w:val="32"/>
          <w:lang w:eastAsia="zh-CN"/>
        </w:rPr>
        <w:t>（责任部门：</w:t>
      </w:r>
      <w:r>
        <w:rPr>
          <w:rFonts w:hint="eastAsia" w:ascii="黑体" w:hAnsi="黑体" w:eastAsia="黑体" w:cs="黑体"/>
          <w:b/>
          <w:sz w:val="32"/>
          <w:szCs w:val="32"/>
          <w:lang w:eastAsia="zh-CN"/>
        </w:rPr>
        <w:t>民政卫计所，</w:t>
      </w:r>
      <w:r>
        <w:rPr>
          <w:rFonts w:hint="eastAsia" w:ascii="楷体_GB2312" w:hAnsi="楷体_GB2312" w:eastAsia="楷体_GB2312" w:cs="楷体_GB2312"/>
          <w:b/>
          <w:sz w:val="32"/>
          <w:szCs w:val="32"/>
          <w:lang w:eastAsia="zh-CN"/>
        </w:rPr>
        <w:t>经贸招商服务业办，卫生院，教体办）</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val="0"/>
          <w:color w:val="000000" w:themeColor="text1"/>
          <w:kern w:val="0"/>
          <w:sz w:val="32"/>
          <w:szCs w:val="32"/>
          <w:lang w:val="en-US" w:eastAsia="zh-CN" w:bidi="ar-SA"/>
        </w:rPr>
      </w:pPr>
      <w:r>
        <w:rPr>
          <w:rFonts w:hint="default" w:ascii="Times New Roman" w:hAnsi="Times New Roman" w:eastAsia="楷体_GB2312" w:cs="Times New Roman"/>
          <w:b/>
          <w:bCs w:val="0"/>
          <w:color w:val="000000" w:themeColor="text1"/>
          <w:kern w:val="0"/>
          <w:sz w:val="32"/>
          <w:szCs w:val="32"/>
          <w:lang w:val="en-US" w:eastAsia="zh-CN" w:bidi="ar-SA"/>
        </w:rPr>
        <w:t>1</w:t>
      </w:r>
      <w:r>
        <w:rPr>
          <w:rFonts w:hint="eastAsia" w:ascii="Times New Roman" w:hAnsi="Times New Roman" w:eastAsia="楷体_GB2312" w:cs="Times New Roman"/>
          <w:b/>
          <w:bCs w:val="0"/>
          <w:color w:val="000000" w:themeColor="text1"/>
          <w:kern w:val="0"/>
          <w:sz w:val="32"/>
          <w:szCs w:val="32"/>
          <w:lang w:val="en-US" w:eastAsia="zh-CN" w:bidi="ar-SA"/>
        </w:rPr>
        <w:t>3</w:t>
      </w:r>
      <w:r>
        <w:rPr>
          <w:rFonts w:hint="default" w:ascii="Times New Roman" w:hAnsi="Times New Roman" w:eastAsia="楷体_GB2312" w:cs="Times New Roman"/>
          <w:b/>
          <w:bCs w:val="0"/>
          <w:color w:val="000000" w:themeColor="text1"/>
          <w:kern w:val="0"/>
          <w:sz w:val="32"/>
          <w:szCs w:val="32"/>
          <w:lang w:val="en-US" w:eastAsia="zh-CN" w:bidi="ar-SA"/>
        </w:rPr>
        <w:t>、推进民生社会服务工作。</w:t>
      </w:r>
      <w:bookmarkStart w:id="0" w:name="_GoBack"/>
      <w:bookmarkEnd w:id="0"/>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b/>
          <w:bCs w:val="0"/>
          <w:color w:val="000000" w:themeColor="text1"/>
          <w:kern w:val="0"/>
          <w:sz w:val="32"/>
          <w:szCs w:val="32"/>
          <w:lang w:val="en-US" w:eastAsia="zh-CN" w:bidi="ar-SA"/>
        </w:rPr>
      </w:pPr>
      <w:r>
        <w:rPr>
          <w:rFonts w:hint="default" w:ascii="Times New Roman" w:hAnsi="Times New Roman" w:eastAsia="仿宋_GB2312" w:cs="Times New Roman"/>
          <w:b/>
          <w:bCs w:val="0"/>
          <w:color w:val="000000" w:themeColor="text1"/>
          <w:kern w:val="0"/>
          <w:sz w:val="32"/>
          <w:szCs w:val="32"/>
          <w:lang w:val="en-US" w:eastAsia="zh-CN" w:bidi="ar-SA"/>
        </w:rPr>
        <w:t>①实施退役军人关爱工程。实行社区、村居退役军人网格化管理，组织好重点优抚对象“温暖行动”、“最美退役军人”学习宣传活动、关心关爱退役军人系列活动等。②开展“文化套餐”进社区、进村居活动，成立历山街道文化产业协会，打造社区“文化驿站”，开展“活力历山.百姓大舞台”一村一场戏活动。③抓好产权制度改革。协调处理各类矛盾纠纷，整理收集档案资料，保证完成改革的村顺利开展工作。④完善村居集体承包合同长效管理机制。健全完善定期清查、承包合同管理等制度机制，按照村级民主管理程序，防止边清边犯、前清后乱等问题发生。⑤开展第七次全国人口普查，严卡时间节点，保质保量的完成人口普查工作。⑥开展“老有所为、老有所乐、老有所学”行动。做好老干部固定活动日、健康查体、重阳节等节点活动，丰富老干部生活，展示新时期老干部形象风采。⑦实施科普示范社区创建工作。2020年申报国家级科普示范社区城南社区一处、市级科普示范社区富源社区一处，建立科技馆一处、科普“e”站一处。</w:t>
      </w:r>
      <w:r>
        <w:rPr>
          <w:rFonts w:hint="eastAsia" w:ascii="楷体_GB2312" w:hAnsi="楷体_GB2312" w:eastAsia="楷体_GB2312" w:cs="楷体_GB2312"/>
          <w:b/>
          <w:color w:val="000000" w:themeColor="text1"/>
          <w:sz w:val="32"/>
          <w:szCs w:val="32"/>
          <w:lang w:eastAsia="zh-CN"/>
        </w:rPr>
        <w:t>（责任部门：</w:t>
      </w:r>
      <w:r>
        <w:rPr>
          <w:rFonts w:hint="eastAsia" w:ascii="黑体" w:hAnsi="黑体" w:eastAsia="黑体" w:cs="黑体"/>
          <w:b/>
          <w:color w:val="000000" w:themeColor="text1"/>
          <w:sz w:val="32"/>
          <w:szCs w:val="32"/>
          <w:lang w:eastAsia="zh-CN"/>
        </w:rPr>
        <w:t>退役军人服务站</w:t>
      </w:r>
      <w:r>
        <w:rPr>
          <w:rFonts w:hint="eastAsia" w:ascii="楷体_GB2312" w:hAnsi="楷体_GB2312" w:eastAsia="楷体_GB2312" w:cs="楷体_GB2312"/>
          <w:b/>
          <w:color w:val="000000" w:themeColor="text1"/>
          <w:sz w:val="32"/>
          <w:szCs w:val="32"/>
          <w:lang w:eastAsia="zh-CN"/>
        </w:rPr>
        <w:t>，</w:t>
      </w:r>
      <w:r>
        <w:rPr>
          <w:rFonts w:hint="eastAsia" w:ascii="黑体" w:hAnsi="黑体" w:eastAsia="黑体" w:cs="黑体"/>
          <w:b/>
          <w:color w:val="000000" w:themeColor="text1"/>
          <w:sz w:val="32"/>
          <w:szCs w:val="32"/>
          <w:lang w:eastAsia="zh-CN"/>
        </w:rPr>
        <w:t>文化旅游中心，农经站，统计站，老干室，科委科协</w:t>
      </w:r>
      <w:r>
        <w:rPr>
          <w:rFonts w:hint="eastAsia" w:ascii="楷体_GB2312" w:hAnsi="楷体_GB2312" w:eastAsia="楷体_GB2312" w:cs="楷体_GB2312"/>
          <w:b/>
          <w:color w:val="000000" w:themeColor="text1"/>
          <w:sz w:val="32"/>
          <w:szCs w:val="32"/>
          <w:lang w:eastAsia="zh-CN"/>
        </w:rPr>
        <w:t>）</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val="0"/>
          <w:color w:val="000000" w:themeColor="text1"/>
          <w:kern w:val="0"/>
          <w:sz w:val="32"/>
          <w:szCs w:val="32"/>
          <w:lang w:val="en-US" w:eastAsia="zh-CN" w:bidi="ar-SA"/>
        </w:rPr>
      </w:pPr>
      <w:r>
        <w:rPr>
          <w:rFonts w:hint="default" w:ascii="Times New Roman" w:hAnsi="Times New Roman" w:eastAsia="楷体_GB2312" w:cs="Times New Roman"/>
          <w:b/>
          <w:bCs w:val="0"/>
          <w:color w:val="000000" w:themeColor="text1"/>
          <w:kern w:val="0"/>
          <w:sz w:val="32"/>
          <w:szCs w:val="32"/>
          <w:lang w:val="en-US" w:eastAsia="zh-CN" w:bidi="ar-SA"/>
        </w:rPr>
        <w:t>1</w:t>
      </w:r>
      <w:r>
        <w:rPr>
          <w:rFonts w:hint="eastAsia" w:ascii="Times New Roman" w:hAnsi="Times New Roman" w:eastAsia="楷体_GB2312" w:cs="Times New Roman"/>
          <w:b/>
          <w:bCs w:val="0"/>
          <w:color w:val="000000" w:themeColor="text1"/>
          <w:kern w:val="0"/>
          <w:sz w:val="32"/>
          <w:szCs w:val="32"/>
          <w:lang w:val="en-US" w:eastAsia="zh-CN" w:bidi="ar-SA"/>
        </w:rPr>
        <w:t>4</w:t>
      </w:r>
      <w:r>
        <w:rPr>
          <w:rFonts w:hint="default" w:ascii="Times New Roman" w:hAnsi="Times New Roman" w:eastAsia="楷体_GB2312" w:cs="Times New Roman"/>
          <w:b/>
          <w:bCs w:val="0"/>
          <w:color w:val="000000" w:themeColor="text1"/>
          <w:kern w:val="0"/>
          <w:sz w:val="32"/>
          <w:szCs w:val="32"/>
          <w:lang w:val="en-US" w:eastAsia="zh-CN" w:bidi="ar-SA"/>
        </w:rPr>
        <w:t>、加强社会事业保障工作。</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b/>
          <w:bCs w:val="0"/>
          <w:color w:val="000000" w:themeColor="text1"/>
          <w:kern w:val="0"/>
          <w:sz w:val="32"/>
          <w:szCs w:val="32"/>
          <w:lang w:val="en-US" w:eastAsia="zh-CN" w:bidi="ar-SA"/>
        </w:rPr>
      </w:pPr>
      <w:r>
        <w:rPr>
          <w:rFonts w:hint="default" w:ascii="Times New Roman" w:hAnsi="Times New Roman" w:eastAsia="仿宋_GB2312" w:cs="Times New Roman"/>
          <w:b/>
          <w:bCs w:val="0"/>
          <w:color w:val="000000" w:themeColor="text1"/>
          <w:kern w:val="0"/>
          <w:sz w:val="32"/>
          <w:szCs w:val="32"/>
          <w:lang w:val="en-US" w:eastAsia="zh-CN" w:bidi="ar-SA"/>
        </w:rPr>
        <w:t>①全面落实低保、特困供养、临时救助、大病救助等救助保障政策，做好60周岁以上老人及1300余名残疾人的管理服务工作。②推进劳动合同规范管理与扩大就业，做好辖区2000余家企业劳动合同的新订、变更等工作，完成1700人的新增就业和50人的农村劳动力技能提升。③扎实开展城乡居民医疗、养老保险征缴、慢性病证申报、门诊费用报销、扩面征缴调查等工作。④加强街道便民服务规范化建设，简化办事流程，全面推行帮办代办服务，构建“街道+社区+村居”帮办代办体系。⑤打造计生特殊家庭“一地一品”品牌。探索实行信息化健康服务新模式和“社工+义工”服务模式，做实“服务面对面、爱心零距离”品牌。</w:t>
      </w:r>
      <w:r>
        <w:rPr>
          <w:rFonts w:hint="eastAsia" w:ascii="楷体_GB2312" w:hAnsi="楷体_GB2312" w:eastAsia="楷体_GB2312" w:cs="楷体_GB2312"/>
          <w:b/>
          <w:sz w:val="32"/>
          <w:szCs w:val="32"/>
          <w:lang w:eastAsia="zh-CN"/>
        </w:rPr>
        <w:t>（责任部门：</w:t>
      </w:r>
      <w:r>
        <w:rPr>
          <w:rFonts w:hint="eastAsia" w:ascii="黑体" w:hAnsi="黑体" w:eastAsia="黑体" w:cs="黑体"/>
          <w:b/>
          <w:sz w:val="32"/>
          <w:szCs w:val="32"/>
          <w:lang w:eastAsia="zh-CN"/>
        </w:rPr>
        <w:t>便民服务中心，</w:t>
      </w:r>
      <w:r>
        <w:rPr>
          <w:rFonts w:hint="eastAsia" w:ascii="楷体_GB2312" w:hAnsi="楷体_GB2312" w:eastAsia="楷体_GB2312" w:cs="楷体_GB2312"/>
          <w:b/>
          <w:sz w:val="32"/>
          <w:szCs w:val="32"/>
          <w:lang w:eastAsia="zh-CN"/>
        </w:rPr>
        <w:t>人社所，民政卫计所）</w:t>
      </w:r>
    </w:p>
    <w:p>
      <w:pPr>
        <w:keepNext w:val="0"/>
        <w:keepLines w:val="0"/>
        <w:pageBreakBefore w:val="0"/>
        <w:kinsoku/>
        <w:wordWrap/>
        <w:overflowPunct/>
        <w:topLinePunct w:val="0"/>
        <w:autoSpaceDE/>
        <w:autoSpaceDN/>
        <w:bidi w:val="0"/>
        <w:adjustRightInd/>
        <w:spacing w:beforeAutospacing="0" w:afterAutospacing="0" w:line="560" w:lineRule="exact"/>
        <w:ind w:firstLine="630" w:firstLineChars="196"/>
        <w:textAlignment w:val="auto"/>
        <w:rPr>
          <w:rFonts w:hint="default" w:ascii="Times New Roman" w:hAnsi="Times New Roman" w:eastAsia="黑体" w:cs="Times New Roman"/>
          <w:b/>
          <w:color w:val="000000" w:themeColor="text1"/>
          <w:sz w:val="32"/>
          <w:szCs w:val="32"/>
        </w:rPr>
      </w:pPr>
      <w:r>
        <w:rPr>
          <w:rFonts w:hint="default" w:ascii="Times New Roman" w:hAnsi="Times New Roman" w:eastAsia="黑体" w:cs="Times New Roman"/>
          <w:b/>
          <w:color w:val="000000" w:themeColor="text1"/>
          <w:sz w:val="32"/>
          <w:szCs w:val="32"/>
          <w:lang w:eastAsia="zh-CN"/>
        </w:rPr>
        <w:t>五、坚持守底线、兜好底，</w:t>
      </w:r>
      <w:r>
        <w:rPr>
          <w:rFonts w:hint="default" w:ascii="Times New Roman" w:hAnsi="Times New Roman" w:eastAsia="黑体" w:cs="Times New Roman"/>
          <w:b/>
          <w:color w:val="000000" w:themeColor="text1"/>
          <w:sz w:val="32"/>
          <w:szCs w:val="32"/>
        </w:rPr>
        <w:t>全力做好社会稳定</w:t>
      </w:r>
      <w:r>
        <w:rPr>
          <w:rFonts w:hint="default" w:ascii="Times New Roman" w:hAnsi="Times New Roman" w:eastAsia="黑体" w:cs="Times New Roman"/>
          <w:b/>
          <w:color w:val="000000" w:themeColor="text1"/>
          <w:sz w:val="32"/>
          <w:szCs w:val="32"/>
          <w:lang w:eastAsia="zh-CN"/>
        </w:rPr>
        <w:t>与安全环保</w:t>
      </w:r>
      <w:r>
        <w:rPr>
          <w:rFonts w:hint="default" w:ascii="Times New Roman" w:hAnsi="Times New Roman" w:eastAsia="黑体" w:cs="Times New Roman"/>
          <w:b/>
          <w:color w:val="000000" w:themeColor="text1"/>
          <w:sz w:val="32"/>
          <w:szCs w:val="32"/>
        </w:rPr>
        <w:t>工作</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val="0"/>
          <w:color w:val="000000" w:themeColor="text1"/>
          <w:kern w:val="0"/>
          <w:sz w:val="32"/>
          <w:szCs w:val="32"/>
          <w:lang w:val="en-US" w:eastAsia="zh-CN" w:bidi="ar-SA"/>
        </w:rPr>
      </w:pPr>
      <w:r>
        <w:rPr>
          <w:rFonts w:hint="default" w:ascii="Times New Roman" w:hAnsi="Times New Roman" w:eastAsia="楷体_GB2312" w:cs="Times New Roman"/>
          <w:b/>
          <w:bCs w:val="0"/>
          <w:color w:val="000000" w:themeColor="text1"/>
          <w:kern w:val="0"/>
          <w:sz w:val="32"/>
          <w:szCs w:val="32"/>
          <w:lang w:val="en-US" w:eastAsia="zh-CN" w:bidi="ar-SA"/>
        </w:rPr>
        <w:t>1</w:t>
      </w:r>
      <w:r>
        <w:rPr>
          <w:rFonts w:hint="eastAsia" w:ascii="Times New Roman" w:hAnsi="Times New Roman" w:eastAsia="楷体_GB2312" w:cs="Times New Roman"/>
          <w:b/>
          <w:bCs w:val="0"/>
          <w:color w:val="000000" w:themeColor="text1"/>
          <w:kern w:val="0"/>
          <w:sz w:val="32"/>
          <w:szCs w:val="32"/>
          <w:lang w:val="en-US" w:eastAsia="zh-CN" w:bidi="ar-SA"/>
        </w:rPr>
        <w:t>5</w:t>
      </w:r>
      <w:r>
        <w:rPr>
          <w:rFonts w:hint="default" w:ascii="Times New Roman" w:hAnsi="Times New Roman" w:eastAsia="楷体_GB2312" w:cs="Times New Roman"/>
          <w:b/>
          <w:bCs w:val="0"/>
          <w:color w:val="000000" w:themeColor="text1"/>
          <w:kern w:val="0"/>
          <w:sz w:val="32"/>
          <w:szCs w:val="32"/>
          <w:lang w:val="en-US" w:eastAsia="zh-CN" w:bidi="ar-SA"/>
        </w:rPr>
        <w:t>、提升综治信访维稳工作水平。</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b/>
          <w:bCs w:val="0"/>
          <w:color w:val="000000" w:themeColor="text1"/>
          <w:kern w:val="0"/>
          <w:sz w:val="32"/>
          <w:szCs w:val="32"/>
          <w:lang w:val="en-US" w:eastAsia="zh-CN" w:bidi="ar-SA"/>
        </w:rPr>
      </w:pPr>
      <w:r>
        <w:rPr>
          <w:rFonts w:hint="default" w:ascii="Times New Roman" w:hAnsi="Times New Roman" w:eastAsia="仿宋_GB2312" w:cs="Times New Roman"/>
          <w:b/>
          <w:bCs w:val="0"/>
          <w:color w:val="000000" w:themeColor="text1"/>
          <w:kern w:val="0"/>
          <w:sz w:val="32"/>
          <w:szCs w:val="32"/>
          <w:lang w:val="en-US" w:eastAsia="zh-CN" w:bidi="ar-SA"/>
        </w:rPr>
        <w:t>①继续实行信访“一周一通报、一月一调度、一访一约谈”制度。每周下发信访维稳督查通报，</w:t>
      </w:r>
      <w:r>
        <w:rPr>
          <w:rFonts w:hint="default" w:ascii="Times New Roman" w:hAnsi="Times New Roman" w:eastAsia="仿宋_GB2312" w:cs="Times New Roman"/>
          <w:b/>
          <w:sz w:val="32"/>
          <w:szCs w:val="32"/>
        </w:rPr>
        <w:t>每月召开信访专题调度会，凡发生去市、到省、进京上访的，实行“一访一约谈”制度。</w:t>
      </w:r>
      <w:r>
        <w:rPr>
          <w:rFonts w:hint="default" w:ascii="Times New Roman" w:hAnsi="Times New Roman" w:eastAsia="仿宋_GB2312" w:cs="Times New Roman"/>
          <w:b/>
          <w:bCs w:val="0"/>
          <w:color w:val="000000" w:themeColor="text1"/>
          <w:kern w:val="0"/>
          <w:sz w:val="32"/>
          <w:szCs w:val="32"/>
          <w:lang w:val="en-US" w:eastAsia="zh-CN" w:bidi="ar-SA"/>
        </w:rPr>
        <w:t>②开展 “无进京上访、无到市去省集体上访、无异常上访” “三无”社区、“三无”村居创建</w:t>
      </w:r>
      <w:r>
        <w:rPr>
          <w:rFonts w:hint="eastAsia" w:ascii="Times New Roman" w:hAnsi="Times New Roman" w:eastAsia="仿宋_GB2312" w:cs="Times New Roman"/>
          <w:b/>
          <w:bCs w:val="0"/>
          <w:color w:val="000000" w:themeColor="text1"/>
          <w:kern w:val="0"/>
          <w:sz w:val="32"/>
          <w:szCs w:val="32"/>
          <w:lang w:val="en-US" w:eastAsia="zh-CN" w:bidi="ar-SA"/>
        </w:rPr>
        <w:t>，落实“积案（一年以上）清零”和“初访三个月结案”工作责任制，彻底扭转信访工作局面</w:t>
      </w:r>
      <w:r>
        <w:rPr>
          <w:rFonts w:hint="default" w:ascii="Times New Roman" w:hAnsi="Times New Roman" w:eastAsia="仿宋_GB2312" w:cs="Times New Roman"/>
          <w:b/>
          <w:bCs w:val="0"/>
          <w:color w:val="000000" w:themeColor="text1"/>
          <w:kern w:val="0"/>
          <w:sz w:val="32"/>
          <w:szCs w:val="32"/>
          <w:lang w:val="en-US" w:eastAsia="zh-CN" w:bidi="ar-SA"/>
        </w:rPr>
        <w:t>。③强化矛盾排查、预警预判机制，实行信息无死角收集，按照高、中、低3个风险等级，分类分卷建立涉诉涉访涉群台账。④实施信访机制创新工程。推行法律顾问直接参与接访工作，建立法律援助制度，引导信访人通过法律途径维护合法权益，破解“信访不信法”难题。⑤提升社会治理网格化水平。落实网格员矛盾纠纷排查化解制度，做好特殊人员管控。⑥开展综治中心标准化建设、平安小区打造和雪亮工程建设，打造城南社区综治中心示范社区，完成星河蓝湾、翡翠山居等平安小区创建。⑦实施扫黑扬善行动。强化扫黑除恶线索摸排、上报及打击工作，做好见义勇为事迹的挖掘、宣传等。</w:t>
      </w:r>
      <w:r>
        <w:rPr>
          <w:rFonts w:hint="eastAsia" w:ascii="楷体_GB2312" w:hAnsi="楷体_GB2312" w:eastAsia="楷体_GB2312" w:cs="楷体_GB2312"/>
          <w:b/>
          <w:sz w:val="32"/>
          <w:szCs w:val="32"/>
          <w:lang w:eastAsia="zh-CN"/>
        </w:rPr>
        <w:t>（责任部门：</w:t>
      </w:r>
      <w:r>
        <w:rPr>
          <w:rFonts w:hint="eastAsia" w:ascii="黑体" w:hAnsi="黑体" w:eastAsia="黑体" w:cs="黑体"/>
          <w:b/>
          <w:sz w:val="32"/>
          <w:szCs w:val="32"/>
          <w:lang w:eastAsia="zh-CN"/>
        </w:rPr>
        <w:t>综治中心，</w:t>
      </w:r>
      <w:r>
        <w:rPr>
          <w:rFonts w:hint="eastAsia" w:ascii="楷体_GB2312" w:hAnsi="楷体_GB2312" w:eastAsia="楷体_GB2312" w:cs="楷体_GB2312"/>
          <w:b/>
          <w:sz w:val="32"/>
          <w:szCs w:val="32"/>
          <w:lang w:eastAsia="zh-CN"/>
        </w:rPr>
        <w:t>各社区）</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val="0"/>
          <w:color w:val="000000" w:themeColor="text1"/>
          <w:kern w:val="0"/>
          <w:sz w:val="32"/>
          <w:szCs w:val="32"/>
          <w:lang w:val="en-US" w:eastAsia="zh-CN" w:bidi="ar-SA"/>
        </w:rPr>
      </w:pPr>
      <w:r>
        <w:rPr>
          <w:rFonts w:hint="default" w:ascii="Times New Roman" w:hAnsi="Times New Roman" w:eastAsia="楷体_GB2312" w:cs="Times New Roman"/>
          <w:b/>
          <w:bCs w:val="0"/>
          <w:color w:val="000000" w:themeColor="text1"/>
          <w:kern w:val="0"/>
          <w:sz w:val="32"/>
          <w:szCs w:val="32"/>
          <w:lang w:val="en-US" w:eastAsia="zh-CN" w:bidi="ar-SA"/>
        </w:rPr>
        <w:t>1</w:t>
      </w:r>
      <w:r>
        <w:rPr>
          <w:rFonts w:hint="eastAsia" w:ascii="Times New Roman" w:hAnsi="Times New Roman" w:eastAsia="楷体_GB2312" w:cs="Times New Roman"/>
          <w:b/>
          <w:bCs w:val="0"/>
          <w:color w:val="000000" w:themeColor="text1"/>
          <w:kern w:val="0"/>
          <w:sz w:val="32"/>
          <w:szCs w:val="32"/>
          <w:lang w:val="en-US" w:eastAsia="zh-CN" w:bidi="ar-SA"/>
        </w:rPr>
        <w:t>6</w:t>
      </w:r>
      <w:r>
        <w:rPr>
          <w:rFonts w:hint="default" w:ascii="Times New Roman" w:hAnsi="Times New Roman" w:eastAsia="楷体_GB2312" w:cs="Times New Roman"/>
          <w:b/>
          <w:bCs w:val="0"/>
          <w:color w:val="000000" w:themeColor="text1"/>
          <w:kern w:val="0"/>
          <w:sz w:val="32"/>
          <w:szCs w:val="32"/>
          <w:lang w:val="en-US" w:eastAsia="zh-CN" w:bidi="ar-SA"/>
        </w:rPr>
        <w:t>、压紧压实安全生产责任。</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b/>
          <w:bCs w:val="0"/>
          <w:color w:val="000000" w:themeColor="text1"/>
          <w:kern w:val="0"/>
          <w:sz w:val="32"/>
          <w:szCs w:val="32"/>
          <w:lang w:val="en-US" w:eastAsia="zh-CN" w:bidi="ar-SA"/>
        </w:rPr>
      </w:pPr>
      <w:r>
        <w:rPr>
          <w:rFonts w:hint="default" w:ascii="Times New Roman" w:hAnsi="Times New Roman" w:eastAsia="仿宋_GB2312" w:cs="Times New Roman"/>
          <w:b/>
          <w:bCs w:val="0"/>
          <w:color w:val="000000" w:themeColor="text1"/>
          <w:kern w:val="0"/>
          <w:sz w:val="32"/>
          <w:szCs w:val="32"/>
          <w:lang w:val="en-US" w:eastAsia="zh-CN" w:bidi="ar-SA"/>
        </w:rPr>
        <w:t>①开展重点行业安全生产监管。严格落实政府属地、部门监管、企业主体三个责任，抓好2家涉氨、1家涉尘、5家受限空间、危化、商场和“四城一场”等人员密集场所的安全生产。②夯实街道安全基层基础建设。继续推行政府+企业购买安全服务，聘请安全专家为70家企业“把脉”查隐患；重点抓好37家小微工贸企业安全“双重预防体系”建设及运行，确保已建成的23家企业正常运转。③推进应急救灾体系建设。完成九个社区微型消防站建设，在各社区和人员密集场所开展实战型应急演练和救援队伍建设确保应急救灾保障。</w:t>
      </w:r>
      <w:r>
        <w:rPr>
          <w:rFonts w:hint="eastAsia" w:ascii="楷体_GB2312" w:hAnsi="楷体_GB2312" w:eastAsia="楷体_GB2312" w:cs="楷体_GB2312"/>
          <w:b/>
          <w:sz w:val="32"/>
          <w:szCs w:val="32"/>
          <w:lang w:eastAsia="zh-CN"/>
        </w:rPr>
        <w:t>（责任部门：</w:t>
      </w:r>
      <w:r>
        <w:rPr>
          <w:rFonts w:hint="eastAsia" w:ascii="黑体" w:hAnsi="黑体" w:eastAsia="黑体" w:cs="黑体"/>
          <w:b/>
          <w:sz w:val="32"/>
          <w:szCs w:val="32"/>
          <w:lang w:eastAsia="zh-CN"/>
        </w:rPr>
        <w:t>安环办，</w:t>
      </w:r>
      <w:r>
        <w:rPr>
          <w:rFonts w:hint="eastAsia" w:ascii="楷体_GB2312" w:hAnsi="楷体_GB2312" w:eastAsia="楷体_GB2312" w:cs="楷体_GB2312"/>
          <w:b/>
          <w:sz w:val="32"/>
          <w:szCs w:val="32"/>
          <w:lang w:eastAsia="zh-CN"/>
        </w:rPr>
        <w:t>各社区）</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val="0"/>
          <w:color w:val="000000" w:themeColor="text1"/>
          <w:kern w:val="0"/>
          <w:sz w:val="32"/>
          <w:szCs w:val="32"/>
          <w:lang w:val="en-US" w:eastAsia="zh-CN" w:bidi="ar-SA"/>
        </w:rPr>
      </w:pPr>
      <w:r>
        <w:rPr>
          <w:rFonts w:hint="default" w:ascii="Times New Roman" w:hAnsi="Times New Roman" w:eastAsia="楷体_GB2312" w:cs="Times New Roman"/>
          <w:b/>
          <w:bCs w:val="0"/>
          <w:color w:val="000000" w:themeColor="text1"/>
          <w:kern w:val="0"/>
          <w:sz w:val="32"/>
          <w:szCs w:val="32"/>
          <w:lang w:val="en-US" w:eastAsia="zh-CN" w:bidi="ar-SA"/>
        </w:rPr>
        <w:t>1</w:t>
      </w:r>
      <w:r>
        <w:rPr>
          <w:rFonts w:hint="eastAsia" w:ascii="Times New Roman" w:hAnsi="Times New Roman" w:eastAsia="楷体_GB2312" w:cs="Times New Roman"/>
          <w:b/>
          <w:bCs w:val="0"/>
          <w:color w:val="000000" w:themeColor="text1"/>
          <w:kern w:val="0"/>
          <w:sz w:val="32"/>
          <w:szCs w:val="32"/>
          <w:lang w:val="en-US" w:eastAsia="zh-CN" w:bidi="ar-SA"/>
        </w:rPr>
        <w:t>7</w:t>
      </w:r>
      <w:r>
        <w:rPr>
          <w:rFonts w:hint="default" w:ascii="Times New Roman" w:hAnsi="Times New Roman" w:eastAsia="楷体_GB2312" w:cs="Times New Roman"/>
          <w:b/>
          <w:bCs w:val="0"/>
          <w:color w:val="000000" w:themeColor="text1"/>
          <w:kern w:val="0"/>
          <w:sz w:val="32"/>
          <w:szCs w:val="32"/>
          <w:lang w:val="en-US" w:eastAsia="zh-CN" w:bidi="ar-SA"/>
        </w:rPr>
        <w:t>、抓好生态治理和环保督查。</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b/>
          <w:bCs w:val="0"/>
          <w:color w:val="000000" w:themeColor="text1"/>
          <w:kern w:val="0"/>
          <w:sz w:val="32"/>
          <w:szCs w:val="32"/>
          <w:lang w:val="en-US" w:eastAsia="zh-CN" w:bidi="ar-SA"/>
        </w:rPr>
      </w:pPr>
      <w:r>
        <w:rPr>
          <w:rFonts w:hint="default" w:ascii="Times New Roman" w:hAnsi="Times New Roman" w:eastAsia="仿宋_GB2312" w:cs="Times New Roman"/>
          <w:b/>
          <w:bCs w:val="0"/>
          <w:color w:val="000000" w:themeColor="text1"/>
          <w:kern w:val="0"/>
          <w:sz w:val="32"/>
          <w:szCs w:val="32"/>
          <w:lang w:val="en-US" w:eastAsia="zh-CN" w:bidi="ar-SA"/>
        </w:rPr>
        <w:t>①强化环保帮扶督查。做好生态环境部帮扶督查工作，做好各级督察交办16件问题整改，确保整改到位不反弹。②抓好大气污染治理工作。严格落实企业减排措施，加强对垃圾、树叶、秸秆焚烧等的管控，加大辖区62家涉VOCs和颗粒物排放企业的巡查。③实施污染防治攻坚行动。加强建筑工地扬尘治理、道路扬尘污染防控、企业堆场、料场污染防治，抓好56家工业企业扬尘污染治理，做好彩板峪生活污水治理，完成9个村自备井水源地整治任务。④打造线上线下安全与环境信息化平台建设。建立安全与环保信息化平台，采用1+N模式，计划共在60家企业新安装100余个监控探头及部分语音喊话设备，并将10家建筑工地的原有监控探头并入该系统统一管理。</w:t>
      </w:r>
      <w:r>
        <w:rPr>
          <w:rFonts w:hint="eastAsia" w:ascii="楷体_GB2312" w:hAnsi="楷体_GB2312" w:eastAsia="楷体_GB2312" w:cs="楷体_GB2312"/>
          <w:b/>
          <w:sz w:val="32"/>
          <w:szCs w:val="32"/>
          <w:lang w:eastAsia="zh-CN"/>
        </w:rPr>
        <w:t>（责任部门：</w:t>
      </w:r>
      <w:r>
        <w:rPr>
          <w:rFonts w:hint="eastAsia" w:ascii="黑体" w:hAnsi="黑体" w:eastAsia="黑体" w:cs="黑体"/>
          <w:b/>
          <w:sz w:val="32"/>
          <w:szCs w:val="32"/>
          <w:lang w:eastAsia="zh-CN"/>
        </w:rPr>
        <w:t>安环办，</w:t>
      </w:r>
      <w:r>
        <w:rPr>
          <w:rFonts w:hint="eastAsia" w:ascii="楷体_GB2312" w:hAnsi="楷体_GB2312" w:eastAsia="楷体_GB2312" w:cs="楷体_GB2312"/>
          <w:b/>
          <w:sz w:val="32"/>
          <w:szCs w:val="32"/>
          <w:lang w:eastAsia="zh-CN"/>
        </w:rPr>
        <w:t>各社区）</w:t>
      </w:r>
    </w:p>
    <w:p>
      <w:pPr>
        <w:keepNext w:val="0"/>
        <w:keepLines w:val="0"/>
        <w:pageBreakBefore w:val="0"/>
        <w:kinsoku/>
        <w:wordWrap/>
        <w:overflowPunct/>
        <w:topLinePunct w:val="0"/>
        <w:autoSpaceDE/>
        <w:autoSpaceDN/>
        <w:bidi w:val="0"/>
        <w:adjustRightInd/>
        <w:spacing w:beforeAutospacing="0" w:afterAutospacing="0" w:line="560" w:lineRule="exact"/>
        <w:ind w:firstLine="630" w:firstLineChars="196"/>
        <w:textAlignment w:val="auto"/>
        <w:rPr>
          <w:rFonts w:hint="default" w:ascii="Times New Roman" w:hAnsi="Times New Roman" w:eastAsia="黑体" w:cs="Times New Roman"/>
          <w:b/>
          <w:color w:val="000000" w:themeColor="text1"/>
          <w:sz w:val="32"/>
          <w:szCs w:val="32"/>
          <w:lang w:eastAsia="zh-CN"/>
        </w:rPr>
      </w:pPr>
      <w:r>
        <w:rPr>
          <w:rFonts w:hint="default" w:ascii="Times New Roman" w:hAnsi="Times New Roman" w:eastAsia="黑体" w:cs="Times New Roman"/>
          <w:b/>
          <w:color w:val="000000" w:themeColor="text1"/>
          <w:sz w:val="32"/>
          <w:szCs w:val="32"/>
          <w:lang w:eastAsia="zh-CN"/>
        </w:rPr>
        <w:t>六</w:t>
      </w:r>
      <w:r>
        <w:rPr>
          <w:rFonts w:hint="default" w:ascii="Times New Roman" w:hAnsi="Times New Roman" w:eastAsia="黑体" w:cs="Times New Roman"/>
          <w:b/>
          <w:color w:val="000000" w:themeColor="text1"/>
          <w:sz w:val="32"/>
          <w:szCs w:val="32"/>
        </w:rPr>
        <w:t>、</w:t>
      </w:r>
      <w:r>
        <w:rPr>
          <w:rFonts w:hint="default" w:ascii="Times New Roman" w:hAnsi="Times New Roman" w:eastAsia="黑体" w:cs="Times New Roman"/>
          <w:b/>
          <w:color w:val="000000" w:themeColor="text1"/>
          <w:sz w:val="32"/>
          <w:szCs w:val="32"/>
          <w:lang w:eastAsia="zh-CN"/>
        </w:rPr>
        <w:t>坚持</w:t>
      </w:r>
      <w:r>
        <w:rPr>
          <w:rFonts w:hint="default" w:ascii="Times New Roman" w:hAnsi="Times New Roman" w:eastAsia="黑体" w:cs="Times New Roman"/>
          <w:b/>
          <w:color w:val="000000" w:themeColor="text1"/>
          <w:sz w:val="32"/>
          <w:szCs w:val="32"/>
        </w:rPr>
        <w:t>新时代党的建设要求，把党</w:t>
      </w:r>
      <w:r>
        <w:rPr>
          <w:rFonts w:hint="eastAsia" w:ascii="Times New Roman" w:hAnsi="Times New Roman" w:eastAsia="黑体" w:cs="Times New Roman"/>
          <w:b/>
          <w:color w:val="000000" w:themeColor="text1"/>
          <w:sz w:val="32"/>
          <w:szCs w:val="32"/>
          <w:lang w:eastAsia="zh-CN"/>
        </w:rPr>
        <w:t>的各级组织</w:t>
      </w:r>
      <w:r>
        <w:rPr>
          <w:rFonts w:hint="default" w:ascii="Times New Roman" w:hAnsi="Times New Roman" w:eastAsia="黑体" w:cs="Times New Roman"/>
          <w:b/>
          <w:color w:val="000000" w:themeColor="text1"/>
          <w:sz w:val="32"/>
          <w:szCs w:val="32"/>
        </w:rPr>
        <w:t>建设得更加坚强有力</w:t>
      </w:r>
    </w:p>
    <w:p>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default" w:ascii="Times New Roman" w:hAnsi="Times New Roman" w:eastAsia="楷体_GB2312" w:cs="Times New Roman"/>
          <w:b/>
          <w:color w:val="000000" w:themeColor="text1"/>
          <w:sz w:val="32"/>
          <w:szCs w:val="32"/>
        </w:rPr>
      </w:pPr>
      <w:r>
        <w:rPr>
          <w:rFonts w:hint="default" w:ascii="Times New Roman" w:hAnsi="Times New Roman" w:eastAsia="楷体_GB2312" w:cs="Times New Roman"/>
          <w:b/>
          <w:color w:val="000000" w:themeColor="text1"/>
          <w:sz w:val="32"/>
          <w:szCs w:val="32"/>
          <w:lang w:val="en-US" w:eastAsia="zh-CN"/>
        </w:rPr>
        <w:t>1</w:t>
      </w:r>
      <w:r>
        <w:rPr>
          <w:rFonts w:hint="eastAsia" w:ascii="Times New Roman" w:hAnsi="Times New Roman" w:eastAsia="楷体_GB2312" w:cs="Times New Roman"/>
          <w:b/>
          <w:color w:val="000000" w:themeColor="text1"/>
          <w:sz w:val="32"/>
          <w:szCs w:val="32"/>
          <w:lang w:val="en-US" w:eastAsia="zh-CN"/>
        </w:rPr>
        <w:t>8</w:t>
      </w:r>
      <w:r>
        <w:rPr>
          <w:rFonts w:hint="default" w:ascii="Times New Roman" w:hAnsi="Times New Roman" w:eastAsia="楷体_GB2312" w:cs="Times New Roman"/>
          <w:b/>
          <w:color w:val="000000" w:themeColor="text1"/>
          <w:sz w:val="32"/>
          <w:szCs w:val="32"/>
          <w:lang w:val="en-US" w:eastAsia="zh-CN"/>
        </w:rPr>
        <w:t>、</w:t>
      </w:r>
      <w:r>
        <w:rPr>
          <w:rFonts w:hint="default" w:ascii="Times New Roman" w:hAnsi="Times New Roman" w:eastAsia="楷体_GB2312" w:cs="Times New Roman"/>
          <w:b/>
          <w:color w:val="000000" w:themeColor="text1"/>
          <w:sz w:val="32"/>
          <w:szCs w:val="32"/>
          <w:lang w:eastAsia="zh-CN"/>
        </w:rPr>
        <w:t>增强基层党建活力，</w:t>
      </w:r>
      <w:r>
        <w:rPr>
          <w:rFonts w:hint="default" w:ascii="Times New Roman" w:hAnsi="Times New Roman" w:eastAsia="楷体_GB2312" w:cs="Times New Roman"/>
          <w:b/>
          <w:color w:val="000000" w:themeColor="text1"/>
          <w:sz w:val="32"/>
          <w:szCs w:val="32"/>
        </w:rPr>
        <w:t>提升党建</w:t>
      </w:r>
      <w:r>
        <w:rPr>
          <w:rFonts w:hint="default" w:ascii="Times New Roman" w:hAnsi="Times New Roman" w:eastAsia="楷体_GB2312" w:cs="Times New Roman"/>
          <w:b/>
          <w:color w:val="000000" w:themeColor="text1"/>
          <w:sz w:val="32"/>
          <w:szCs w:val="32"/>
          <w:lang w:eastAsia="zh-CN"/>
        </w:rPr>
        <w:t>工作</w:t>
      </w:r>
      <w:r>
        <w:rPr>
          <w:rFonts w:hint="default" w:ascii="Times New Roman" w:hAnsi="Times New Roman" w:eastAsia="楷体_GB2312" w:cs="Times New Roman"/>
          <w:b/>
          <w:color w:val="000000" w:themeColor="text1"/>
          <w:sz w:val="32"/>
          <w:szCs w:val="32"/>
        </w:rPr>
        <w:t>水平。</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b/>
          <w:bCs w:val="0"/>
          <w:color w:val="000000" w:themeColor="text1"/>
          <w:kern w:val="0"/>
          <w:sz w:val="32"/>
          <w:szCs w:val="32"/>
          <w:lang w:val="en-US" w:eastAsia="zh-CN" w:bidi="ar-SA"/>
        </w:rPr>
      </w:pPr>
      <w:r>
        <w:rPr>
          <w:rFonts w:hint="default" w:ascii="Times New Roman" w:hAnsi="Times New Roman" w:eastAsia="仿宋_GB2312" w:cs="Times New Roman"/>
          <w:b/>
          <w:bCs w:val="0"/>
          <w:color w:val="000000" w:themeColor="text1"/>
          <w:kern w:val="0"/>
          <w:sz w:val="32"/>
          <w:szCs w:val="32"/>
          <w:lang w:val="en-US" w:eastAsia="zh-CN" w:bidi="ar-SA"/>
        </w:rPr>
        <w:t>①打造党建示范点工程。打造1—3个县级村居党建示范点、3个县级社区党建示范点、1个县级两新组织党建示范点。②开展党建“十规范”“十统一”标准提升行动。③加强过硬党支部建设，用好《关于从严管理村（居）干部若干规定》和《街道对村（居）干部直管制度》两项制度，调整优化村居干部队伍。④三年行动计划促集体增收。继续落实好《历山街道关于壮大村集体经济三年行动计划》，确保所有村居到2021年村集体经济收入不少于30万元，人均分配不低于3000元的目标。⑤清理、销号、转化、培训破解党员管理发展难题。继续做好对“空挂党员”和“口袋党员”全面清理排查工作；对3年以上未发展党员村完成销号发展任务；对“流动党员”和年老体弱党员实现培训、学习、教育全覆盖。⑥探索推行“联村党委”模式。探索推行东鱼台、彩板峪联村党委，西北麻、窗户沟联村党委，西河北、东河北联村党委。⑦抓实共驻共建工作，做实“三张清单”，搭建“为民服务解难题”平台载体，组织机关党员定期参加社区志愿服务活动。⑧开展精品党课竞赛活动。以社区为单位，组织社区、村居、两新组织党务工作者开展精品党课竞赛。⑨建立健全“民事民议”工作机制。指导社区建立民主议事制度，社区网格党组织牵头成立党群议事会，引导共商共议社区事务，提升社区治理水平。⑩建设8个社会组织孵化基地。依托东苑社区社会组织孵化中心，辐射其他8个城市社区同步建设社会组织孵化基地。</w:t>
      </w:r>
      <w:r>
        <w:rPr>
          <w:rFonts w:hint="eastAsia" w:ascii="楷体_GB2312" w:hAnsi="楷体_GB2312" w:eastAsia="楷体_GB2312" w:cs="楷体_GB2312"/>
          <w:b/>
          <w:sz w:val="32"/>
          <w:szCs w:val="32"/>
          <w:lang w:eastAsia="zh-CN"/>
        </w:rPr>
        <w:t>（责任部门：</w:t>
      </w:r>
      <w:r>
        <w:rPr>
          <w:rFonts w:hint="eastAsia" w:ascii="黑体" w:hAnsi="黑体" w:eastAsia="黑体" w:cs="黑体"/>
          <w:b/>
          <w:sz w:val="32"/>
          <w:szCs w:val="32"/>
          <w:lang w:eastAsia="zh-CN"/>
        </w:rPr>
        <w:t>党建办，</w:t>
      </w:r>
      <w:r>
        <w:rPr>
          <w:rFonts w:hint="eastAsia" w:ascii="楷体_GB2312" w:hAnsi="楷体_GB2312" w:eastAsia="楷体_GB2312" w:cs="楷体_GB2312"/>
          <w:b/>
          <w:sz w:val="32"/>
          <w:szCs w:val="32"/>
          <w:lang w:eastAsia="zh-CN"/>
        </w:rPr>
        <w:t>各社区）</w:t>
      </w:r>
    </w:p>
    <w:p>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default" w:ascii="Times New Roman" w:hAnsi="Times New Roman" w:eastAsia="楷体_GB2312" w:cs="Times New Roman"/>
          <w:b/>
          <w:color w:val="000000" w:themeColor="text1"/>
          <w:sz w:val="32"/>
          <w:szCs w:val="32"/>
        </w:rPr>
      </w:pPr>
      <w:r>
        <w:rPr>
          <w:rFonts w:hint="default" w:ascii="Times New Roman" w:hAnsi="Times New Roman" w:eastAsia="楷体_GB2312" w:cs="Times New Roman"/>
          <w:b/>
          <w:color w:val="000000" w:themeColor="text1"/>
          <w:sz w:val="32"/>
          <w:szCs w:val="32"/>
          <w:lang w:val="en-US" w:eastAsia="zh-CN"/>
        </w:rPr>
        <w:t>1</w:t>
      </w:r>
      <w:r>
        <w:rPr>
          <w:rFonts w:hint="eastAsia" w:ascii="Times New Roman" w:hAnsi="Times New Roman" w:eastAsia="楷体_GB2312" w:cs="Times New Roman"/>
          <w:b/>
          <w:color w:val="000000" w:themeColor="text1"/>
          <w:sz w:val="32"/>
          <w:szCs w:val="32"/>
          <w:lang w:val="en-US" w:eastAsia="zh-CN"/>
        </w:rPr>
        <w:t>9</w:t>
      </w:r>
      <w:r>
        <w:rPr>
          <w:rFonts w:hint="default" w:ascii="Times New Roman" w:hAnsi="Times New Roman" w:eastAsia="楷体_GB2312" w:cs="Times New Roman"/>
          <w:b/>
          <w:color w:val="000000" w:themeColor="text1"/>
          <w:sz w:val="32"/>
          <w:szCs w:val="32"/>
          <w:lang w:val="en-US" w:eastAsia="zh-CN"/>
        </w:rPr>
        <w:t>、</w:t>
      </w:r>
      <w:r>
        <w:rPr>
          <w:rFonts w:hint="default" w:ascii="Times New Roman" w:hAnsi="Times New Roman" w:eastAsia="楷体_GB2312" w:cs="Times New Roman"/>
          <w:b/>
          <w:color w:val="000000" w:themeColor="text1"/>
          <w:sz w:val="32"/>
          <w:szCs w:val="32"/>
          <w:lang w:eastAsia="zh-CN"/>
        </w:rPr>
        <w:t>加强作风建设，深化</w:t>
      </w:r>
      <w:r>
        <w:rPr>
          <w:rFonts w:hint="default" w:ascii="Times New Roman" w:hAnsi="Times New Roman" w:eastAsia="楷体_GB2312" w:cs="Times New Roman"/>
          <w:b/>
          <w:color w:val="000000" w:themeColor="text1"/>
          <w:sz w:val="32"/>
          <w:szCs w:val="32"/>
        </w:rPr>
        <w:t>全面从严治党。</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b/>
          <w:bCs w:val="0"/>
          <w:color w:val="000000" w:themeColor="text1"/>
          <w:kern w:val="0"/>
          <w:sz w:val="32"/>
          <w:szCs w:val="32"/>
          <w:lang w:val="en-US" w:eastAsia="zh-CN" w:bidi="ar-SA"/>
        </w:rPr>
      </w:pPr>
      <w:r>
        <w:rPr>
          <w:rFonts w:hint="default" w:ascii="Times New Roman" w:hAnsi="Times New Roman" w:eastAsia="仿宋_GB2312" w:cs="Times New Roman"/>
          <w:b/>
          <w:bCs w:val="0"/>
          <w:color w:val="000000" w:themeColor="text1"/>
          <w:kern w:val="0"/>
          <w:sz w:val="32"/>
          <w:szCs w:val="32"/>
          <w:lang w:val="en-US" w:eastAsia="zh-CN" w:bidi="ar-SA"/>
        </w:rPr>
        <w:t>①健全完善“多元化”廉政谈话制度，做好任前谈话、提醒谈话、批评教育谈话和诫勉谈话四种类型，严格落实“两个责任”和“一岗双责”。②采用“四步走”方法扎实开展廉政风险点排查工作，实现廉政风险点排查村级全覆盖。③开展多层次廉政教育活动，举办学教活动促进党风廉政建设向基层延伸。④继续深化党风廉政建设，抓好党风廉政建设任务分解，推进风险点位防控设置。⑤加强监督执纪问责，结合巡视巡察交办问题线索，进一步加强案件审查力度。⑥开展“两业一率”树标对标夺标作风建设。围绕增强专业能力、提升敬业责任、提高工作效率，开展“树标对标夺标”行动，设立专业标兵、敬业标兵、效率标兵。⑦开展机关职工军训拓展活动。计划在五至六月，分三至四批，拟对全体职工进行一次军训拓展训练。</w:t>
      </w:r>
      <w:r>
        <w:rPr>
          <w:rFonts w:hint="eastAsia" w:ascii="楷体_GB2312" w:hAnsi="楷体_GB2312" w:eastAsia="楷体_GB2312" w:cs="楷体_GB2312"/>
          <w:b/>
          <w:sz w:val="32"/>
          <w:szCs w:val="32"/>
          <w:lang w:eastAsia="zh-CN"/>
        </w:rPr>
        <w:t>（责任部门：</w:t>
      </w:r>
      <w:r>
        <w:rPr>
          <w:rFonts w:hint="eastAsia" w:ascii="黑体" w:hAnsi="黑体" w:eastAsia="黑体" w:cs="黑体"/>
          <w:b/>
          <w:sz w:val="32"/>
          <w:szCs w:val="32"/>
          <w:lang w:eastAsia="zh-CN"/>
        </w:rPr>
        <w:t>纪工委，</w:t>
      </w:r>
      <w:r>
        <w:rPr>
          <w:rFonts w:hint="eastAsia" w:ascii="楷体_GB2312" w:hAnsi="楷体_GB2312" w:eastAsia="楷体_GB2312" w:cs="楷体_GB2312"/>
          <w:b/>
          <w:sz w:val="32"/>
          <w:szCs w:val="32"/>
          <w:lang w:eastAsia="zh-CN"/>
        </w:rPr>
        <w:t>党政办，党建办，宣传办，工会，各社区）</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val="0"/>
          <w:color w:val="000000" w:themeColor="text1"/>
          <w:kern w:val="0"/>
          <w:sz w:val="32"/>
          <w:szCs w:val="32"/>
          <w:lang w:val="en-US" w:eastAsia="zh-CN" w:bidi="ar-SA"/>
        </w:rPr>
      </w:pPr>
      <w:r>
        <w:rPr>
          <w:rFonts w:hint="eastAsia" w:ascii="Times New Roman" w:hAnsi="Times New Roman" w:eastAsia="楷体_GB2312" w:cs="Times New Roman"/>
          <w:b/>
          <w:bCs w:val="0"/>
          <w:color w:val="000000" w:themeColor="text1"/>
          <w:kern w:val="0"/>
          <w:sz w:val="32"/>
          <w:szCs w:val="32"/>
          <w:lang w:val="en-US" w:eastAsia="zh-CN" w:bidi="ar-SA"/>
        </w:rPr>
        <w:t>20</w:t>
      </w:r>
      <w:r>
        <w:rPr>
          <w:rFonts w:hint="default" w:ascii="Times New Roman" w:hAnsi="Times New Roman" w:eastAsia="楷体_GB2312" w:cs="Times New Roman"/>
          <w:b/>
          <w:bCs w:val="0"/>
          <w:color w:val="000000" w:themeColor="text1"/>
          <w:kern w:val="0"/>
          <w:sz w:val="32"/>
          <w:szCs w:val="32"/>
          <w:lang w:val="en-US" w:eastAsia="zh-CN" w:bidi="ar-SA"/>
        </w:rPr>
        <w:t>、加强村居规范管理，筑牢基层战斗堡垒。</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b/>
          <w:bCs w:val="0"/>
          <w:color w:val="000000" w:themeColor="text1"/>
          <w:kern w:val="0"/>
          <w:sz w:val="32"/>
          <w:szCs w:val="32"/>
          <w:lang w:val="en-US" w:eastAsia="zh-CN" w:bidi="ar-SA"/>
        </w:rPr>
      </w:pPr>
      <w:r>
        <w:rPr>
          <w:rFonts w:hint="default" w:ascii="Times New Roman" w:hAnsi="Times New Roman" w:eastAsia="仿宋_GB2312" w:cs="Times New Roman"/>
          <w:b/>
          <w:bCs w:val="0"/>
          <w:color w:val="000000" w:themeColor="text1"/>
          <w:kern w:val="0"/>
          <w:sz w:val="32"/>
          <w:szCs w:val="32"/>
          <w:lang w:val="en-US" w:eastAsia="zh-CN" w:bidi="ar-SA"/>
        </w:rPr>
        <w:t>①实施街道村级事务监督长制度，监督村（居）“两委”决策决议执行情况。②建立村居经济长效审计监督工作机制。针对村居干部任期、离职（或离任）、集体资产的管理情况、村务财务政务公开、村居重大事项决策进行审计。③开展工程全过程监督审计。工程实施前根据实施方案，合理制定规划设计，严格按照招投标程序进行工程招投标，施工过程中严格监管，工程完成后进行验收审计。④利用农廉网三资监管平台对各村（居）进行数据录入，使村级“三资”管理的规范化、制度化、民主化。</w:t>
      </w:r>
      <w:r>
        <w:rPr>
          <w:rFonts w:hint="eastAsia" w:ascii="楷体_GB2312" w:hAnsi="楷体_GB2312" w:eastAsia="楷体_GB2312" w:cs="楷体_GB2312"/>
          <w:b/>
          <w:sz w:val="32"/>
          <w:szCs w:val="32"/>
          <w:lang w:eastAsia="zh-CN"/>
        </w:rPr>
        <w:t>（责任部门：</w:t>
      </w:r>
      <w:r>
        <w:rPr>
          <w:rFonts w:hint="eastAsia" w:ascii="黑体" w:hAnsi="黑体" w:eastAsia="黑体" w:cs="黑体"/>
          <w:b/>
          <w:sz w:val="32"/>
          <w:szCs w:val="32"/>
          <w:lang w:eastAsia="zh-CN"/>
        </w:rPr>
        <w:t>财经管理中心，</w:t>
      </w:r>
      <w:r>
        <w:rPr>
          <w:rFonts w:hint="eastAsia" w:ascii="楷体_GB2312" w:hAnsi="楷体_GB2312" w:eastAsia="楷体_GB2312" w:cs="楷体_GB2312"/>
          <w:b/>
          <w:sz w:val="32"/>
          <w:szCs w:val="32"/>
          <w:lang w:eastAsia="zh-CN"/>
        </w:rPr>
        <w:t>党建办，民政卫计所，各社区）</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黑体" w:cs="Times New Roman"/>
          <w:b/>
          <w:bCs w:val="0"/>
          <w:color w:val="000000" w:themeColor="text1"/>
          <w:kern w:val="0"/>
          <w:sz w:val="32"/>
          <w:szCs w:val="32"/>
          <w:lang w:val="en-US" w:eastAsia="zh-CN" w:bidi="ar-SA"/>
        </w:rPr>
      </w:pPr>
      <w:r>
        <w:rPr>
          <w:rFonts w:hint="default" w:ascii="Times New Roman" w:hAnsi="Times New Roman" w:eastAsia="黑体" w:cs="Times New Roman"/>
          <w:b/>
          <w:bCs w:val="0"/>
          <w:color w:val="000000" w:themeColor="text1"/>
          <w:kern w:val="0"/>
          <w:sz w:val="32"/>
          <w:szCs w:val="32"/>
          <w:lang w:val="en-US" w:eastAsia="zh-CN" w:bidi="ar-SA"/>
        </w:rPr>
        <w:t>七、坚持用新思想、新理念武装头脑，全面深化意识形态和精神文明创建</w:t>
      </w:r>
    </w:p>
    <w:p>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default" w:ascii="Times New Roman" w:hAnsi="Times New Roman" w:eastAsia="楷体_GB2312" w:cs="Times New Roman"/>
          <w:b/>
          <w:color w:val="000000" w:themeColor="text1"/>
          <w:sz w:val="32"/>
          <w:szCs w:val="32"/>
        </w:rPr>
      </w:pPr>
      <w:r>
        <w:rPr>
          <w:rFonts w:hint="default" w:ascii="Times New Roman" w:hAnsi="Times New Roman" w:eastAsia="楷体_GB2312" w:cs="Times New Roman"/>
          <w:b/>
          <w:color w:val="000000" w:themeColor="text1"/>
          <w:sz w:val="32"/>
          <w:szCs w:val="32"/>
          <w:lang w:val="en-US" w:eastAsia="zh-CN"/>
        </w:rPr>
        <w:t>2</w:t>
      </w:r>
      <w:r>
        <w:rPr>
          <w:rFonts w:hint="eastAsia" w:ascii="Times New Roman" w:hAnsi="Times New Roman" w:eastAsia="楷体_GB2312" w:cs="Times New Roman"/>
          <w:b/>
          <w:color w:val="000000" w:themeColor="text1"/>
          <w:sz w:val="32"/>
          <w:szCs w:val="32"/>
          <w:lang w:val="en-US" w:eastAsia="zh-CN"/>
        </w:rPr>
        <w:t>1</w:t>
      </w:r>
      <w:r>
        <w:rPr>
          <w:rFonts w:hint="default" w:ascii="Times New Roman" w:hAnsi="Times New Roman" w:eastAsia="楷体_GB2312" w:cs="Times New Roman"/>
          <w:b/>
          <w:color w:val="000000" w:themeColor="text1"/>
          <w:sz w:val="32"/>
          <w:szCs w:val="32"/>
          <w:lang w:val="en-US" w:eastAsia="zh-CN"/>
        </w:rPr>
        <w:t>、</w:t>
      </w:r>
      <w:r>
        <w:rPr>
          <w:rFonts w:hint="default" w:ascii="Times New Roman" w:hAnsi="Times New Roman" w:eastAsia="楷体_GB2312" w:cs="Times New Roman"/>
          <w:b/>
          <w:color w:val="000000" w:themeColor="text1"/>
          <w:sz w:val="32"/>
          <w:szCs w:val="32"/>
        </w:rPr>
        <w:t>抓好理论武装和意识形态。</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b/>
          <w:bCs w:val="0"/>
          <w:color w:val="000000" w:themeColor="text1"/>
          <w:kern w:val="0"/>
          <w:sz w:val="32"/>
          <w:szCs w:val="32"/>
          <w:lang w:val="en-US" w:eastAsia="zh-CN" w:bidi="ar-SA"/>
        </w:rPr>
      </w:pPr>
      <w:r>
        <w:rPr>
          <w:rFonts w:hint="default" w:ascii="Times New Roman" w:hAnsi="Times New Roman" w:eastAsia="仿宋_GB2312" w:cs="Times New Roman"/>
          <w:b/>
          <w:bCs w:val="0"/>
          <w:color w:val="000000" w:themeColor="text1"/>
          <w:kern w:val="0"/>
          <w:sz w:val="32"/>
          <w:szCs w:val="32"/>
          <w:lang w:val="en-US" w:eastAsia="zh-CN" w:bidi="ar-SA"/>
        </w:rPr>
        <w:t>①开展理论武装提升工程。规范党工委中心组理论学习，严格参照“十个一”标准规范党工委中心组理论学习；推进理论宣讲进基层，实现学习宣讲全覆盖；强化“学习强国”平台推广使用加强党员应知应会知识培训。②落实意识形态工作责任制。落实意识形态责任制，落实“四个纳入”；落实专题研究意识形态工作及上报通报制度，加强意识形态工作培训和基层党组织意识形态管理，加强宗教管理。</w:t>
      </w:r>
      <w:r>
        <w:rPr>
          <w:rFonts w:hint="eastAsia" w:ascii="楷体_GB2312" w:hAnsi="楷体_GB2312" w:eastAsia="楷体_GB2312" w:cs="楷体_GB2312"/>
          <w:b/>
          <w:sz w:val="32"/>
          <w:szCs w:val="32"/>
          <w:lang w:eastAsia="zh-CN"/>
        </w:rPr>
        <w:t>（责任部门：</w:t>
      </w:r>
      <w:r>
        <w:rPr>
          <w:rFonts w:hint="eastAsia" w:ascii="黑体" w:hAnsi="黑体" w:eastAsia="黑体" w:cs="黑体"/>
          <w:b/>
          <w:sz w:val="32"/>
          <w:szCs w:val="32"/>
          <w:lang w:eastAsia="zh-CN"/>
        </w:rPr>
        <w:t>宣传文明办</w:t>
      </w:r>
      <w:r>
        <w:rPr>
          <w:rFonts w:hint="eastAsia" w:ascii="楷体_GB2312" w:hAnsi="楷体_GB2312" w:eastAsia="楷体_GB2312" w:cs="楷体_GB2312"/>
          <w:b/>
          <w:sz w:val="32"/>
          <w:szCs w:val="32"/>
          <w:lang w:eastAsia="zh-CN"/>
        </w:rPr>
        <w:t>，各社区）</w:t>
      </w:r>
    </w:p>
    <w:p>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default" w:ascii="Times New Roman" w:hAnsi="Times New Roman" w:eastAsia="楷体_GB2312" w:cs="Times New Roman"/>
          <w:b/>
          <w:color w:val="000000" w:themeColor="text1"/>
          <w:sz w:val="32"/>
          <w:szCs w:val="32"/>
        </w:rPr>
      </w:pPr>
      <w:r>
        <w:rPr>
          <w:rFonts w:hint="default" w:ascii="Times New Roman" w:hAnsi="Times New Roman" w:eastAsia="楷体_GB2312" w:cs="Times New Roman"/>
          <w:b/>
          <w:color w:val="000000" w:themeColor="text1"/>
          <w:sz w:val="32"/>
          <w:szCs w:val="32"/>
          <w:lang w:val="en-US" w:eastAsia="zh-CN"/>
        </w:rPr>
        <w:t>2</w:t>
      </w:r>
      <w:r>
        <w:rPr>
          <w:rFonts w:hint="eastAsia" w:ascii="Times New Roman" w:hAnsi="Times New Roman" w:eastAsia="楷体_GB2312" w:cs="Times New Roman"/>
          <w:b/>
          <w:color w:val="000000" w:themeColor="text1"/>
          <w:sz w:val="32"/>
          <w:szCs w:val="32"/>
          <w:lang w:val="en-US" w:eastAsia="zh-CN"/>
        </w:rPr>
        <w:t>2</w:t>
      </w:r>
      <w:r>
        <w:rPr>
          <w:rFonts w:hint="default" w:ascii="Times New Roman" w:hAnsi="Times New Roman" w:eastAsia="楷体_GB2312" w:cs="Times New Roman"/>
          <w:b/>
          <w:color w:val="000000" w:themeColor="text1"/>
          <w:sz w:val="32"/>
          <w:szCs w:val="32"/>
          <w:lang w:val="en-US" w:eastAsia="zh-CN"/>
        </w:rPr>
        <w:t>、</w:t>
      </w:r>
      <w:r>
        <w:rPr>
          <w:rFonts w:hint="default" w:ascii="Times New Roman" w:hAnsi="Times New Roman" w:eastAsia="楷体_GB2312" w:cs="Times New Roman"/>
          <w:b/>
          <w:color w:val="000000" w:themeColor="text1"/>
          <w:sz w:val="32"/>
          <w:szCs w:val="32"/>
        </w:rPr>
        <w:t>抓好新闻宣传和精神文明建设。</w:t>
      </w:r>
    </w:p>
    <w:p>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default" w:ascii="Times New Roman" w:hAnsi="Times New Roman" w:eastAsia="仿宋_GB2312" w:cs="Times New Roman"/>
          <w:b/>
          <w:bCs w:val="0"/>
          <w:color w:val="000000" w:themeColor="text1"/>
          <w:kern w:val="0"/>
          <w:sz w:val="32"/>
          <w:szCs w:val="32"/>
          <w:lang w:val="en-US" w:eastAsia="zh-CN" w:bidi="ar-SA"/>
        </w:rPr>
      </w:pPr>
      <w:r>
        <w:rPr>
          <w:rFonts w:hint="default" w:ascii="Times New Roman" w:hAnsi="Times New Roman" w:eastAsia="仿宋_GB2312" w:cs="Times New Roman"/>
          <w:b/>
          <w:bCs w:val="0"/>
          <w:color w:val="000000" w:themeColor="text1"/>
          <w:kern w:val="0"/>
          <w:sz w:val="32"/>
          <w:szCs w:val="32"/>
          <w:lang w:val="en-US" w:eastAsia="zh-CN" w:bidi="ar-SA"/>
        </w:rPr>
        <w:t>①实行宣传质量提升工程。组建新闻宣传队伍，深入挖掘新闻点、策划宣传，邀请融媒体中心等媒体记者开展专题报道。②开展文明单位创建和文明社区共建。深化社区与文明单位共创共建，每月确定一个主题，推动文明社区共建活动常态化。</w:t>
      </w:r>
      <w:r>
        <w:rPr>
          <w:rFonts w:hint="eastAsia" w:ascii="楷体_GB2312" w:hAnsi="楷体_GB2312" w:eastAsia="楷体_GB2312" w:cs="楷体_GB2312"/>
          <w:b/>
          <w:sz w:val="32"/>
          <w:szCs w:val="32"/>
          <w:lang w:eastAsia="zh-CN"/>
        </w:rPr>
        <w:t>（责任部门：</w:t>
      </w:r>
      <w:r>
        <w:rPr>
          <w:rFonts w:hint="eastAsia" w:ascii="黑体" w:hAnsi="黑体" w:eastAsia="黑体" w:cs="黑体"/>
          <w:b/>
          <w:sz w:val="32"/>
          <w:szCs w:val="32"/>
          <w:lang w:eastAsia="zh-CN"/>
        </w:rPr>
        <w:t>宣传文明办</w:t>
      </w:r>
      <w:r>
        <w:rPr>
          <w:rFonts w:hint="eastAsia" w:ascii="楷体_GB2312" w:hAnsi="楷体_GB2312" w:eastAsia="楷体_GB2312" w:cs="楷体_GB2312"/>
          <w:b/>
          <w:sz w:val="32"/>
          <w:szCs w:val="32"/>
          <w:lang w:eastAsia="zh-CN"/>
        </w:rPr>
        <w:t>，各社区）</w:t>
      </w:r>
    </w:p>
    <w:p>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default" w:ascii="Times New Roman" w:hAnsi="Times New Roman" w:eastAsia="楷体_GB2312" w:cs="Times New Roman"/>
          <w:b/>
          <w:color w:val="000000" w:themeColor="text1"/>
          <w:sz w:val="32"/>
          <w:szCs w:val="32"/>
          <w:lang w:eastAsia="zh-CN"/>
        </w:rPr>
      </w:pPr>
      <w:r>
        <w:rPr>
          <w:rFonts w:hint="default" w:ascii="Times New Roman" w:hAnsi="Times New Roman" w:eastAsia="楷体_GB2312" w:cs="Times New Roman"/>
          <w:b/>
          <w:color w:val="000000" w:themeColor="text1"/>
          <w:sz w:val="32"/>
          <w:szCs w:val="32"/>
          <w:lang w:val="en-US" w:eastAsia="zh-CN"/>
        </w:rPr>
        <w:t>2</w:t>
      </w:r>
      <w:r>
        <w:rPr>
          <w:rFonts w:hint="eastAsia" w:ascii="Times New Roman" w:hAnsi="Times New Roman" w:eastAsia="楷体_GB2312" w:cs="Times New Roman"/>
          <w:b/>
          <w:color w:val="000000" w:themeColor="text1"/>
          <w:sz w:val="32"/>
          <w:szCs w:val="32"/>
          <w:lang w:val="en-US" w:eastAsia="zh-CN"/>
        </w:rPr>
        <w:t>3</w:t>
      </w:r>
      <w:r>
        <w:rPr>
          <w:rFonts w:hint="default" w:ascii="Times New Roman" w:hAnsi="Times New Roman" w:eastAsia="楷体_GB2312" w:cs="Times New Roman"/>
          <w:b/>
          <w:color w:val="000000" w:themeColor="text1"/>
          <w:sz w:val="32"/>
          <w:szCs w:val="32"/>
          <w:lang w:val="en-US" w:eastAsia="zh-CN"/>
        </w:rPr>
        <w:t>、</w:t>
      </w:r>
      <w:r>
        <w:rPr>
          <w:rFonts w:hint="default" w:ascii="Times New Roman" w:hAnsi="Times New Roman" w:eastAsia="楷体_GB2312" w:cs="Times New Roman"/>
          <w:b/>
          <w:color w:val="000000" w:themeColor="text1"/>
          <w:sz w:val="32"/>
          <w:szCs w:val="32"/>
          <w:lang w:eastAsia="zh-CN"/>
        </w:rPr>
        <w:t>抓好群团组织建设工作。</w:t>
      </w:r>
    </w:p>
    <w:p>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b/>
          <w:bCs w:val="0"/>
          <w:color w:val="000000" w:themeColor="text1"/>
          <w:kern w:val="0"/>
          <w:sz w:val="32"/>
          <w:szCs w:val="32"/>
          <w:lang w:val="en-US" w:eastAsia="zh-CN" w:bidi="ar-SA"/>
        </w:rPr>
        <w:t>①推进全面深化改革，依托社会组织孵化中心、春松志愿服务队等，实施社会组织与社会治理“双促双融”工程。②实施“村村（社区）都有好青年”选培计划。在每个村居（社区）选培1—2名“好青年”，并上榜展示。③实施千户“美在家庭”、百处“美在楼栋”创建。在村居评选“美在家庭”1000户，在社区评选“美在楼栋”100处。④加强党管武装，落实基层武装部规范化建设。做好民兵调整改革、2020年春秋两次征兵试点、民兵训练及兵役登记工作。⑤继续开展人大代表新时代新担当新作为“三新”活动，开展“我是代表、我承诺”活动。⑥构建市民投诉“集中受理、分类处置、限时办理、及时反馈”工作机制。完善“受理—转办—落实—回复—回访”的“闭环式”工作流程，建立“街道—社区—村居”三级垂直办理网络。</w:t>
      </w:r>
      <w:r>
        <w:rPr>
          <w:rFonts w:hint="eastAsia" w:ascii="楷体_GB2312" w:hAnsi="楷体_GB2312" w:eastAsia="楷体_GB2312" w:cs="楷体_GB2312"/>
          <w:b/>
          <w:sz w:val="32"/>
          <w:szCs w:val="32"/>
          <w:lang w:eastAsia="zh-CN"/>
        </w:rPr>
        <w:t>（责任部门：</w:t>
      </w:r>
      <w:r>
        <w:rPr>
          <w:rFonts w:hint="eastAsia" w:ascii="黑体" w:hAnsi="黑体" w:eastAsia="黑体" w:cs="黑体"/>
          <w:b/>
          <w:sz w:val="32"/>
          <w:szCs w:val="32"/>
          <w:lang w:eastAsia="zh-CN"/>
        </w:rPr>
        <w:t>党政办，</w:t>
      </w:r>
      <w:r>
        <w:rPr>
          <w:rFonts w:hint="eastAsia" w:ascii="楷体_GB2312" w:hAnsi="楷体_GB2312" w:eastAsia="楷体_GB2312" w:cs="楷体_GB2312"/>
          <w:b/>
          <w:sz w:val="32"/>
          <w:szCs w:val="32"/>
          <w:lang w:eastAsia="zh-CN"/>
        </w:rPr>
        <w:t>团委，妇联，武装部，人大代表联络室，市民投诉室，各社区）</w:t>
      </w:r>
    </w:p>
    <w:sectPr>
      <w:footerReference r:id="rId3" w:type="default"/>
      <w:pgSz w:w="11906" w:h="16838"/>
      <w:pgMar w:top="1984"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8"/>
        <w:szCs w:val="28"/>
      </w:rPr>
    </w:pPr>
    <w:r>
      <w:rPr>
        <w:rFonts w:ascii="宋体" w:hAnsi="宋体"/>
        <w:b/>
        <w:sz w:val="28"/>
        <w:szCs w:val="28"/>
      </w:rPr>
      <w:fldChar w:fldCharType="begin"/>
    </w:r>
    <w:r>
      <w:rPr>
        <w:rFonts w:ascii="宋体" w:hAnsi="宋体"/>
        <w:b/>
        <w:sz w:val="28"/>
        <w:szCs w:val="28"/>
      </w:rPr>
      <w:instrText xml:space="preserve"> PAGE   \* MERGEFORMAT </w:instrText>
    </w:r>
    <w:r>
      <w:rPr>
        <w:rFonts w:ascii="宋体" w:hAnsi="宋体"/>
        <w:b/>
        <w:sz w:val="28"/>
        <w:szCs w:val="28"/>
      </w:rPr>
      <w:fldChar w:fldCharType="separate"/>
    </w:r>
    <w:r>
      <w:rPr>
        <w:rFonts w:ascii="宋体" w:hAnsi="宋体"/>
        <w:b/>
        <w:sz w:val="28"/>
        <w:szCs w:val="28"/>
        <w:lang w:val="zh-CN"/>
      </w:rPr>
      <w:t>-</w:t>
    </w:r>
    <w:r>
      <w:rPr>
        <w:rFonts w:ascii="宋体" w:hAnsi="宋体"/>
        <w:b/>
        <w:sz w:val="28"/>
        <w:szCs w:val="28"/>
      </w:rPr>
      <w:t xml:space="preserve"> 1 -</w:t>
    </w:r>
    <w:r>
      <w:rPr>
        <w:rFonts w:ascii="宋体" w:hAnsi="宋体"/>
        <w:b/>
        <w:sz w:val="28"/>
        <w:szCs w:val="28"/>
      </w:rPr>
      <w:fldChar w:fldCharType="end"/>
    </w:r>
  </w:p>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050C"/>
    <w:rsid w:val="00001AA3"/>
    <w:rsid w:val="00004318"/>
    <w:rsid w:val="00004A57"/>
    <w:rsid w:val="00004C32"/>
    <w:rsid w:val="0000657F"/>
    <w:rsid w:val="00006BFB"/>
    <w:rsid w:val="00006C42"/>
    <w:rsid w:val="00007617"/>
    <w:rsid w:val="00011C7A"/>
    <w:rsid w:val="00012A58"/>
    <w:rsid w:val="00012B07"/>
    <w:rsid w:val="00013FB0"/>
    <w:rsid w:val="00016C99"/>
    <w:rsid w:val="00021783"/>
    <w:rsid w:val="00022E39"/>
    <w:rsid w:val="00024226"/>
    <w:rsid w:val="0002648B"/>
    <w:rsid w:val="0002719D"/>
    <w:rsid w:val="000274DE"/>
    <w:rsid w:val="00031285"/>
    <w:rsid w:val="00031B74"/>
    <w:rsid w:val="000336A7"/>
    <w:rsid w:val="00040DA2"/>
    <w:rsid w:val="00050250"/>
    <w:rsid w:val="00052E86"/>
    <w:rsid w:val="00052FCF"/>
    <w:rsid w:val="000530F4"/>
    <w:rsid w:val="00055473"/>
    <w:rsid w:val="00056398"/>
    <w:rsid w:val="00056479"/>
    <w:rsid w:val="000577D9"/>
    <w:rsid w:val="00057FCE"/>
    <w:rsid w:val="00061117"/>
    <w:rsid w:val="000619DD"/>
    <w:rsid w:val="0006500B"/>
    <w:rsid w:val="00065457"/>
    <w:rsid w:val="00066EE5"/>
    <w:rsid w:val="00067A49"/>
    <w:rsid w:val="00070F4A"/>
    <w:rsid w:val="00071B0D"/>
    <w:rsid w:val="00076B8E"/>
    <w:rsid w:val="00081D92"/>
    <w:rsid w:val="000866E9"/>
    <w:rsid w:val="00087336"/>
    <w:rsid w:val="00092E20"/>
    <w:rsid w:val="00092F83"/>
    <w:rsid w:val="0009504F"/>
    <w:rsid w:val="00097BDF"/>
    <w:rsid w:val="000A02C1"/>
    <w:rsid w:val="000A05C8"/>
    <w:rsid w:val="000A19E5"/>
    <w:rsid w:val="000A1C17"/>
    <w:rsid w:val="000A1EDA"/>
    <w:rsid w:val="000A272E"/>
    <w:rsid w:val="000A447B"/>
    <w:rsid w:val="000A520A"/>
    <w:rsid w:val="000A5B6B"/>
    <w:rsid w:val="000A6AAB"/>
    <w:rsid w:val="000B011B"/>
    <w:rsid w:val="000B1684"/>
    <w:rsid w:val="000B394D"/>
    <w:rsid w:val="000B55F8"/>
    <w:rsid w:val="000B649B"/>
    <w:rsid w:val="000C033A"/>
    <w:rsid w:val="000C172E"/>
    <w:rsid w:val="000C1C46"/>
    <w:rsid w:val="000C43C4"/>
    <w:rsid w:val="000C772F"/>
    <w:rsid w:val="000C78E8"/>
    <w:rsid w:val="000D1846"/>
    <w:rsid w:val="000D2248"/>
    <w:rsid w:val="000D44C9"/>
    <w:rsid w:val="000D65E5"/>
    <w:rsid w:val="000E0154"/>
    <w:rsid w:val="000E0DDA"/>
    <w:rsid w:val="000E5089"/>
    <w:rsid w:val="000E7D4D"/>
    <w:rsid w:val="000F1C58"/>
    <w:rsid w:val="000F2A57"/>
    <w:rsid w:val="000F3A8F"/>
    <w:rsid w:val="000F3EA6"/>
    <w:rsid w:val="000F53A5"/>
    <w:rsid w:val="000F6D29"/>
    <w:rsid w:val="000F7375"/>
    <w:rsid w:val="001039EF"/>
    <w:rsid w:val="00104B9C"/>
    <w:rsid w:val="00105AB3"/>
    <w:rsid w:val="00111ABA"/>
    <w:rsid w:val="00111D79"/>
    <w:rsid w:val="0011312F"/>
    <w:rsid w:val="0011695C"/>
    <w:rsid w:val="00131363"/>
    <w:rsid w:val="00132725"/>
    <w:rsid w:val="00133AF7"/>
    <w:rsid w:val="00133F49"/>
    <w:rsid w:val="00134BAA"/>
    <w:rsid w:val="001370DC"/>
    <w:rsid w:val="001401FA"/>
    <w:rsid w:val="00141885"/>
    <w:rsid w:val="00141E1F"/>
    <w:rsid w:val="00144239"/>
    <w:rsid w:val="00151DD4"/>
    <w:rsid w:val="00153A5B"/>
    <w:rsid w:val="00155EBB"/>
    <w:rsid w:val="0015646A"/>
    <w:rsid w:val="00156E97"/>
    <w:rsid w:val="001577A2"/>
    <w:rsid w:val="001606FE"/>
    <w:rsid w:val="00160F4F"/>
    <w:rsid w:val="00163406"/>
    <w:rsid w:val="00163753"/>
    <w:rsid w:val="00163FC8"/>
    <w:rsid w:val="00166E89"/>
    <w:rsid w:val="0016756B"/>
    <w:rsid w:val="0017322A"/>
    <w:rsid w:val="00174BC3"/>
    <w:rsid w:val="0017665A"/>
    <w:rsid w:val="00190661"/>
    <w:rsid w:val="00191C6D"/>
    <w:rsid w:val="001922D7"/>
    <w:rsid w:val="00193184"/>
    <w:rsid w:val="00193412"/>
    <w:rsid w:val="001939DB"/>
    <w:rsid w:val="00193CA5"/>
    <w:rsid w:val="00194328"/>
    <w:rsid w:val="00194A18"/>
    <w:rsid w:val="00195744"/>
    <w:rsid w:val="001964F5"/>
    <w:rsid w:val="001A0AD8"/>
    <w:rsid w:val="001A197F"/>
    <w:rsid w:val="001B0DCF"/>
    <w:rsid w:val="001B3BC2"/>
    <w:rsid w:val="001B74F9"/>
    <w:rsid w:val="001C28BE"/>
    <w:rsid w:val="001C3A1F"/>
    <w:rsid w:val="001C3F16"/>
    <w:rsid w:val="001C5472"/>
    <w:rsid w:val="001C6E95"/>
    <w:rsid w:val="001C75A3"/>
    <w:rsid w:val="001D1451"/>
    <w:rsid w:val="001D255E"/>
    <w:rsid w:val="001D2847"/>
    <w:rsid w:val="001D39CA"/>
    <w:rsid w:val="001D3FBA"/>
    <w:rsid w:val="001D494D"/>
    <w:rsid w:val="001D61CB"/>
    <w:rsid w:val="001E1751"/>
    <w:rsid w:val="001E17BA"/>
    <w:rsid w:val="001E1ED3"/>
    <w:rsid w:val="001F2FFD"/>
    <w:rsid w:val="001F4516"/>
    <w:rsid w:val="001F48D4"/>
    <w:rsid w:val="00206ADB"/>
    <w:rsid w:val="00207B9C"/>
    <w:rsid w:val="00211BAB"/>
    <w:rsid w:val="00211CA2"/>
    <w:rsid w:val="0022090E"/>
    <w:rsid w:val="002224C4"/>
    <w:rsid w:val="002226BD"/>
    <w:rsid w:val="00226D7B"/>
    <w:rsid w:val="00231465"/>
    <w:rsid w:val="002321EB"/>
    <w:rsid w:val="00232638"/>
    <w:rsid w:val="00232E91"/>
    <w:rsid w:val="0023447D"/>
    <w:rsid w:val="002421E0"/>
    <w:rsid w:val="002440A8"/>
    <w:rsid w:val="00245CCF"/>
    <w:rsid w:val="00246F15"/>
    <w:rsid w:val="00247293"/>
    <w:rsid w:val="00247F52"/>
    <w:rsid w:val="0025253C"/>
    <w:rsid w:val="0025281D"/>
    <w:rsid w:val="00253048"/>
    <w:rsid w:val="002531D2"/>
    <w:rsid w:val="00253AFA"/>
    <w:rsid w:val="00253FA1"/>
    <w:rsid w:val="0025481A"/>
    <w:rsid w:val="00255295"/>
    <w:rsid w:val="00256D8B"/>
    <w:rsid w:val="0026336E"/>
    <w:rsid w:val="00264A57"/>
    <w:rsid w:val="002667FD"/>
    <w:rsid w:val="002678A3"/>
    <w:rsid w:val="0027050C"/>
    <w:rsid w:val="00272135"/>
    <w:rsid w:val="002728FA"/>
    <w:rsid w:val="00273EAC"/>
    <w:rsid w:val="00274730"/>
    <w:rsid w:val="002750BB"/>
    <w:rsid w:val="002771B2"/>
    <w:rsid w:val="00277B78"/>
    <w:rsid w:val="00282520"/>
    <w:rsid w:val="00284267"/>
    <w:rsid w:val="002864AF"/>
    <w:rsid w:val="002866BB"/>
    <w:rsid w:val="00290083"/>
    <w:rsid w:val="002923D3"/>
    <w:rsid w:val="00292B4C"/>
    <w:rsid w:val="0029324F"/>
    <w:rsid w:val="002954D1"/>
    <w:rsid w:val="002A2A51"/>
    <w:rsid w:val="002A2FF0"/>
    <w:rsid w:val="002B058B"/>
    <w:rsid w:val="002B05ED"/>
    <w:rsid w:val="002B0DE9"/>
    <w:rsid w:val="002B1296"/>
    <w:rsid w:val="002B34EC"/>
    <w:rsid w:val="002B7552"/>
    <w:rsid w:val="002B7BE8"/>
    <w:rsid w:val="002C4878"/>
    <w:rsid w:val="002C487F"/>
    <w:rsid w:val="002C4BFA"/>
    <w:rsid w:val="002D1B68"/>
    <w:rsid w:val="002D2CEB"/>
    <w:rsid w:val="002D6B90"/>
    <w:rsid w:val="002D7E3C"/>
    <w:rsid w:val="002E07C5"/>
    <w:rsid w:val="002E22E5"/>
    <w:rsid w:val="002E30D6"/>
    <w:rsid w:val="002E5EC4"/>
    <w:rsid w:val="002E6087"/>
    <w:rsid w:val="002E6293"/>
    <w:rsid w:val="002E69E0"/>
    <w:rsid w:val="002E73D8"/>
    <w:rsid w:val="002F1C2F"/>
    <w:rsid w:val="002F2022"/>
    <w:rsid w:val="002F2199"/>
    <w:rsid w:val="002F2DD6"/>
    <w:rsid w:val="002F3E76"/>
    <w:rsid w:val="002F44AF"/>
    <w:rsid w:val="002F4531"/>
    <w:rsid w:val="002F4781"/>
    <w:rsid w:val="002F4A80"/>
    <w:rsid w:val="002F5E1F"/>
    <w:rsid w:val="00301676"/>
    <w:rsid w:val="003042CB"/>
    <w:rsid w:val="00307A8C"/>
    <w:rsid w:val="003114CA"/>
    <w:rsid w:val="00312337"/>
    <w:rsid w:val="00312CA4"/>
    <w:rsid w:val="00312EBA"/>
    <w:rsid w:val="003131C7"/>
    <w:rsid w:val="0031384E"/>
    <w:rsid w:val="00314462"/>
    <w:rsid w:val="003150F0"/>
    <w:rsid w:val="003157C2"/>
    <w:rsid w:val="0031694C"/>
    <w:rsid w:val="00320A72"/>
    <w:rsid w:val="00322C0D"/>
    <w:rsid w:val="00323617"/>
    <w:rsid w:val="0032682B"/>
    <w:rsid w:val="00326F6B"/>
    <w:rsid w:val="00331DC1"/>
    <w:rsid w:val="0033612F"/>
    <w:rsid w:val="00336395"/>
    <w:rsid w:val="003368E8"/>
    <w:rsid w:val="0034045B"/>
    <w:rsid w:val="00341707"/>
    <w:rsid w:val="00342EC7"/>
    <w:rsid w:val="00353367"/>
    <w:rsid w:val="00354E09"/>
    <w:rsid w:val="0035725D"/>
    <w:rsid w:val="003572E0"/>
    <w:rsid w:val="003575E5"/>
    <w:rsid w:val="0036088D"/>
    <w:rsid w:val="00363575"/>
    <w:rsid w:val="00365690"/>
    <w:rsid w:val="00366765"/>
    <w:rsid w:val="00366D6F"/>
    <w:rsid w:val="00367159"/>
    <w:rsid w:val="00375092"/>
    <w:rsid w:val="003771B5"/>
    <w:rsid w:val="003774E2"/>
    <w:rsid w:val="0037758E"/>
    <w:rsid w:val="0039447D"/>
    <w:rsid w:val="003949E1"/>
    <w:rsid w:val="003971E5"/>
    <w:rsid w:val="003A12FC"/>
    <w:rsid w:val="003A261E"/>
    <w:rsid w:val="003A2D6D"/>
    <w:rsid w:val="003A4021"/>
    <w:rsid w:val="003B020A"/>
    <w:rsid w:val="003B032C"/>
    <w:rsid w:val="003B03D1"/>
    <w:rsid w:val="003B1D46"/>
    <w:rsid w:val="003B7F8A"/>
    <w:rsid w:val="003C0B9B"/>
    <w:rsid w:val="003C0FCF"/>
    <w:rsid w:val="003C160C"/>
    <w:rsid w:val="003C48C6"/>
    <w:rsid w:val="003C5286"/>
    <w:rsid w:val="003C6B77"/>
    <w:rsid w:val="003D1036"/>
    <w:rsid w:val="003D3EAC"/>
    <w:rsid w:val="003D71F5"/>
    <w:rsid w:val="003E164E"/>
    <w:rsid w:val="003E3145"/>
    <w:rsid w:val="003F334C"/>
    <w:rsid w:val="003F45A5"/>
    <w:rsid w:val="003F5F8A"/>
    <w:rsid w:val="003F6738"/>
    <w:rsid w:val="00400C09"/>
    <w:rsid w:val="004018D1"/>
    <w:rsid w:val="00402471"/>
    <w:rsid w:val="0040256C"/>
    <w:rsid w:val="00403328"/>
    <w:rsid w:val="00403D2C"/>
    <w:rsid w:val="00404420"/>
    <w:rsid w:val="0041572C"/>
    <w:rsid w:val="004159FA"/>
    <w:rsid w:val="00420C04"/>
    <w:rsid w:val="00422BAC"/>
    <w:rsid w:val="00423FFB"/>
    <w:rsid w:val="004255F9"/>
    <w:rsid w:val="00435069"/>
    <w:rsid w:val="0044241C"/>
    <w:rsid w:val="00446E15"/>
    <w:rsid w:val="004512C5"/>
    <w:rsid w:val="00452BCA"/>
    <w:rsid w:val="004536C7"/>
    <w:rsid w:val="0045520B"/>
    <w:rsid w:val="0046420D"/>
    <w:rsid w:val="00464FAC"/>
    <w:rsid w:val="00465864"/>
    <w:rsid w:val="00467C1E"/>
    <w:rsid w:val="00467F42"/>
    <w:rsid w:val="00470DD8"/>
    <w:rsid w:val="004717CE"/>
    <w:rsid w:val="00471E04"/>
    <w:rsid w:val="004745C0"/>
    <w:rsid w:val="00474776"/>
    <w:rsid w:val="00475D0B"/>
    <w:rsid w:val="00476F5A"/>
    <w:rsid w:val="0047722A"/>
    <w:rsid w:val="00477844"/>
    <w:rsid w:val="00477A1E"/>
    <w:rsid w:val="00480408"/>
    <w:rsid w:val="0048131C"/>
    <w:rsid w:val="004826DA"/>
    <w:rsid w:val="0048330C"/>
    <w:rsid w:val="00483BD1"/>
    <w:rsid w:val="00485E04"/>
    <w:rsid w:val="004915C4"/>
    <w:rsid w:val="00493715"/>
    <w:rsid w:val="00494667"/>
    <w:rsid w:val="00494C57"/>
    <w:rsid w:val="0049521A"/>
    <w:rsid w:val="00495EA5"/>
    <w:rsid w:val="004961CD"/>
    <w:rsid w:val="00496A4F"/>
    <w:rsid w:val="004A0634"/>
    <w:rsid w:val="004A08DB"/>
    <w:rsid w:val="004A0A3A"/>
    <w:rsid w:val="004A13C1"/>
    <w:rsid w:val="004A47D1"/>
    <w:rsid w:val="004A6D9F"/>
    <w:rsid w:val="004A703F"/>
    <w:rsid w:val="004A79D1"/>
    <w:rsid w:val="004B321D"/>
    <w:rsid w:val="004B5B12"/>
    <w:rsid w:val="004B741C"/>
    <w:rsid w:val="004C2B34"/>
    <w:rsid w:val="004C2EBF"/>
    <w:rsid w:val="004C45DC"/>
    <w:rsid w:val="004C7025"/>
    <w:rsid w:val="004C72B9"/>
    <w:rsid w:val="004D000F"/>
    <w:rsid w:val="004D295D"/>
    <w:rsid w:val="004D3F20"/>
    <w:rsid w:val="004D440B"/>
    <w:rsid w:val="004D5855"/>
    <w:rsid w:val="004E0774"/>
    <w:rsid w:val="004E12BC"/>
    <w:rsid w:val="004E2A27"/>
    <w:rsid w:val="004E432A"/>
    <w:rsid w:val="004E4532"/>
    <w:rsid w:val="004E7336"/>
    <w:rsid w:val="004F0E1D"/>
    <w:rsid w:val="004F3335"/>
    <w:rsid w:val="004F3A2A"/>
    <w:rsid w:val="004F3ACF"/>
    <w:rsid w:val="004F3D71"/>
    <w:rsid w:val="004F5746"/>
    <w:rsid w:val="004F6948"/>
    <w:rsid w:val="00500EE8"/>
    <w:rsid w:val="00501DF3"/>
    <w:rsid w:val="0050239F"/>
    <w:rsid w:val="0050506D"/>
    <w:rsid w:val="00510612"/>
    <w:rsid w:val="00510627"/>
    <w:rsid w:val="00510E88"/>
    <w:rsid w:val="00512FBC"/>
    <w:rsid w:val="0051534E"/>
    <w:rsid w:val="005166CB"/>
    <w:rsid w:val="0052099B"/>
    <w:rsid w:val="00522391"/>
    <w:rsid w:val="00522672"/>
    <w:rsid w:val="005227B5"/>
    <w:rsid w:val="00525CB2"/>
    <w:rsid w:val="00525EC9"/>
    <w:rsid w:val="005302B6"/>
    <w:rsid w:val="005305FA"/>
    <w:rsid w:val="005314EE"/>
    <w:rsid w:val="00532D71"/>
    <w:rsid w:val="00533140"/>
    <w:rsid w:val="00536DA8"/>
    <w:rsid w:val="00537162"/>
    <w:rsid w:val="0054342E"/>
    <w:rsid w:val="005446F4"/>
    <w:rsid w:val="00547EA3"/>
    <w:rsid w:val="00555DB7"/>
    <w:rsid w:val="00560C2E"/>
    <w:rsid w:val="00560C84"/>
    <w:rsid w:val="005669AE"/>
    <w:rsid w:val="00567D76"/>
    <w:rsid w:val="0057164E"/>
    <w:rsid w:val="00571D3E"/>
    <w:rsid w:val="00571DFB"/>
    <w:rsid w:val="0057538A"/>
    <w:rsid w:val="00576BA2"/>
    <w:rsid w:val="00576F5F"/>
    <w:rsid w:val="005800D4"/>
    <w:rsid w:val="0058369D"/>
    <w:rsid w:val="005852DD"/>
    <w:rsid w:val="00586530"/>
    <w:rsid w:val="005911C2"/>
    <w:rsid w:val="00593402"/>
    <w:rsid w:val="00594D9A"/>
    <w:rsid w:val="00597B55"/>
    <w:rsid w:val="005A0064"/>
    <w:rsid w:val="005A109C"/>
    <w:rsid w:val="005A32D7"/>
    <w:rsid w:val="005A593A"/>
    <w:rsid w:val="005A74CC"/>
    <w:rsid w:val="005B21D5"/>
    <w:rsid w:val="005B264D"/>
    <w:rsid w:val="005B3AAA"/>
    <w:rsid w:val="005B6297"/>
    <w:rsid w:val="005C16EC"/>
    <w:rsid w:val="005C2312"/>
    <w:rsid w:val="005C412D"/>
    <w:rsid w:val="005C41DB"/>
    <w:rsid w:val="005C4AF7"/>
    <w:rsid w:val="005C64EB"/>
    <w:rsid w:val="005D3DC9"/>
    <w:rsid w:val="005D5C0F"/>
    <w:rsid w:val="005D5DCC"/>
    <w:rsid w:val="005D7F08"/>
    <w:rsid w:val="005E784A"/>
    <w:rsid w:val="005F04B3"/>
    <w:rsid w:val="005F48D6"/>
    <w:rsid w:val="005F4A55"/>
    <w:rsid w:val="005F59D3"/>
    <w:rsid w:val="005F6205"/>
    <w:rsid w:val="005F6896"/>
    <w:rsid w:val="005F69EB"/>
    <w:rsid w:val="00601BED"/>
    <w:rsid w:val="00603DE4"/>
    <w:rsid w:val="00605380"/>
    <w:rsid w:val="006068C1"/>
    <w:rsid w:val="0060762A"/>
    <w:rsid w:val="0061017C"/>
    <w:rsid w:val="006202DA"/>
    <w:rsid w:val="00621775"/>
    <w:rsid w:val="006242E4"/>
    <w:rsid w:val="006253D2"/>
    <w:rsid w:val="00627E89"/>
    <w:rsid w:val="00630142"/>
    <w:rsid w:val="00631013"/>
    <w:rsid w:val="006311B6"/>
    <w:rsid w:val="00634838"/>
    <w:rsid w:val="00637934"/>
    <w:rsid w:val="00640702"/>
    <w:rsid w:val="00644EB8"/>
    <w:rsid w:val="00645EB1"/>
    <w:rsid w:val="00646F2F"/>
    <w:rsid w:val="00647D0F"/>
    <w:rsid w:val="00654CA8"/>
    <w:rsid w:val="00654CBC"/>
    <w:rsid w:val="00656C9E"/>
    <w:rsid w:val="00656DFE"/>
    <w:rsid w:val="00656F8F"/>
    <w:rsid w:val="00657BA3"/>
    <w:rsid w:val="00660616"/>
    <w:rsid w:val="00665B3D"/>
    <w:rsid w:val="00666653"/>
    <w:rsid w:val="00670862"/>
    <w:rsid w:val="0067428A"/>
    <w:rsid w:val="00676BA6"/>
    <w:rsid w:val="006855FB"/>
    <w:rsid w:val="006856BB"/>
    <w:rsid w:val="006861D7"/>
    <w:rsid w:val="0068710B"/>
    <w:rsid w:val="00687FC4"/>
    <w:rsid w:val="00690F5B"/>
    <w:rsid w:val="006951F1"/>
    <w:rsid w:val="00696D3A"/>
    <w:rsid w:val="006978A2"/>
    <w:rsid w:val="00697AD8"/>
    <w:rsid w:val="006A1F9B"/>
    <w:rsid w:val="006A28C5"/>
    <w:rsid w:val="006A4FAA"/>
    <w:rsid w:val="006A7FD1"/>
    <w:rsid w:val="006B4B48"/>
    <w:rsid w:val="006B65AC"/>
    <w:rsid w:val="006B6BE7"/>
    <w:rsid w:val="006C3139"/>
    <w:rsid w:val="006C4257"/>
    <w:rsid w:val="006C68A8"/>
    <w:rsid w:val="006C72EB"/>
    <w:rsid w:val="006C7618"/>
    <w:rsid w:val="006D4876"/>
    <w:rsid w:val="006D624A"/>
    <w:rsid w:val="006D655A"/>
    <w:rsid w:val="006E0539"/>
    <w:rsid w:val="006E5788"/>
    <w:rsid w:val="006E6B7C"/>
    <w:rsid w:val="006F2891"/>
    <w:rsid w:val="006F2BDA"/>
    <w:rsid w:val="006F3CE4"/>
    <w:rsid w:val="00700811"/>
    <w:rsid w:val="00706748"/>
    <w:rsid w:val="00710729"/>
    <w:rsid w:val="00712092"/>
    <w:rsid w:val="00712771"/>
    <w:rsid w:val="00713E3E"/>
    <w:rsid w:val="00717161"/>
    <w:rsid w:val="00720973"/>
    <w:rsid w:val="007228CE"/>
    <w:rsid w:val="00722E4A"/>
    <w:rsid w:val="00724F2F"/>
    <w:rsid w:val="0072534B"/>
    <w:rsid w:val="00727A95"/>
    <w:rsid w:val="00727BD6"/>
    <w:rsid w:val="007328E2"/>
    <w:rsid w:val="0073338A"/>
    <w:rsid w:val="00734D49"/>
    <w:rsid w:val="00736E47"/>
    <w:rsid w:val="00744A80"/>
    <w:rsid w:val="00745A10"/>
    <w:rsid w:val="0077005B"/>
    <w:rsid w:val="007700C5"/>
    <w:rsid w:val="00771376"/>
    <w:rsid w:val="007718C3"/>
    <w:rsid w:val="007744CD"/>
    <w:rsid w:val="00776E2A"/>
    <w:rsid w:val="007823ED"/>
    <w:rsid w:val="007826E6"/>
    <w:rsid w:val="0078450C"/>
    <w:rsid w:val="007870D1"/>
    <w:rsid w:val="00787E8E"/>
    <w:rsid w:val="00795173"/>
    <w:rsid w:val="00796AB5"/>
    <w:rsid w:val="007A018D"/>
    <w:rsid w:val="007A02B1"/>
    <w:rsid w:val="007A6731"/>
    <w:rsid w:val="007A7FD0"/>
    <w:rsid w:val="007B0F62"/>
    <w:rsid w:val="007B1253"/>
    <w:rsid w:val="007B4D6F"/>
    <w:rsid w:val="007B5B12"/>
    <w:rsid w:val="007C1264"/>
    <w:rsid w:val="007C1A6D"/>
    <w:rsid w:val="007C2DAB"/>
    <w:rsid w:val="007C3532"/>
    <w:rsid w:val="007C46FF"/>
    <w:rsid w:val="007C52EC"/>
    <w:rsid w:val="007C6C70"/>
    <w:rsid w:val="007C73C4"/>
    <w:rsid w:val="007C74BD"/>
    <w:rsid w:val="007D25DE"/>
    <w:rsid w:val="007D3D02"/>
    <w:rsid w:val="007D3ECB"/>
    <w:rsid w:val="007E06B1"/>
    <w:rsid w:val="007E13C3"/>
    <w:rsid w:val="007E34A5"/>
    <w:rsid w:val="007E64BC"/>
    <w:rsid w:val="007E6BE6"/>
    <w:rsid w:val="007E761C"/>
    <w:rsid w:val="007E79B1"/>
    <w:rsid w:val="007E7DD6"/>
    <w:rsid w:val="007F1DC9"/>
    <w:rsid w:val="007F39AC"/>
    <w:rsid w:val="007F44F8"/>
    <w:rsid w:val="007F53C2"/>
    <w:rsid w:val="008017A6"/>
    <w:rsid w:val="0080221F"/>
    <w:rsid w:val="00805252"/>
    <w:rsid w:val="00811875"/>
    <w:rsid w:val="00812FB4"/>
    <w:rsid w:val="00814523"/>
    <w:rsid w:val="00820C3C"/>
    <w:rsid w:val="00820F3C"/>
    <w:rsid w:val="00825085"/>
    <w:rsid w:val="008258F4"/>
    <w:rsid w:val="00827989"/>
    <w:rsid w:val="00830279"/>
    <w:rsid w:val="00830918"/>
    <w:rsid w:val="00831004"/>
    <w:rsid w:val="008312A0"/>
    <w:rsid w:val="008327C7"/>
    <w:rsid w:val="008348AB"/>
    <w:rsid w:val="00835364"/>
    <w:rsid w:val="00835D8D"/>
    <w:rsid w:val="00836F13"/>
    <w:rsid w:val="00837B87"/>
    <w:rsid w:val="00842ECE"/>
    <w:rsid w:val="00843E49"/>
    <w:rsid w:val="00844573"/>
    <w:rsid w:val="00845483"/>
    <w:rsid w:val="00845F93"/>
    <w:rsid w:val="0084655A"/>
    <w:rsid w:val="00847649"/>
    <w:rsid w:val="008500E2"/>
    <w:rsid w:val="00851F35"/>
    <w:rsid w:val="00855936"/>
    <w:rsid w:val="00856A4C"/>
    <w:rsid w:val="00857300"/>
    <w:rsid w:val="008607B0"/>
    <w:rsid w:val="00872332"/>
    <w:rsid w:val="00875F00"/>
    <w:rsid w:val="00884A98"/>
    <w:rsid w:val="00884CAA"/>
    <w:rsid w:val="00892453"/>
    <w:rsid w:val="008925EC"/>
    <w:rsid w:val="00892FA6"/>
    <w:rsid w:val="0089415E"/>
    <w:rsid w:val="008941B7"/>
    <w:rsid w:val="008A15ED"/>
    <w:rsid w:val="008A28AD"/>
    <w:rsid w:val="008A2C4D"/>
    <w:rsid w:val="008A58F9"/>
    <w:rsid w:val="008B0706"/>
    <w:rsid w:val="008B0EC5"/>
    <w:rsid w:val="008B2562"/>
    <w:rsid w:val="008B2E79"/>
    <w:rsid w:val="008B3A00"/>
    <w:rsid w:val="008B5415"/>
    <w:rsid w:val="008C1536"/>
    <w:rsid w:val="008C18D7"/>
    <w:rsid w:val="008C3C80"/>
    <w:rsid w:val="008C3E24"/>
    <w:rsid w:val="008C5300"/>
    <w:rsid w:val="008C627E"/>
    <w:rsid w:val="008C7937"/>
    <w:rsid w:val="008D001B"/>
    <w:rsid w:val="008D1DDC"/>
    <w:rsid w:val="008D22EF"/>
    <w:rsid w:val="008E1929"/>
    <w:rsid w:val="008E4097"/>
    <w:rsid w:val="008E4508"/>
    <w:rsid w:val="008E4B8C"/>
    <w:rsid w:val="008E65ED"/>
    <w:rsid w:val="008E6C12"/>
    <w:rsid w:val="008F15DD"/>
    <w:rsid w:val="008F4387"/>
    <w:rsid w:val="008F5F17"/>
    <w:rsid w:val="008F5FF8"/>
    <w:rsid w:val="008F77DA"/>
    <w:rsid w:val="00902715"/>
    <w:rsid w:val="0090482B"/>
    <w:rsid w:val="0090577D"/>
    <w:rsid w:val="00906F3A"/>
    <w:rsid w:val="00907371"/>
    <w:rsid w:val="0090743A"/>
    <w:rsid w:val="00912FF4"/>
    <w:rsid w:val="0091406A"/>
    <w:rsid w:val="00915679"/>
    <w:rsid w:val="009159F2"/>
    <w:rsid w:val="00921116"/>
    <w:rsid w:val="00921254"/>
    <w:rsid w:val="00921E67"/>
    <w:rsid w:val="009245E6"/>
    <w:rsid w:val="00925DA9"/>
    <w:rsid w:val="00931905"/>
    <w:rsid w:val="00933E93"/>
    <w:rsid w:val="00935FE7"/>
    <w:rsid w:val="0093624F"/>
    <w:rsid w:val="00941FC5"/>
    <w:rsid w:val="009421D6"/>
    <w:rsid w:val="009424DA"/>
    <w:rsid w:val="009507E9"/>
    <w:rsid w:val="009511CB"/>
    <w:rsid w:val="00951B1F"/>
    <w:rsid w:val="00951B23"/>
    <w:rsid w:val="00952B5C"/>
    <w:rsid w:val="00954F8A"/>
    <w:rsid w:val="009579B9"/>
    <w:rsid w:val="0096512F"/>
    <w:rsid w:val="00966DC8"/>
    <w:rsid w:val="009714C7"/>
    <w:rsid w:val="00976F3D"/>
    <w:rsid w:val="00980005"/>
    <w:rsid w:val="0098340A"/>
    <w:rsid w:val="00990F41"/>
    <w:rsid w:val="00992476"/>
    <w:rsid w:val="009A06D4"/>
    <w:rsid w:val="009A1540"/>
    <w:rsid w:val="009A72B3"/>
    <w:rsid w:val="009B3A5D"/>
    <w:rsid w:val="009B3D76"/>
    <w:rsid w:val="009C24A7"/>
    <w:rsid w:val="009C27B6"/>
    <w:rsid w:val="009C70DE"/>
    <w:rsid w:val="009C717A"/>
    <w:rsid w:val="009C7256"/>
    <w:rsid w:val="009C7829"/>
    <w:rsid w:val="009D123A"/>
    <w:rsid w:val="009D2721"/>
    <w:rsid w:val="009D2C84"/>
    <w:rsid w:val="009D5CD8"/>
    <w:rsid w:val="009E26EA"/>
    <w:rsid w:val="009E3A63"/>
    <w:rsid w:val="009E3E73"/>
    <w:rsid w:val="009E3FE8"/>
    <w:rsid w:val="009E745A"/>
    <w:rsid w:val="009F1E73"/>
    <w:rsid w:val="009F47A9"/>
    <w:rsid w:val="00A017C0"/>
    <w:rsid w:val="00A03506"/>
    <w:rsid w:val="00A0371C"/>
    <w:rsid w:val="00A04BB9"/>
    <w:rsid w:val="00A06894"/>
    <w:rsid w:val="00A06D14"/>
    <w:rsid w:val="00A108CB"/>
    <w:rsid w:val="00A10B59"/>
    <w:rsid w:val="00A11352"/>
    <w:rsid w:val="00A12E63"/>
    <w:rsid w:val="00A13CFA"/>
    <w:rsid w:val="00A1435F"/>
    <w:rsid w:val="00A15E03"/>
    <w:rsid w:val="00A16F70"/>
    <w:rsid w:val="00A1749D"/>
    <w:rsid w:val="00A17EB5"/>
    <w:rsid w:val="00A20819"/>
    <w:rsid w:val="00A21785"/>
    <w:rsid w:val="00A25D36"/>
    <w:rsid w:val="00A30A03"/>
    <w:rsid w:val="00A3122E"/>
    <w:rsid w:val="00A315FB"/>
    <w:rsid w:val="00A320F4"/>
    <w:rsid w:val="00A33D21"/>
    <w:rsid w:val="00A34FE8"/>
    <w:rsid w:val="00A452A9"/>
    <w:rsid w:val="00A47A81"/>
    <w:rsid w:val="00A47B34"/>
    <w:rsid w:val="00A5029E"/>
    <w:rsid w:val="00A52060"/>
    <w:rsid w:val="00A521B3"/>
    <w:rsid w:val="00A54679"/>
    <w:rsid w:val="00A54B2E"/>
    <w:rsid w:val="00A578C2"/>
    <w:rsid w:val="00A608C3"/>
    <w:rsid w:val="00A635A6"/>
    <w:rsid w:val="00A6469D"/>
    <w:rsid w:val="00A66DD1"/>
    <w:rsid w:val="00A7259C"/>
    <w:rsid w:val="00A72A92"/>
    <w:rsid w:val="00A737F6"/>
    <w:rsid w:val="00A75327"/>
    <w:rsid w:val="00A75E87"/>
    <w:rsid w:val="00A7684E"/>
    <w:rsid w:val="00A76EA9"/>
    <w:rsid w:val="00A77100"/>
    <w:rsid w:val="00A77509"/>
    <w:rsid w:val="00A80571"/>
    <w:rsid w:val="00A8064A"/>
    <w:rsid w:val="00A81170"/>
    <w:rsid w:val="00A8507B"/>
    <w:rsid w:val="00A8565E"/>
    <w:rsid w:val="00A85D70"/>
    <w:rsid w:val="00A8681B"/>
    <w:rsid w:val="00A87CEB"/>
    <w:rsid w:val="00A917CF"/>
    <w:rsid w:val="00AA07A8"/>
    <w:rsid w:val="00AA0DFA"/>
    <w:rsid w:val="00AA4AA2"/>
    <w:rsid w:val="00AB2E59"/>
    <w:rsid w:val="00AB33A3"/>
    <w:rsid w:val="00AB6D00"/>
    <w:rsid w:val="00AB7003"/>
    <w:rsid w:val="00AB7B54"/>
    <w:rsid w:val="00AC0592"/>
    <w:rsid w:val="00AC0C7D"/>
    <w:rsid w:val="00AC2AD7"/>
    <w:rsid w:val="00AC2DA3"/>
    <w:rsid w:val="00AC3552"/>
    <w:rsid w:val="00AC547A"/>
    <w:rsid w:val="00AC58D0"/>
    <w:rsid w:val="00AC5B81"/>
    <w:rsid w:val="00AD22FC"/>
    <w:rsid w:val="00AD2FBE"/>
    <w:rsid w:val="00AD537C"/>
    <w:rsid w:val="00AD764E"/>
    <w:rsid w:val="00AE188E"/>
    <w:rsid w:val="00AE3BEE"/>
    <w:rsid w:val="00AE48EA"/>
    <w:rsid w:val="00AE4946"/>
    <w:rsid w:val="00AE61CC"/>
    <w:rsid w:val="00AE6846"/>
    <w:rsid w:val="00AF0762"/>
    <w:rsid w:val="00AF1007"/>
    <w:rsid w:val="00AF18B9"/>
    <w:rsid w:val="00AF1D0B"/>
    <w:rsid w:val="00AF4650"/>
    <w:rsid w:val="00AF4B32"/>
    <w:rsid w:val="00B02F14"/>
    <w:rsid w:val="00B10387"/>
    <w:rsid w:val="00B11A19"/>
    <w:rsid w:val="00B13D29"/>
    <w:rsid w:val="00B2036E"/>
    <w:rsid w:val="00B21C12"/>
    <w:rsid w:val="00B21F7D"/>
    <w:rsid w:val="00B26A72"/>
    <w:rsid w:val="00B27321"/>
    <w:rsid w:val="00B3090C"/>
    <w:rsid w:val="00B327AB"/>
    <w:rsid w:val="00B32AFB"/>
    <w:rsid w:val="00B32F5B"/>
    <w:rsid w:val="00B34FA5"/>
    <w:rsid w:val="00B35D3F"/>
    <w:rsid w:val="00B35DE3"/>
    <w:rsid w:val="00B36EC6"/>
    <w:rsid w:val="00B4179E"/>
    <w:rsid w:val="00B42589"/>
    <w:rsid w:val="00B42ED9"/>
    <w:rsid w:val="00B44118"/>
    <w:rsid w:val="00B46279"/>
    <w:rsid w:val="00B51DC4"/>
    <w:rsid w:val="00B56213"/>
    <w:rsid w:val="00B56EA0"/>
    <w:rsid w:val="00B56F60"/>
    <w:rsid w:val="00B57325"/>
    <w:rsid w:val="00B579A0"/>
    <w:rsid w:val="00B6184A"/>
    <w:rsid w:val="00B63FE8"/>
    <w:rsid w:val="00B66114"/>
    <w:rsid w:val="00B71C3A"/>
    <w:rsid w:val="00B73072"/>
    <w:rsid w:val="00B750A2"/>
    <w:rsid w:val="00B7561F"/>
    <w:rsid w:val="00B757E3"/>
    <w:rsid w:val="00B7586C"/>
    <w:rsid w:val="00B773C4"/>
    <w:rsid w:val="00B7745A"/>
    <w:rsid w:val="00B828EB"/>
    <w:rsid w:val="00B855EE"/>
    <w:rsid w:val="00B86421"/>
    <w:rsid w:val="00B86768"/>
    <w:rsid w:val="00B9009C"/>
    <w:rsid w:val="00B933CA"/>
    <w:rsid w:val="00BA024A"/>
    <w:rsid w:val="00BA03E1"/>
    <w:rsid w:val="00BA09B9"/>
    <w:rsid w:val="00BA0AE0"/>
    <w:rsid w:val="00BA0BF3"/>
    <w:rsid w:val="00BA16EF"/>
    <w:rsid w:val="00BA63BC"/>
    <w:rsid w:val="00BA760D"/>
    <w:rsid w:val="00BB0F2E"/>
    <w:rsid w:val="00BB170B"/>
    <w:rsid w:val="00BB4CDC"/>
    <w:rsid w:val="00BB6205"/>
    <w:rsid w:val="00BC188D"/>
    <w:rsid w:val="00BC3EC8"/>
    <w:rsid w:val="00BC4503"/>
    <w:rsid w:val="00BC57C3"/>
    <w:rsid w:val="00BC607E"/>
    <w:rsid w:val="00BD0DEA"/>
    <w:rsid w:val="00BD46D9"/>
    <w:rsid w:val="00BD6252"/>
    <w:rsid w:val="00BD7907"/>
    <w:rsid w:val="00BE0712"/>
    <w:rsid w:val="00BE30F7"/>
    <w:rsid w:val="00BE6220"/>
    <w:rsid w:val="00BF08AD"/>
    <w:rsid w:val="00BF1728"/>
    <w:rsid w:val="00BF1939"/>
    <w:rsid w:val="00BF1954"/>
    <w:rsid w:val="00BF2613"/>
    <w:rsid w:val="00BF5494"/>
    <w:rsid w:val="00BF5D0C"/>
    <w:rsid w:val="00BF6589"/>
    <w:rsid w:val="00BF72CA"/>
    <w:rsid w:val="00BF7B61"/>
    <w:rsid w:val="00C003D3"/>
    <w:rsid w:val="00C020B5"/>
    <w:rsid w:val="00C02101"/>
    <w:rsid w:val="00C10133"/>
    <w:rsid w:val="00C11E67"/>
    <w:rsid w:val="00C13F34"/>
    <w:rsid w:val="00C156C6"/>
    <w:rsid w:val="00C15EC1"/>
    <w:rsid w:val="00C21252"/>
    <w:rsid w:val="00C21738"/>
    <w:rsid w:val="00C22483"/>
    <w:rsid w:val="00C246DC"/>
    <w:rsid w:val="00C33302"/>
    <w:rsid w:val="00C3536F"/>
    <w:rsid w:val="00C35B44"/>
    <w:rsid w:val="00C35C38"/>
    <w:rsid w:val="00C37BF2"/>
    <w:rsid w:val="00C37F4B"/>
    <w:rsid w:val="00C407F9"/>
    <w:rsid w:val="00C41D04"/>
    <w:rsid w:val="00C425F8"/>
    <w:rsid w:val="00C42742"/>
    <w:rsid w:val="00C4412F"/>
    <w:rsid w:val="00C4527F"/>
    <w:rsid w:val="00C5140A"/>
    <w:rsid w:val="00C5461A"/>
    <w:rsid w:val="00C54BEA"/>
    <w:rsid w:val="00C55555"/>
    <w:rsid w:val="00C56911"/>
    <w:rsid w:val="00C61730"/>
    <w:rsid w:val="00C623D5"/>
    <w:rsid w:val="00C663ED"/>
    <w:rsid w:val="00C6664E"/>
    <w:rsid w:val="00C66679"/>
    <w:rsid w:val="00C70904"/>
    <w:rsid w:val="00C712FD"/>
    <w:rsid w:val="00C73AC5"/>
    <w:rsid w:val="00C74B84"/>
    <w:rsid w:val="00C75DF7"/>
    <w:rsid w:val="00C7724E"/>
    <w:rsid w:val="00C77462"/>
    <w:rsid w:val="00C77660"/>
    <w:rsid w:val="00C85056"/>
    <w:rsid w:val="00C8729B"/>
    <w:rsid w:val="00C90A1D"/>
    <w:rsid w:val="00C90D5A"/>
    <w:rsid w:val="00C91E85"/>
    <w:rsid w:val="00C94C54"/>
    <w:rsid w:val="00C966F1"/>
    <w:rsid w:val="00C97538"/>
    <w:rsid w:val="00C97717"/>
    <w:rsid w:val="00CA095A"/>
    <w:rsid w:val="00CA0BB2"/>
    <w:rsid w:val="00CA0DB1"/>
    <w:rsid w:val="00CA13F7"/>
    <w:rsid w:val="00CA2283"/>
    <w:rsid w:val="00CA2D79"/>
    <w:rsid w:val="00CA2F3A"/>
    <w:rsid w:val="00CA2F87"/>
    <w:rsid w:val="00CA43E8"/>
    <w:rsid w:val="00CA56F0"/>
    <w:rsid w:val="00CB0FA1"/>
    <w:rsid w:val="00CB1163"/>
    <w:rsid w:val="00CB1FE7"/>
    <w:rsid w:val="00CB51EE"/>
    <w:rsid w:val="00CB6E6E"/>
    <w:rsid w:val="00CB6F48"/>
    <w:rsid w:val="00CB77A2"/>
    <w:rsid w:val="00CC0009"/>
    <w:rsid w:val="00CC33DE"/>
    <w:rsid w:val="00CC6403"/>
    <w:rsid w:val="00CD3FA6"/>
    <w:rsid w:val="00CD49B5"/>
    <w:rsid w:val="00CE4019"/>
    <w:rsid w:val="00CE4E4B"/>
    <w:rsid w:val="00CE5EB7"/>
    <w:rsid w:val="00CE7FEB"/>
    <w:rsid w:val="00CF1C52"/>
    <w:rsid w:val="00CF27BE"/>
    <w:rsid w:val="00CF706E"/>
    <w:rsid w:val="00CF7267"/>
    <w:rsid w:val="00D00706"/>
    <w:rsid w:val="00D064DC"/>
    <w:rsid w:val="00D07FA8"/>
    <w:rsid w:val="00D11FF9"/>
    <w:rsid w:val="00D13D61"/>
    <w:rsid w:val="00D17CE7"/>
    <w:rsid w:val="00D228DB"/>
    <w:rsid w:val="00D244C8"/>
    <w:rsid w:val="00D24620"/>
    <w:rsid w:val="00D26AAD"/>
    <w:rsid w:val="00D30AE2"/>
    <w:rsid w:val="00D31226"/>
    <w:rsid w:val="00D32AAF"/>
    <w:rsid w:val="00D32B44"/>
    <w:rsid w:val="00D32CE7"/>
    <w:rsid w:val="00D33171"/>
    <w:rsid w:val="00D3778E"/>
    <w:rsid w:val="00D377EA"/>
    <w:rsid w:val="00D37F18"/>
    <w:rsid w:val="00D414BC"/>
    <w:rsid w:val="00D421AC"/>
    <w:rsid w:val="00D45654"/>
    <w:rsid w:val="00D47872"/>
    <w:rsid w:val="00D5014E"/>
    <w:rsid w:val="00D5111C"/>
    <w:rsid w:val="00D513E7"/>
    <w:rsid w:val="00D514DF"/>
    <w:rsid w:val="00D5208B"/>
    <w:rsid w:val="00D556D1"/>
    <w:rsid w:val="00D56156"/>
    <w:rsid w:val="00D57577"/>
    <w:rsid w:val="00D6309E"/>
    <w:rsid w:val="00D647BA"/>
    <w:rsid w:val="00D66765"/>
    <w:rsid w:val="00D72B7A"/>
    <w:rsid w:val="00D77D8A"/>
    <w:rsid w:val="00D829E5"/>
    <w:rsid w:val="00D83112"/>
    <w:rsid w:val="00D86699"/>
    <w:rsid w:val="00D9379E"/>
    <w:rsid w:val="00D9530E"/>
    <w:rsid w:val="00DA0B29"/>
    <w:rsid w:val="00DA0F6B"/>
    <w:rsid w:val="00DA11E8"/>
    <w:rsid w:val="00DA3AA7"/>
    <w:rsid w:val="00DA67DC"/>
    <w:rsid w:val="00DA7502"/>
    <w:rsid w:val="00DB489D"/>
    <w:rsid w:val="00DB4BC4"/>
    <w:rsid w:val="00DB674A"/>
    <w:rsid w:val="00DB7911"/>
    <w:rsid w:val="00DC0853"/>
    <w:rsid w:val="00DC0A95"/>
    <w:rsid w:val="00DC1CA6"/>
    <w:rsid w:val="00DC3981"/>
    <w:rsid w:val="00DC5D88"/>
    <w:rsid w:val="00DC67A3"/>
    <w:rsid w:val="00DD2FF7"/>
    <w:rsid w:val="00DD7716"/>
    <w:rsid w:val="00DE0364"/>
    <w:rsid w:val="00DE165D"/>
    <w:rsid w:val="00DE26F3"/>
    <w:rsid w:val="00DE43AB"/>
    <w:rsid w:val="00DE4AC6"/>
    <w:rsid w:val="00DE7FAD"/>
    <w:rsid w:val="00DF4AEA"/>
    <w:rsid w:val="00E01D4D"/>
    <w:rsid w:val="00E06503"/>
    <w:rsid w:val="00E1057E"/>
    <w:rsid w:val="00E13403"/>
    <w:rsid w:val="00E13E05"/>
    <w:rsid w:val="00E21270"/>
    <w:rsid w:val="00E27F35"/>
    <w:rsid w:val="00E323DD"/>
    <w:rsid w:val="00E3540C"/>
    <w:rsid w:val="00E37473"/>
    <w:rsid w:val="00E37742"/>
    <w:rsid w:val="00E37DA2"/>
    <w:rsid w:val="00E4094B"/>
    <w:rsid w:val="00E43D82"/>
    <w:rsid w:val="00E44343"/>
    <w:rsid w:val="00E44A1B"/>
    <w:rsid w:val="00E4551B"/>
    <w:rsid w:val="00E46DD9"/>
    <w:rsid w:val="00E474CD"/>
    <w:rsid w:val="00E47A10"/>
    <w:rsid w:val="00E50414"/>
    <w:rsid w:val="00E53B33"/>
    <w:rsid w:val="00E54D7C"/>
    <w:rsid w:val="00E5548A"/>
    <w:rsid w:val="00E6201E"/>
    <w:rsid w:val="00E62429"/>
    <w:rsid w:val="00E6532B"/>
    <w:rsid w:val="00E653DC"/>
    <w:rsid w:val="00E657B4"/>
    <w:rsid w:val="00E662EC"/>
    <w:rsid w:val="00E7280A"/>
    <w:rsid w:val="00E74091"/>
    <w:rsid w:val="00E745E0"/>
    <w:rsid w:val="00E753C3"/>
    <w:rsid w:val="00E7577D"/>
    <w:rsid w:val="00E762E8"/>
    <w:rsid w:val="00E76B0E"/>
    <w:rsid w:val="00E82E1F"/>
    <w:rsid w:val="00E833CE"/>
    <w:rsid w:val="00E84D78"/>
    <w:rsid w:val="00E85803"/>
    <w:rsid w:val="00E901A8"/>
    <w:rsid w:val="00E91482"/>
    <w:rsid w:val="00E91B65"/>
    <w:rsid w:val="00E94DA2"/>
    <w:rsid w:val="00E97A47"/>
    <w:rsid w:val="00EA0F3C"/>
    <w:rsid w:val="00EA0F5C"/>
    <w:rsid w:val="00EA1CB0"/>
    <w:rsid w:val="00EA2355"/>
    <w:rsid w:val="00EA511E"/>
    <w:rsid w:val="00EA7F76"/>
    <w:rsid w:val="00EB1A9B"/>
    <w:rsid w:val="00EB37ED"/>
    <w:rsid w:val="00EB426E"/>
    <w:rsid w:val="00EB6A81"/>
    <w:rsid w:val="00EC1665"/>
    <w:rsid w:val="00EC286C"/>
    <w:rsid w:val="00EC3B5E"/>
    <w:rsid w:val="00EC4ECC"/>
    <w:rsid w:val="00EC63A9"/>
    <w:rsid w:val="00ED049E"/>
    <w:rsid w:val="00ED1D5E"/>
    <w:rsid w:val="00ED6A29"/>
    <w:rsid w:val="00ED6C2B"/>
    <w:rsid w:val="00EE1DA7"/>
    <w:rsid w:val="00EE31F5"/>
    <w:rsid w:val="00EE4713"/>
    <w:rsid w:val="00EE740F"/>
    <w:rsid w:val="00EF06B9"/>
    <w:rsid w:val="00EF5FC4"/>
    <w:rsid w:val="00EF7403"/>
    <w:rsid w:val="00EF76E2"/>
    <w:rsid w:val="00F01598"/>
    <w:rsid w:val="00F01810"/>
    <w:rsid w:val="00F01837"/>
    <w:rsid w:val="00F1072E"/>
    <w:rsid w:val="00F13ED2"/>
    <w:rsid w:val="00F14A8A"/>
    <w:rsid w:val="00F17516"/>
    <w:rsid w:val="00F210F0"/>
    <w:rsid w:val="00F22ABD"/>
    <w:rsid w:val="00F26549"/>
    <w:rsid w:val="00F267A1"/>
    <w:rsid w:val="00F27476"/>
    <w:rsid w:val="00F33AB9"/>
    <w:rsid w:val="00F362FB"/>
    <w:rsid w:val="00F37A8E"/>
    <w:rsid w:val="00F42804"/>
    <w:rsid w:val="00F45797"/>
    <w:rsid w:val="00F4682C"/>
    <w:rsid w:val="00F5197F"/>
    <w:rsid w:val="00F55786"/>
    <w:rsid w:val="00F56CC4"/>
    <w:rsid w:val="00F5707E"/>
    <w:rsid w:val="00F6103B"/>
    <w:rsid w:val="00F61E37"/>
    <w:rsid w:val="00F62672"/>
    <w:rsid w:val="00F6476A"/>
    <w:rsid w:val="00F65DEB"/>
    <w:rsid w:val="00F65FF9"/>
    <w:rsid w:val="00F670D0"/>
    <w:rsid w:val="00F7022B"/>
    <w:rsid w:val="00F73877"/>
    <w:rsid w:val="00F76CE1"/>
    <w:rsid w:val="00F7794F"/>
    <w:rsid w:val="00F80F00"/>
    <w:rsid w:val="00F81107"/>
    <w:rsid w:val="00F8173F"/>
    <w:rsid w:val="00F84B92"/>
    <w:rsid w:val="00F85A41"/>
    <w:rsid w:val="00F86412"/>
    <w:rsid w:val="00F86FD7"/>
    <w:rsid w:val="00F87EEB"/>
    <w:rsid w:val="00F910B5"/>
    <w:rsid w:val="00F919E7"/>
    <w:rsid w:val="00F93C18"/>
    <w:rsid w:val="00F947AB"/>
    <w:rsid w:val="00F979C6"/>
    <w:rsid w:val="00FA1F1A"/>
    <w:rsid w:val="00FA3D92"/>
    <w:rsid w:val="00FA481A"/>
    <w:rsid w:val="00FA79FE"/>
    <w:rsid w:val="00FA7C65"/>
    <w:rsid w:val="00FA7F5D"/>
    <w:rsid w:val="00FB3697"/>
    <w:rsid w:val="00FB554B"/>
    <w:rsid w:val="00FB578C"/>
    <w:rsid w:val="00FB5CCA"/>
    <w:rsid w:val="00FB6E74"/>
    <w:rsid w:val="00FB78BC"/>
    <w:rsid w:val="00FB7AEB"/>
    <w:rsid w:val="00FC0391"/>
    <w:rsid w:val="00FC1595"/>
    <w:rsid w:val="00FC2294"/>
    <w:rsid w:val="00FC3C31"/>
    <w:rsid w:val="00FC609E"/>
    <w:rsid w:val="00FC662D"/>
    <w:rsid w:val="00FC6AB8"/>
    <w:rsid w:val="00FC77DA"/>
    <w:rsid w:val="00FC7D5A"/>
    <w:rsid w:val="00FD3A38"/>
    <w:rsid w:val="00FD3C98"/>
    <w:rsid w:val="00FD5DCF"/>
    <w:rsid w:val="00FD64F8"/>
    <w:rsid w:val="00FD73EC"/>
    <w:rsid w:val="00FE1336"/>
    <w:rsid w:val="00FE1DE8"/>
    <w:rsid w:val="00FE6829"/>
    <w:rsid w:val="00FF2E42"/>
    <w:rsid w:val="00FF2FC4"/>
    <w:rsid w:val="00FF7A1D"/>
    <w:rsid w:val="01434DFE"/>
    <w:rsid w:val="016177D1"/>
    <w:rsid w:val="01A54DF1"/>
    <w:rsid w:val="01BB7768"/>
    <w:rsid w:val="01E62965"/>
    <w:rsid w:val="0213347B"/>
    <w:rsid w:val="0222600C"/>
    <w:rsid w:val="022271E6"/>
    <w:rsid w:val="024570C0"/>
    <w:rsid w:val="025803AA"/>
    <w:rsid w:val="026F3A9C"/>
    <w:rsid w:val="02722F0B"/>
    <w:rsid w:val="027F6CA9"/>
    <w:rsid w:val="028877A1"/>
    <w:rsid w:val="02A67366"/>
    <w:rsid w:val="02AD2E03"/>
    <w:rsid w:val="02D16A05"/>
    <w:rsid w:val="02E078B8"/>
    <w:rsid w:val="030049FC"/>
    <w:rsid w:val="031079CE"/>
    <w:rsid w:val="036733CB"/>
    <w:rsid w:val="03714942"/>
    <w:rsid w:val="037C073D"/>
    <w:rsid w:val="03854CBC"/>
    <w:rsid w:val="038D3411"/>
    <w:rsid w:val="039560DC"/>
    <w:rsid w:val="03B155B4"/>
    <w:rsid w:val="03C91457"/>
    <w:rsid w:val="03DA5F9E"/>
    <w:rsid w:val="03DF6590"/>
    <w:rsid w:val="04103AE9"/>
    <w:rsid w:val="041C2FC5"/>
    <w:rsid w:val="04253E73"/>
    <w:rsid w:val="042E17FF"/>
    <w:rsid w:val="04397232"/>
    <w:rsid w:val="0448665F"/>
    <w:rsid w:val="04B809DB"/>
    <w:rsid w:val="05130FDA"/>
    <w:rsid w:val="05963D5C"/>
    <w:rsid w:val="05E16F72"/>
    <w:rsid w:val="06025E23"/>
    <w:rsid w:val="06030D74"/>
    <w:rsid w:val="061E576E"/>
    <w:rsid w:val="067621AB"/>
    <w:rsid w:val="068F7860"/>
    <w:rsid w:val="06B64569"/>
    <w:rsid w:val="06B8769A"/>
    <w:rsid w:val="06C41351"/>
    <w:rsid w:val="06E37470"/>
    <w:rsid w:val="06E63493"/>
    <w:rsid w:val="06EE72E0"/>
    <w:rsid w:val="06F4312B"/>
    <w:rsid w:val="06F75692"/>
    <w:rsid w:val="07131B0A"/>
    <w:rsid w:val="0717791C"/>
    <w:rsid w:val="073E58B0"/>
    <w:rsid w:val="074911AD"/>
    <w:rsid w:val="078663E4"/>
    <w:rsid w:val="0790103B"/>
    <w:rsid w:val="079F3F46"/>
    <w:rsid w:val="07A349F5"/>
    <w:rsid w:val="07B21708"/>
    <w:rsid w:val="07F07882"/>
    <w:rsid w:val="08052073"/>
    <w:rsid w:val="08240A2D"/>
    <w:rsid w:val="085A7660"/>
    <w:rsid w:val="087812C0"/>
    <w:rsid w:val="08783453"/>
    <w:rsid w:val="088A3456"/>
    <w:rsid w:val="089474B7"/>
    <w:rsid w:val="08B13F9C"/>
    <w:rsid w:val="08C3487C"/>
    <w:rsid w:val="08DE3291"/>
    <w:rsid w:val="08F87ED2"/>
    <w:rsid w:val="09006710"/>
    <w:rsid w:val="09094144"/>
    <w:rsid w:val="091E03E0"/>
    <w:rsid w:val="09572390"/>
    <w:rsid w:val="097C2183"/>
    <w:rsid w:val="09804CFC"/>
    <w:rsid w:val="0983520C"/>
    <w:rsid w:val="09A31A4D"/>
    <w:rsid w:val="09D211B5"/>
    <w:rsid w:val="09F33574"/>
    <w:rsid w:val="09F41B02"/>
    <w:rsid w:val="0A187912"/>
    <w:rsid w:val="0A317EDF"/>
    <w:rsid w:val="0A3D7C9F"/>
    <w:rsid w:val="0A4B406C"/>
    <w:rsid w:val="0A4E1865"/>
    <w:rsid w:val="0A5013AA"/>
    <w:rsid w:val="0A601658"/>
    <w:rsid w:val="0A83175F"/>
    <w:rsid w:val="0AB11D28"/>
    <w:rsid w:val="0AC1231B"/>
    <w:rsid w:val="0B2265AE"/>
    <w:rsid w:val="0B2E293B"/>
    <w:rsid w:val="0B40722E"/>
    <w:rsid w:val="0B572C4F"/>
    <w:rsid w:val="0B577C36"/>
    <w:rsid w:val="0B5928A8"/>
    <w:rsid w:val="0B5973C7"/>
    <w:rsid w:val="0B641597"/>
    <w:rsid w:val="0B67456A"/>
    <w:rsid w:val="0B7F5669"/>
    <w:rsid w:val="0BA62841"/>
    <w:rsid w:val="0BE13E84"/>
    <w:rsid w:val="0C137B08"/>
    <w:rsid w:val="0C3B088C"/>
    <w:rsid w:val="0C4329A7"/>
    <w:rsid w:val="0C627F5A"/>
    <w:rsid w:val="0C7621E1"/>
    <w:rsid w:val="0CEB591F"/>
    <w:rsid w:val="0D093E41"/>
    <w:rsid w:val="0D0F3735"/>
    <w:rsid w:val="0D1C45B4"/>
    <w:rsid w:val="0D256ADC"/>
    <w:rsid w:val="0D276921"/>
    <w:rsid w:val="0D721EAC"/>
    <w:rsid w:val="0D9C22C7"/>
    <w:rsid w:val="0DC16E0B"/>
    <w:rsid w:val="0DC60EBA"/>
    <w:rsid w:val="0DD26F79"/>
    <w:rsid w:val="0DD95F56"/>
    <w:rsid w:val="0E064C74"/>
    <w:rsid w:val="0E1F786C"/>
    <w:rsid w:val="0E311CC8"/>
    <w:rsid w:val="0E6D6EF0"/>
    <w:rsid w:val="0E7D5C61"/>
    <w:rsid w:val="0E8E0D6B"/>
    <w:rsid w:val="0E9E0E98"/>
    <w:rsid w:val="0EA41367"/>
    <w:rsid w:val="0EA52F96"/>
    <w:rsid w:val="0EA53AA7"/>
    <w:rsid w:val="0EB43207"/>
    <w:rsid w:val="0EDF0ABB"/>
    <w:rsid w:val="0F112397"/>
    <w:rsid w:val="0F546B8B"/>
    <w:rsid w:val="0F6851E6"/>
    <w:rsid w:val="0F8E02AD"/>
    <w:rsid w:val="0FFA4DE9"/>
    <w:rsid w:val="106A45BE"/>
    <w:rsid w:val="107D1F58"/>
    <w:rsid w:val="10CA3A63"/>
    <w:rsid w:val="113A058E"/>
    <w:rsid w:val="113B7DB0"/>
    <w:rsid w:val="11403623"/>
    <w:rsid w:val="118467B2"/>
    <w:rsid w:val="11C14CFF"/>
    <w:rsid w:val="11C30FC4"/>
    <w:rsid w:val="11C708E5"/>
    <w:rsid w:val="12084102"/>
    <w:rsid w:val="12181BF7"/>
    <w:rsid w:val="122720E9"/>
    <w:rsid w:val="123F14B3"/>
    <w:rsid w:val="12637341"/>
    <w:rsid w:val="12785F2E"/>
    <w:rsid w:val="12B2529E"/>
    <w:rsid w:val="12E65A99"/>
    <w:rsid w:val="13131D27"/>
    <w:rsid w:val="13455DF0"/>
    <w:rsid w:val="134D0343"/>
    <w:rsid w:val="13A02FD8"/>
    <w:rsid w:val="13B72B68"/>
    <w:rsid w:val="13D92716"/>
    <w:rsid w:val="13DC5EF7"/>
    <w:rsid w:val="142B26D0"/>
    <w:rsid w:val="144C607E"/>
    <w:rsid w:val="147E5F53"/>
    <w:rsid w:val="14851F3A"/>
    <w:rsid w:val="14A34435"/>
    <w:rsid w:val="14B61068"/>
    <w:rsid w:val="14D34B9D"/>
    <w:rsid w:val="14F33988"/>
    <w:rsid w:val="152277C8"/>
    <w:rsid w:val="15467733"/>
    <w:rsid w:val="154D4BD2"/>
    <w:rsid w:val="15586706"/>
    <w:rsid w:val="15586E5C"/>
    <w:rsid w:val="155941E9"/>
    <w:rsid w:val="155F72C0"/>
    <w:rsid w:val="15622DCB"/>
    <w:rsid w:val="157673A3"/>
    <w:rsid w:val="158424C6"/>
    <w:rsid w:val="159D5F1C"/>
    <w:rsid w:val="15AD4627"/>
    <w:rsid w:val="15C50F42"/>
    <w:rsid w:val="15ED5D66"/>
    <w:rsid w:val="15EE5902"/>
    <w:rsid w:val="15FB3B8E"/>
    <w:rsid w:val="162F14E1"/>
    <w:rsid w:val="16480F96"/>
    <w:rsid w:val="166E2A1C"/>
    <w:rsid w:val="16E705F4"/>
    <w:rsid w:val="16F31574"/>
    <w:rsid w:val="16F43148"/>
    <w:rsid w:val="16F81FC8"/>
    <w:rsid w:val="17340839"/>
    <w:rsid w:val="177126C0"/>
    <w:rsid w:val="17745614"/>
    <w:rsid w:val="17961BD0"/>
    <w:rsid w:val="179B378F"/>
    <w:rsid w:val="179B3795"/>
    <w:rsid w:val="179D677F"/>
    <w:rsid w:val="17C074D4"/>
    <w:rsid w:val="17EB29A9"/>
    <w:rsid w:val="17F565F8"/>
    <w:rsid w:val="17F65B36"/>
    <w:rsid w:val="17FC774B"/>
    <w:rsid w:val="18314E7E"/>
    <w:rsid w:val="18333AC9"/>
    <w:rsid w:val="183A5C3B"/>
    <w:rsid w:val="18670874"/>
    <w:rsid w:val="186D574C"/>
    <w:rsid w:val="18700C99"/>
    <w:rsid w:val="18820CF1"/>
    <w:rsid w:val="18AF5134"/>
    <w:rsid w:val="18B841DE"/>
    <w:rsid w:val="18F85BD7"/>
    <w:rsid w:val="19136DDA"/>
    <w:rsid w:val="19354DC9"/>
    <w:rsid w:val="19535B9A"/>
    <w:rsid w:val="19661DD7"/>
    <w:rsid w:val="197F06CF"/>
    <w:rsid w:val="19B3294E"/>
    <w:rsid w:val="19CB7782"/>
    <w:rsid w:val="19D65CC9"/>
    <w:rsid w:val="19E65025"/>
    <w:rsid w:val="19F45C4D"/>
    <w:rsid w:val="19FC4877"/>
    <w:rsid w:val="1A215C7D"/>
    <w:rsid w:val="1A3D02E9"/>
    <w:rsid w:val="1AC6360E"/>
    <w:rsid w:val="1AC97BDC"/>
    <w:rsid w:val="1AF254D3"/>
    <w:rsid w:val="1B00331B"/>
    <w:rsid w:val="1B163FCB"/>
    <w:rsid w:val="1B291244"/>
    <w:rsid w:val="1B331B32"/>
    <w:rsid w:val="1B43497A"/>
    <w:rsid w:val="1B5E056F"/>
    <w:rsid w:val="1B982DF8"/>
    <w:rsid w:val="1B9A11C4"/>
    <w:rsid w:val="1BBF3C54"/>
    <w:rsid w:val="1C320641"/>
    <w:rsid w:val="1C345CA5"/>
    <w:rsid w:val="1C373D8E"/>
    <w:rsid w:val="1C6C5E8A"/>
    <w:rsid w:val="1C7101C4"/>
    <w:rsid w:val="1C875D59"/>
    <w:rsid w:val="1C902076"/>
    <w:rsid w:val="1CD20E63"/>
    <w:rsid w:val="1CE314E9"/>
    <w:rsid w:val="1D1D43C7"/>
    <w:rsid w:val="1D2B78F5"/>
    <w:rsid w:val="1D5578B2"/>
    <w:rsid w:val="1D626370"/>
    <w:rsid w:val="1DA239DD"/>
    <w:rsid w:val="1DA95B0A"/>
    <w:rsid w:val="1DD41862"/>
    <w:rsid w:val="1DFE5683"/>
    <w:rsid w:val="1E240EC4"/>
    <w:rsid w:val="1E297F4E"/>
    <w:rsid w:val="1E3F066C"/>
    <w:rsid w:val="1E543E8C"/>
    <w:rsid w:val="1EBB5574"/>
    <w:rsid w:val="1EBF5630"/>
    <w:rsid w:val="1ED01D14"/>
    <w:rsid w:val="1ED6653F"/>
    <w:rsid w:val="1EDE4BCE"/>
    <w:rsid w:val="1F0508C4"/>
    <w:rsid w:val="1F511F2D"/>
    <w:rsid w:val="1F8C0EC7"/>
    <w:rsid w:val="1FB911D4"/>
    <w:rsid w:val="20582808"/>
    <w:rsid w:val="20650E1B"/>
    <w:rsid w:val="206C12B7"/>
    <w:rsid w:val="20EA3EA7"/>
    <w:rsid w:val="214F2C7F"/>
    <w:rsid w:val="217C3018"/>
    <w:rsid w:val="21880566"/>
    <w:rsid w:val="21990C72"/>
    <w:rsid w:val="21CB70C6"/>
    <w:rsid w:val="224213FD"/>
    <w:rsid w:val="224D1E3C"/>
    <w:rsid w:val="226B2671"/>
    <w:rsid w:val="227A7E93"/>
    <w:rsid w:val="22834B60"/>
    <w:rsid w:val="22A8032D"/>
    <w:rsid w:val="22A80D04"/>
    <w:rsid w:val="22CA68F0"/>
    <w:rsid w:val="22DE73B9"/>
    <w:rsid w:val="22EC7D09"/>
    <w:rsid w:val="231317CA"/>
    <w:rsid w:val="231B7A75"/>
    <w:rsid w:val="23226658"/>
    <w:rsid w:val="23303038"/>
    <w:rsid w:val="23382AEB"/>
    <w:rsid w:val="23482255"/>
    <w:rsid w:val="235C1F86"/>
    <w:rsid w:val="23BF4511"/>
    <w:rsid w:val="243C6177"/>
    <w:rsid w:val="245C4045"/>
    <w:rsid w:val="24697A84"/>
    <w:rsid w:val="24987376"/>
    <w:rsid w:val="24A2537A"/>
    <w:rsid w:val="24AB6068"/>
    <w:rsid w:val="24C25275"/>
    <w:rsid w:val="24C75729"/>
    <w:rsid w:val="24DD7B06"/>
    <w:rsid w:val="250E29CF"/>
    <w:rsid w:val="252A445E"/>
    <w:rsid w:val="256E2511"/>
    <w:rsid w:val="256F2052"/>
    <w:rsid w:val="257A1A36"/>
    <w:rsid w:val="25BB789B"/>
    <w:rsid w:val="25D030DF"/>
    <w:rsid w:val="26134832"/>
    <w:rsid w:val="263959BF"/>
    <w:rsid w:val="26612470"/>
    <w:rsid w:val="2694019A"/>
    <w:rsid w:val="269C60B4"/>
    <w:rsid w:val="26C54D35"/>
    <w:rsid w:val="26D42771"/>
    <w:rsid w:val="26D87D58"/>
    <w:rsid w:val="26E25627"/>
    <w:rsid w:val="26E609F3"/>
    <w:rsid w:val="26E84AF4"/>
    <w:rsid w:val="2709499A"/>
    <w:rsid w:val="27187061"/>
    <w:rsid w:val="271F5C66"/>
    <w:rsid w:val="27505AA5"/>
    <w:rsid w:val="27577654"/>
    <w:rsid w:val="27944A80"/>
    <w:rsid w:val="27A34873"/>
    <w:rsid w:val="27B361FF"/>
    <w:rsid w:val="27BC2D35"/>
    <w:rsid w:val="28183926"/>
    <w:rsid w:val="284734C2"/>
    <w:rsid w:val="28735CF6"/>
    <w:rsid w:val="28822586"/>
    <w:rsid w:val="289A604E"/>
    <w:rsid w:val="28AA173B"/>
    <w:rsid w:val="28AB654D"/>
    <w:rsid w:val="28B33423"/>
    <w:rsid w:val="28E40CDA"/>
    <w:rsid w:val="2920585B"/>
    <w:rsid w:val="296F043E"/>
    <w:rsid w:val="296F7423"/>
    <w:rsid w:val="298D6417"/>
    <w:rsid w:val="29C50D87"/>
    <w:rsid w:val="2A0423C3"/>
    <w:rsid w:val="2A06558D"/>
    <w:rsid w:val="2A1714A6"/>
    <w:rsid w:val="2A34657E"/>
    <w:rsid w:val="2A4C1BDF"/>
    <w:rsid w:val="2A5C242E"/>
    <w:rsid w:val="2A70437D"/>
    <w:rsid w:val="2A764A03"/>
    <w:rsid w:val="2A9D7F82"/>
    <w:rsid w:val="2AAA270F"/>
    <w:rsid w:val="2B2B5D29"/>
    <w:rsid w:val="2B503A65"/>
    <w:rsid w:val="2B7A281F"/>
    <w:rsid w:val="2BEA0C5F"/>
    <w:rsid w:val="2BEA732B"/>
    <w:rsid w:val="2C3F318E"/>
    <w:rsid w:val="2C451E8A"/>
    <w:rsid w:val="2C4829AD"/>
    <w:rsid w:val="2C554AD4"/>
    <w:rsid w:val="2C8E3B28"/>
    <w:rsid w:val="2C982709"/>
    <w:rsid w:val="2C9F5C61"/>
    <w:rsid w:val="2CC20898"/>
    <w:rsid w:val="2CCA574D"/>
    <w:rsid w:val="2CE83807"/>
    <w:rsid w:val="2CF256E0"/>
    <w:rsid w:val="2CFB678F"/>
    <w:rsid w:val="2CFB7F5C"/>
    <w:rsid w:val="2CFE47F7"/>
    <w:rsid w:val="2D1D1B9C"/>
    <w:rsid w:val="2D35285B"/>
    <w:rsid w:val="2D7E56BB"/>
    <w:rsid w:val="2D911496"/>
    <w:rsid w:val="2D9748D9"/>
    <w:rsid w:val="2DF347CB"/>
    <w:rsid w:val="2DFE2198"/>
    <w:rsid w:val="2E2468B5"/>
    <w:rsid w:val="2E264BDC"/>
    <w:rsid w:val="2E3F22CB"/>
    <w:rsid w:val="2E5A5568"/>
    <w:rsid w:val="2E5C2A67"/>
    <w:rsid w:val="2E5D14A1"/>
    <w:rsid w:val="2E683E80"/>
    <w:rsid w:val="2EB71C96"/>
    <w:rsid w:val="2EF54D9D"/>
    <w:rsid w:val="2F1A2173"/>
    <w:rsid w:val="2F8C53F7"/>
    <w:rsid w:val="2F9D5959"/>
    <w:rsid w:val="2F9F5C6A"/>
    <w:rsid w:val="2FA02A48"/>
    <w:rsid w:val="2FA858CE"/>
    <w:rsid w:val="2FAF41D5"/>
    <w:rsid w:val="2FD30E97"/>
    <w:rsid w:val="2FE36821"/>
    <w:rsid w:val="30302E71"/>
    <w:rsid w:val="30305BD0"/>
    <w:rsid w:val="304E73DE"/>
    <w:rsid w:val="305E2A57"/>
    <w:rsid w:val="307A7CBE"/>
    <w:rsid w:val="30981E7A"/>
    <w:rsid w:val="309F08DD"/>
    <w:rsid w:val="30A410C5"/>
    <w:rsid w:val="30B4558E"/>
    <w:rsid w:val="30CE5A93"/>
    <w:rsid w:val="310269FF"/>
    <w:rsid w:val="31276B33"/>
    <w:rsid w:val="31415CF0"/>
    <w:rsid w:val="318649CC"/>
    <w:rsid w:val="319171EC"/>
    <w:rsid w:val="319D4F78"/>
    <w:rsid w:val="31EB05DC"/>
    <w:rsid w:val="32385AC6"/>
    <w:rsid w:val="323B1157"/>
    <w:rsid w:val="324F2633"/>
    <w:rsid w:val="326F48EB"/>
    <w:rsid w:val="328A1C5C"/>
    <w:rsid w:val="32A72B7D"/>
    <w:rsid w:val="32AC4ADE"/>
    <w:rsid w:val="32B23E92"/>
    <w:rsid w:val="32BB5192"/>
    <w:rsid w:val="32CA2F75"/>
    <w:rsid w:val="32E52EFE"/>
    <w:rsid w:val="333F73B6"/>
    <w:rsid w:val="33495951"/>
    <w:rsid w:val="33783D2A"/>
    <w:rsid w:val="33931A99"/>
    <w:rsid w:val="339A2331"/>
    <w:rsid w:val="33BB000C"/>
    <w:rsid w:val="33C25585"/>
    <w:rsid w:val="340F2315"/>
    <w:rsid w:val="34183362"/>
    <w:rsid w:val="3426436D"/>
    <w:rsid w:val="34375AC8"/>
    <w:rsid w:val="345E40D6"/>
    <w:rsid w:val="34683A04"/>
    <w:rsid w:val="34763723"/>
    <w:rsid w:val="348271FE"/>
    <w:rsid w:val="34AF0C4F"/>
    <w:rsid w:val="34CF36A5"/>
    <w:rsid w:val="34CF41D9"/>
    <w:rsid w:val="34F91D70"/>
    <w:rsid w:val="351C4FF1"/>
    <w:rsid w:val="351E395F"/>
    <w:rsid w:val="3524290A"/>
    <w:rsid w:val="352945D3"/>
    <w:rsid w:val="352C479E"/>
    <w:rsid w:val="354637A0"/>
    <w:rsid w:val="3550750F"/>
    <w:rsid w:val="3563366E"/>
    <w:rsid w:val="35782255"/>
    <w:rsid w:val="358E3848"/>
    <w:rsid w:val="35C81657"/>
    <w:rsid w:val="35C97CBB"/>
    <w:rsid w:val="35DE16CF"/>
    <w:rsid w:val="361B2A90"/>
    <w:rsid w:val="36200F31"/>
    <w:rsid w:val="362E6ACC"/>
    <w:rsid w:val="36550A6C"/>
    <w:rsid w:val="367B36B4"/>
    <w:rsid w:val="36EC4AEF"/>
    <w:rsid w:val="37182E82"/>
    <w:rsid w:val="372860C9"/>
    <w:rsid w:val="37312EBF"/>
    <w:rsid w:val="37380CC9"/>
    <w:rsid w:val="373E2783"/>
    <w:rsid w:val="37732900"/>
    <w:rsid w:val="379B60B6"/>
    <w:rsid w:val="37A16C4A"/>
    <w:rsid w:val="37AE0C8E"/>
    <w:rsid w:val="37DD446A"/>
    <w:rsid w:val="37F20E61"/>
    <w:rsid w:val="37F85217"/>
    <w:rsid w:val="37FD4956"/>
    <w:rsid w:val="38376F38"/>
    <w:rsid w:val="38377530"/>
    <w:rsid w:val="3865092F"/>
    <w:rsid w:val="389475B8"/>
    <w:rsid w:val="38B40D05"/>
    <w:rsid w:val="393E6B0E"/>
    <w:rsid w:val="394B4A40"/>
    <w:rsid w:val="395002C5"/>
    <w:rsid w:val="396A4F26"/>
    <w:rsid w:val="397F0162"/>
    <w:rsid w:val="39936DF0"/>
    <w:rsid w:val="39A07B9B"/>
    <w:rsid w:val="39A518EA"/>
    <w:rsid w:val="39EB7E91"/>
    <w:rsid w:val="3A530797"/>
    <w:rsid w:val="3AB91616"/>
    <w:rsid w:val="3ADA066A"/>
    <w:rsid w:val="3B1C77C0"/>
    <w:rsid w:val="3B292861"/>
    <w:rsid w:val="3B3E42D8"/>
    <w:rsid w:val="3B544CA1"/>
    <w:rsid w:val="3B772A63"/>
    <w:rsid w:val="3B8140C2"/>
    <w:rsid w:val="3B91193E"/>
    <w:rsid w:val="3BA82F99"/>
    <w:rsid w:val="3C162DAE"/>
    <w:rsid w:val="3C2E6D81"/>
    <w:rsid w:val="3C3C723D"/>
    <w:rsid w:val="3C6B4B9A"/>
    <w:rsid w:val="3C6E4553"/>
    <w:rsid w:val="3C8250DF"/>
    <w:rsid w:val="3C892B09"/>
    <w:rsid w:val="3C8E1369"/>
    <w:rsid w:val="3CA27918"/>
    <w:rsid w:val="3CA562B0"/>
    <w:rsid w:val="3CA94A6F"/>
    <w:rsid w:val="3CB63186"/>
    <w:rsid w:val="3CDC033F"/>
    <w:rsid w:val="3CF857B7"/>
    <w:rsid w:val="3D066972"/>
    <w:rsid w:val="3D2F5ACB"/>
    <w:rsid w:val="3D55147B"/>
    <w:rsid w:val="3DC43B73"/>
    <w:rsid w:val="3DC74F5D"/>
    <w:rsid w:val="3DD84218"/>
    <w:rsid w:val="3DED615A"/>
    <w:rsid w:val="3DFA13DC"/>
    <w:rsid w:val="3E046D31"/>
    <w:rsid w:val="3E213786"/>
    <w:rsid w:val="3E3A31A9"/>
    <w:rsid w:val="3E5F4CC7"/>
    <w:rsid w:val="3E716647"/>
    <w:rsid w:val="3E7172FE"/>
    <w:rsid w:val="3E933B09"/>
    <w:rsid w:val="3EB43A9C"/>
    <w:rsid w:val="3EC11927"/>
    <w:rsid w:val="3EFA094B"/>
    <w:rsid w:val="3F136C27"/>
    <w:rsid w:val="3F225833"/>
    <w:rsid w:val="3F49325F"/>
    <w:rsid w:val="3F4C0BD0"/>
    <w:rsid w:val="3F9F043F"/>
    <w:rsid w:val="3FDA6712"/>
    <w:rsid w:val="3FEB7AE6"/>
    <w:rsid w:val="40202B33"/>
    <w:rsid w:val="4020523A"/>
    <w:rsid w:val="406552E9"/>
    <w:rsid w:val="40961BED"/>
    <w:rsid w:val="409C6B5E"/>
    <w:rsid w:val="40B9023A"/>
    <w:rsid w:val="40C17A49"/>
    <w:rsid w:val="40CD10AA"/>
    <w:rsid w:val="40E9276F"/>
    <w:rsid w:val="412146F8"/>
    <w:rsid w:val="412D03ED"/>
    <w:rsid w:val="4130526C"/>
    <w:rsid w:val="414314A6"/>
    <w:rsid w:val="414A6372"/>
    <w:rsid w:val="419D4656"/>
    <w:rsid w:val="41C12890"/>
    <w:rsid w:val="42093ACE"/>
    <w:rsid w:val="4228466F"/>
    <w:rsid w:val="42551F90"/>
    <w:rsid w:val="425E19FF"/>
    <w:rsid w:val="427C6ABE"/>
    <w:rsid w:val="428464CE"/>
    <w:rsid w:val="42951C11"/>
    <w:rsid w:val="429E13FB"/>
    <w:rsid w:val="42FE68D2"/>
    <w:rsid w:val="438D4A17"/>
    <w:rsid w:val="438E5514"/>
    <w:rsid w:val="43925D26"/>
    <w:rsid w:val="44034124"/>
    <w:rsid w:val="44284D83"/>
    <w:rsid w:val="4447223F"/>
    <w:rsid w:val="444A1EC5"/>
    <w:rsid w:val="44706085"/>
    <w:rsid w:val="447153D6"/>
    <w:rsid w:val="44841C57"/>
    <w:rsid w:val="44844996"/>
    <w:rsid w:val="44AD3D16"/>
    <w:rsid w:val="44BB4F2F"/>
    <w:rsid w:val="44EF10EC"/>
    <w:rsid w:val="45085D30"/>
    <w:rsid w:val="4520269A"/>
    <w:rsid w:val="452310BF"/>
    <w:rsid w:val="45425799"/>
    <w:rsid w:val="456B003B"/>
    <w:rsid w:val="4599772C"/>
    <w:rsid w:val="45B85A5C"/>
    <w:rsid w:val="45BD725D"/>
    <w:rsid w:val="46285DCC"/>
    <w:rsid w:val="46501FB7"/>
    <w:rsid w:val="46526A26"/>
    <w:rsid w:val="46612539"/>
    <w:rsid w:val="46654AC2"/>
    <w:rsid w:val="466A5773"/>
    <w:rsid w:val="46C97CA6"/>
    <w:rsid w:val="46E63035"/>
    <w:rsid w:val="47085A3A"/>
    <w:rsid w:val="47131CD3"/>
    <w:rsid w:val="471736A0"/>
    <w:rsid w:val="483742E2"/>
    <w:rsid w:val="48392F85"/>
    <w:rsid w:val="48434300"/>
    <w:rsid w:val="485411A1"/>
    <w:rsid w:val="485D434C"/>
    <w:rsid w:val="4885080A"/>
    <w:rsid w:val="48B81A5B"/>
    <w:rsid w:val="48DD0D2A"/>
    <w:rsid w:val="49054C5C"/>
    <w:rsid w:val="498B2D71"/>
    <w:rsid w:val="498C3F60"/>
    <w:rsid w:val="4990091A"/>
    <w:rsid w:val="49934C2F"/>
    <w:rsid w:val="49B83228"/>
    <w:rsid w:val="49BA7D32"/>
    <w:rsid w:val="49CB741C"/>
    <w:rsid w:val="4A055C8D"/>
    <w:rsid w:val="4A0601D2"/>
    <w:rsid w:val="4A795FE3"/>
    <w:rsid w:val="4A860122"/>
    <w:rsid w:val="4A8C64A6"/>
    <w:rsid w:val="4A93442A"/>
    <w:rsid w:val="4AA77F5E"/>
    <w:rsid w:val="4ABC2EE1"/>
    <w:rsid w:val="4AC040E3"/>
    <w:rsid w:val="4ACC203A"/>
    <w:rsid w:val="4AE848BB"/>
    <w:rsid w:val="4AEF65F7"/>
    <w:rsid w:val="4B26478F"/>
    <w:rsid w:val="4B3202D9"/>
    <w:rsid w:val="4B3B0431"/>
    <w:rsid w:val="4B4A00AA"/>
    <w:rsid w:val="4B907A48"/>
    <w:rsid w:val="4BB35313"/>
    <w:rsid w:val="4BC0742D"/>
    <w:rsid w:val="4BC65136"/>
    <w:rsid w:val="4BE772A2"/>
    <w:rsid w:val="4BF26C6A"/>
    <w:rsid w:val="4C1C5B04"/>
    <w:rsid w:val="4C36302D"/>
    <w:rsid w:val="4C832327"/>
    <w:rsid w:val="4CA87DA1"/>
    <w:rsid w:val="4CAB0E49"/>
    <w:rsid w:val="4CB27CFD"/>
    <w:rsid w:val="4CD54E8F"/>
    <w:rsid w:val="4CEB5C3E"/>
    <w:rsid w:val="4CF27B5D"/>
    <w:rsid w:val="4D22693A"/>
    <w:rsid w:val="4D3D6451"/>
    <w:rsid w:val="4D4A7DD5"/>
    <w:rsid w:val="4D9D6706"/>
    <w:rsid w:val="4DA275A8"/>
    <w:rsid w:val="4DC142D2"/>
    <w:rsid w:val="4DD8269E"/>
    <w:rsid w:val="4DFC42FE"/>
    <w:rsid w:val="4E5F72BF"/>
    <w:rsid w:val="4E9B0BB1"/>
    <w:rsid w:val="4ECF718D"/>
    <w:rsid w:val="4ED624F8"/>
    <w:rsid w:val="4F164C3E"/>
    <w:rsid w:val="4F494F5B"/>
    <w:rsid w:val="4F6A4822"/>
    <w:rsid w:val="4F741B1A"/>
    <w:rsid w:val="4FC846F2"/>
    <w:rsid w:val="4FDF325D"/>
    <w:rsid w:val="4FE77AB4"/>
    <w:rsid w:val="502B05E5"/>
    <w:rsid w:val="502E688D"/>
    <w:rsid w:val="504E40BE"/>
    <w:rsid w:val="506B22F5"/>
    <w:rsid w:val="50794BE4"/>
    <w:rsid w:val="507F19FF"/>
    <w:rsid w:val="50950CD9"/>
    <w:rsid w:val="50EF790C"/>
    <w:rsid w:val="50F008F3"/>
    <w:rsid w:val="510A2405"/>
    <w:rsid w:val="515E4C3D"/>
    <w:rsid w:val="51794818"/>
    <w:rsid w:val="51D56900"/>
    <w:rsid w:val="52176578"/>
    <w:rsid w:val="52414DF4"/>
    <w:rsid w:val="5253472D"/>
    <w:rsid w:val="52633256"/>
    <w:rsid w:val="52A67834"/>
    <w:rsid w:val="52AC0680"/>
    <w:rsid w:val="52DF49BE"/>
    <w:rsid w:val="52E05A83"/>
    <w:rsid w:val="5318093A"/>
    <w:rsid w:val="533A2F21"/>
    <w:rsid w:val="534F3927"/>
    <w:rsid w:val="539347CD"/>
    <w:rsid w:val="53E5276B"/>
    <w:rsid w:val="53F26EED"/>
    <w:rsid w:val="53F46F52"/>
    <w:rsid w:val="53FA1A5A"/>
    <w:rsid w:val="543234F2"/>
    <w:rsid w:val="544969A9"/>
    <w:rsid w:val="54827B94"/>
    <w:rsid w:val="549F43FE"/>
    <w:rsid w:val="54D71226"/>
    <w:rsid w:val="553A6B67"/>
    <w:rsid w:val="55451BF9"/>
    <w:rsid w:val="554621C1"/>
    <w:rsid w:val="555A5D37"/>
    <w:rsid w:val="55DD452F"/>
    <w:rsid w:val="55F35D12"/>
    <w:rsid w:val="56306F17"/>
    <w:rsid w:val="563A2907"/>
    <w:rsid w:val="56535FF0"/>
    <w:rsid w:val="565937F5"/>
    <w:rsid w:val="566A1D75"/>
    <w:rsid w:val="56AB5FA2"/>
    <w:rsid w:val="56C81BC2"/>
    <w:rsid w:val="56CC49F3"/>
    <w:rsid w:val="56E16BD5"/>
    <w:rsid w:val="571A3526"/>
    <w:rsid w:val="575E4731"/>
    <w:rsid w:val="576D01AB"/>
    <w:rsid w:val="576F086E"/>
    <w:rsid w:val="577255D5"/>
    <w:rsid w:val="57DB51E6"/>
    <w:rsid w:val="58760C2C"/>
    <w:rsid w:val="588B04FA"/>
    <w:rsid w:val="589C4997"/>
    <w:rsid w:val="58DC2DEE"/>
    <w:rsid w:val="59274146"/>
    <w:rsid w:val="592E4A01"/>
    <w:rsid w:val="592E73F1"/>
    <w:rsid w:val="59632F82"/>
    <w:rsid w:val="597777EB"/>
    <w:rsid w:val="59CA48BA"/>
    <w:rsid w:val="59F93B0D"/>
    <w:rsid w:val="59FB26A7"/>
    <w:rsid w:val="5A4751A5"/>
    <w:rsid w:val="5A5A3E7C"/>
    <w:rsid w:val="5A710135"/>
    <w:rsid w:val="5A98694D"/>
    <w:rsid w:val="5AA05A48"/>
    <w:rsid w:val="5ACC3127"/>
    <w:rsid w:val="5AE6592A"/>
    <w:rsid w:val="5B1855EE"/>
    <w:rsid w:val="5B241C4C"/>
    <w:rsid w:val="5B4B332E"/>
    <w:rsid w:val="5B610A48"/>
    <w:rsid w:val="5B6A3A4A"/>
    <w:rsid w:val="5B7262FE"/>
    <w:rsid w:val="5B896BC5"/>
    <w:rsid w:val="5B9E6D9E"/>
    <w:rsid w:val="5BA567D0"/>
    <w:rsid w:val="5BD26014"/>
    <w:rsid w:val="5BD75A6C"/>
    <w:rsid w:val="5BF40649"/>
    <w:rsid w:val="5C060CA5"/>
    <w:rsid w:val="5C1C2BB3"/>
    <w:rsid w:val="5C300B12"/>
    <w:rsid w:val="5C554332"/>
    <w:rsid w:val="5C5C30C8"/>
    <w:rsid w:val="5C8977B7"/>
    <w:rsid w:val="5CC452EB"/>
    <w:rsid w:val="5CCF2D15"/>
    <w:rsid w:val="5D0F1B73"/>
    <w:rsid w:val="5D120A5A"/>
    <w:rsid w:val="5D302B33"/>
    <w:rsid w:val="5D820443"/>
    <w:rsid w:val="5DAF32BC"/>
    <w:rsid w:val="5E110C39"/>
    <w:rsid w:val="5E275F58"/>
    <w:rsid w:val="5E327F78"/>
    <w:rsid w:val="5E372F02"/>
    <w:rsid w:val="5E386690"/>
    <w:rsid w:val="5E3E7140"/>
    <w:rsid w:val="5E573A7F"/>
    <w:rsid w:val="5E6F2379"/>
    <w:rsid w:val="5E763FE7"/>
    <w:rsid w:val="5E9275AB"/>
    <w:rsid w:val="5EB358C1"/>
    <w:rsid w:val="5ED168EE"/>
    <w:rsid w:val="5EFA47D7"/>
    <w:rsid w:val="5F070599"/>
    <w:rsid w:val="5F565336"/>
    <w:rsid w:val="5F9F2CF0"/>
    <w:rsid w:val="5FAE5446"/>
    <w:rsid w:val="5FB62881"/>
    <w:rsid w:val="5FB96B57"/>
    <w:rsid w:val="5FF11405"/>
    <w:rsid w:val="60025386"/>
    <w:rsid w:val="600578D6"/>
    <w:rsid w:val="601B224C"/>
    <w:rsid w:val="602D5EE0"/>
    <w:rsid w:val="602F1449"/>
    <w:rsid w:val="60713F28"/>
    <w:rsid w:val="6071455C"/>
    <w:rsid w:val="60A40F90"/>
    <w:rsid w:val="60AC6232"/>
    <w:rsid w:val="60DB39EA"/>
    <w:rsid w:val="6111498B"/>
    <w:rsid w:val="612C189E"/>
    <w:rsid w:val="61403C21"/>
    <w:rsid w:val="617B7E56"/>
    <w:rsid w:val="618C6F0B"/>
    <w:rsid w:val="61CE05AD"/>
    <w:rsid w:val="61D109A4"/>
    <w:rsid w:val="61DE16EE"/>
    <w:rsid w:val="61DE4CDC"/>
    <w:rsid w:val="61E375BD"/>
    <w:rsid w:val="61F804C6"/>
    <w:rsid w:val="62056D1D"/>
    <w:rsid w:val="62086B1E"/>
    <w:rsid w:val="62121272"/>
    <w:rsid w:val="62271508"/>
    <w:rsid w:val="625B28CD"/>
    <w:rsid w:val="626D379D"/>
    <w:rsid w:val="62985FF4"/>
    <w:rsid w:val="62C77FA2"/>
    <w:rsid w:val="62C93EBC"/>
    <w:rsid w:val="62F4031D"/>
    <w:rsid w:val="63186CDC"/>
    <w:rsid w:val="63692DAA"/>
    <w:rsid w:val="638E463E"/>
    <w:rsid w:val="639F73B8"/>
    <w:rsid w:val="643754B8"/>
    <w:rsid w:val="644C1093"/>
    <w:rsid w:val="64543F19"/>
    <w:rsid w:val="645C5F56"/>
    <w:rsid w:val="646A733F"/>
    <w:rsid w:val="64CD6E18"/>
    <w:rsid w:val="64D51283"/>
    <w:rsid w:val="64EA615A"/>
    <w:rsid w:val="653456F3"/>
    <w:rsid w:val="65383F1C"/>
    <w:rsid w:val="65723869"/>
    <w:rsid w:val="65787968"/>
    <w:rsid w:val="658062AE"/>
    <w:rsid w:val="65965A21"/>
    <w:rsid w:val="65A85E6C"/>
    <w:rsid w:val="65B24F81"/>
    <w:rsid w:val="65B509A8"/>
    <w:rsid w:val="65CE6DF9"/>
    <w:rsid w:val="65E73C09"/>
    <w:rsid w:val="661C059F"/>
    <w:rsid w:val="663E5E3C"/>
    <w:rsid w:val="664C1E66"/>
    <w:rsid w:val="66555723"/>
    <w:rsid w:val="66944208"/>
    <w:rsid w:val="66B31A58"/>
    <w:rsid w:val="66DC5CEB"/>
    <w:rsid w:val="66EC1FEC"/>
    <w:rsid w:val="67197521"/>
    <w:rsid w:val="673C305D"/>
    <w:rsid w:val="674F5168"/>
    <w:rsid w:val="675203FF"/>
    <w:rsid w:val="677C2695"/>
    <w:rsid w:val="67A453BA"/>
    <w:rsid w:val="67A4647F"/>
    <w:rsid w:val="67CB32C3"/>
    <w:rsid w:val="67DB3AEB"/>
    <w:rsid w:val="68031D3B"/>
    <w:rsid w:val="68227CC5"/>
    <w:rsid w:val="68252313"/>
    <w:rsid w:val="6829745A"/>
    <w:rsid w:val="683C29EB"/>
    <w:rsid w:val="684B27AC"/>
    <w:rsid w:val="685A0B66"/>
    <w:rsid w:val="686F2D6A"/>
    <w:rsid w:val="68886B98"/>
    <w:rsid w:val="689744A3"/>
    <w:rsid w:val="68990A6C"/>
    <w:rsid w:val="68A17463"/>
    <w:rsid w:val="68BB71EB"/>
    <w:rsid w:val="68FA7219"/>
    <w:rsid w:val="691A358C"/>
    <w:rsid w:val="69371207"/>
    <w:rsid w:val="697C1728"/>
    <w:rsid w:val="697D202E"/>
    <w:rsid w:val="69A66BC3"/>
    <w:rsid w:val="69BA2D68"/>
    <w:rsid w:val="69C73815"/>
    <w:rsid w:val="69D35381"/>
    <w:rsid w:val="6A0A6D61"/>
    <w:rsid w:val="6A1478B4"/>
    <w:rsid w:val="6A333F63"/>
    <w:rsid w:val="6A50382E"/>
    <w:rsid w:val="6A6E6998"/>
    <w:rsid w:val="6B5D65FF"/>
    <w:rsid w:val="6B9E6C1C"/>
    <w:rsid w:val="6BC73256"/>
    <w:rsid w:val="6C0B08EF"/>
    <w:rsid w:val="6C2D4D51"/>
    <w:rsid w:val="6C347F71"/>
    <w:rsid w:val="6C524D93"/>
    <w:rsid w:val="6C5555F9"/>
    <w:rsid w:val="6C683491"/>
    <w:rsid w:val="6C8413EB"/>
    <w:rsid w:val="6CB01F76"/>
    <w:rsid w:val="6CB67DAD"/>
    <w:rsid w:val="6CD07E2D"/>
    <w:rsid w:val="6CDE7F78"/>
    <w:rsid w:val="6CF94043"/>
    <w:rsid w:val="6CFB12D8"/>
    <w:rsid w:val="6D11368C"/>
    <w:rsid w:val="6D2469E0"/>
    <w:rsid w:val="6D4E177E"/>
    <w:rsid w:val="6D8F1829"/>
    <w:rsid w:val="6DA60E79"/>
    <w:rsid w:val="6DB30F41"/>
    <w:rsid w:val="6DD37ED0"/>
    <w:rsid w:val="6E092EB5"/>
    <w:rsid w:val="6E18656F"/>
    <w:rsid w:val="6E2D41B6"/>
    <w:rsid w:val="6E6000BD"/>
    <w:rsid w:val="6E955E78"/>
    <w:rsid w:val="6E9E0802"/>
    <w:rsid w:val="6ED42D9D"/>
    <w:rsid w:val="6EDD5D61"/>
    <w:rsid w:val="6EE23CC3"/>
    <w:rsid w:val="6EEC6621"/>
    <w:rsid w:val="6EEF4C8C"/>
    <w:rsid w:val="6F07288E"/>
    <w:rsid w:val="6F4B1A4E"/>
    <w:rsid w:val="6F612A08"/>
    <w:rsid w:val="6F6727A3"/>
    <w:rsid w:val="6F733E44"/>
    <w:rsid w:val="6FD760BB"/>
    <w:rsid w:val="6FE24A8C"/>
    <w:rsid w:val="6FE41A75"/>
    <w:rsid w:val="6FEB70BB"/>
    <w:rsid w:val="701A2A1C"/>
    <w:rsid w:val="7025353B"/>
    <w:rsid w:val="70262739"/>
    <w:rsid w:val="702F64C4"/>
    <w:rsid w:val="704104CA"/>
    <w:rsid w:val="70523D3F"/>
    <w:rsid w:val="70585B01"/>
    <w:rsid w:val="707E3482"/>
    <w:rsid w:val="70C70E9D"/>
    <w:rsid w:val="70CB40BA"/>
    <w:rsid w:val="70D50D20"/>
    <w:rsid w:val="70DC617A"/>
    <w:rsid w:val="7139522A"/>
    <w:rsid w:val="713B69FD"/>
    <w:rsid w:val="713B7044"/>
    <w:rsid w:val="714E0322"/>
    <w:rsid w:val="718067BA"/>
    <w:rsid w:val="71853122"/>
    <w:rsid w:val="718F113F"/>
    <w:rsid w:val="71CC16AD"/>
    <w:rsid w:val="722674A6"/>
    <w:rsid w:val="723C21D7"/>
    <w:rsid w:val="7289421C"/>
    <w:rsid w:val="72926C11"/>
    <w:rsid w:val="729A12F9"/>
    <w:rsid w:val="72A55932"/>
    <w:rsid w:val="72B9280C"/>
    <w:rsid w:val="72BB45B9"/>
    <w:rsid w:val="72C125A0"/>
    <w:rsid w:val="72D43C4E"/>
    <w:rsid w:val="72FD385B"/>
    <w:rsid w:val="737D3682"/>
    <w:rsid w:val="7393126F"/>
    <w:rsid w:val="739C2C44"/>
    <w:rsid w:val="73CB0540"/>
    <w:rsid w:val="73DF12B3"/>
    <w:rsid w:val="73E950D7"/>
    <w:rsid w:val="73F64F72"/>
    <w:rsid w:val="73F7601E"/>
    <w:rsid w:val="73F93EF0"/>
    <w:rsid w:val="73F97D8F"/>
    <w:rsid w:val="74096CC8"/>
    <w:rsid w:val="74100C07"/>
    <w:rsid w:val="741435DF"/>
    <w:rsid w:val="741C53C1"/>
    <w:rsid w:val="7454097B"/>
    <w:rsid w:val="74761272"/>
    <w:rsid w:val="74EF4864"/>
    <w:rsid w:val="74EF6332"/>
    <w:rsid w:val="74F00832"/>
    <w:rsid w:val="75241567"/>
    <w:rsid w:val="753F233A"/>
    <w:rsid w:val="75674D88"/>
    <w:rsid w:val="75EA3B64"/>
    <w:rsid w:val="762E1856"/>
    <w:rsid w:val="765C6613"/>
    <w:rsid w:val="766519F2"/>
    <w:rsid w:val="76660B21"/>
    <w:rsid w:val="76692FA7"/>
    <w:rsid w:val="76A10956"/>
    <w:rsid w:val="76F21E24"/>
    <w:rsid w:val="77052377"/>
    <w:rsid w:val="77083C76"/>
    <w:rsid w:val="77123228"/>
    <w:rsid w:val="77214913"/>
    <w:rsid w:val="7753698F"/>
    <w:rsid w:val="776656F1"/>
    <w:rsid w:val="77726C4B"/>
    <w:rsid w:val="77847FD6"/>
    <w:rsid w:val="77A63F0B"/>
    <w:rsid w:val="77BA6016"/>
    <w:rsid w:val="77C7489C"/>
    <w:rsid w:val="77C75EC6"/>
    <w:rsid w:val="77E11512"/>
    <w:rsid w:val="783B4396"/>
    <w:rsid w:val="7862792A"/>
    <w:rsid w:val="78A476DB"/>
    <w:rsid w:val="78A57B3B"/>
    <w:rsid w:val="78E67080"/>
    <w:rsid w:val="7917331D"/>
    <w:rsid w:val="79374C5B"/>
    <w:rsid w:val="7970356A"/>
    <w:rsid w:val="79802CCB"/>
    <w:rsid w:val="79E57213"/>
    <w:rsid w:val="79F1751D"/>
    <w:rsid w:val="7A004E78"/>
    <w:rsid w:val="7A1F63DD"/>
    <w:rsid w:val="7A353758"/>
    <w:rsid w:val="7A38445D"/>
    <w:rsid w:val="7A39272E"/>
    <w:rsid w:val="7A406DCF"/>
    <w:rsid w:val="7A477F07"/>
    <w:rsid w:val="7A956B4E"/>
    <w:rsid w:val="7AD03C1E"/>
    <w:rsid w:val="7AD53C42"/>
    <w:rsid w:val="7AD70573"/>
    <w:rsid w:val="7AEA31C9"/>
    <w:rsid w:val="7AF01143"/>
    <w:rsid w:val="7AF34DB9"/>
    <w:rsid w:val="7AF90821"/>
    <w:rsid w:val="7B163E43"/>
    <w:rsid w:val="7B6E4A91"/>
    <w:rsid w:val="7B6E53E8"/>
    <w:rsid w:val="7B773A34"/>
    <w:rsid w:val="7B9F5B03"/>
    <w:rsid w:val="7BEC3382"/>
    <w:rsid w:val="7C1E185F"/>
    <w:rsid w:val="7C1F1CA7"/>
    <w:rsid w:val="7C506EA8"/>
    <w:rsid w:val="7CBE23E2"/>
    <w:rsid w:val="7CF91DA7"/>
    <w:rsid w:val="7CFE166A"/>
    <w:rsid w:val="7D1D1143"/>
    <w:rsid w:val="7D9906E3"/>
    <w:rsid w:val="7DA255CB"/>
    <w:rsid w:val="7DBA3134"/>
    <w:rsid w:val="7DDE41D7"/>
    <w:rsid w:val="7DFC7FDA"/>
    <w:rsid w:val="7E125326"/>
    <w:rsid w:val="7E237EE9"/>
    <w:rsid w:val="7E2B42E3"/>
    <w:rsid w:val="7E4565B3"/>
    <w:rsid w:val="7E5B7C44"/>
    <w:rsid w:val="7E5F2602"/>
    <w:rsid w:val="7E6715AE"/>
    <w:rsid w:val="7E7C77B3"/>
    <w:rsid w:val="7EA361BF"/>
    <w:rsid w:val="7EA84D0B"/>
    <w:rsid w:val="7EDA514C"/>
    <w:rsid w:val="7EE74601"/>
    <w:rsid w:val="7EED31C5"/>
    <w:rsid w:val="7EF25D87"/>
    <w:rsid w:val="7EF63C46"/>
    <w:rsid w:val="7F2A6D78"/>
    <w:rsid w:val="7F992FDB"/>
    <w:rsid w:val="7FAC0D39"/>
    <w:rsid w:val="7FC1012C"/>
    <w:rsid w:val="7FC87810"/>
    <w:rsid w:val="7FD91E95"/>
    <w:rsid w:val="7FE22EA2"/>
    <w:rsid w:val="7FE61F53"/>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8"/>
    <w:qFormat/>
    <w:locked/>
    <w:uiPriority w:val="0"/>
    <w:pPr>
      <w:keepNext/>
      <w:keepLines/>
      <w:spacing w:before="340" w:after="330" w:line="578" w:lineRule="auto"/>
      <w:outlineLvl w:val="0"/>
    </w:pPr>
    <w:rPr>
      <w:b/>
      <w:bCs/>
      <w:kern w:val="44"/>
      <w:sz w:val="44"/>
      <w:szCs w:val="44"/>
    </w:rPr>
  </w:style>
  <w:style w:type="paragraph" w:styleId="4">
    <w:name w:val="heading 2"/>
    <w:basedOn w:val="1"/>
    <w:next w:val="1"/>
    <w:link w:val="23"/>
    <w:semiHidden/>
    <w:unhideWhenUsed/>
    <w:qFormat/>
    <w:locked/>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22"/>
    <w:qFormat/>
    <w:locked/>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样式 首行缩进:  2 字符"/>
    <w:qFormat/>
    <w:uiPriority w:val="0"/>
    <w:pPr>
      <w:widowControl w:val="0"/>
      <w:ind w:firstLine="560"/>
      <w:jc w:val="both"/>
    </w:pPr>
    <w:rPr>
      <w:rFonts w:ascii="Calibri" w:hAnsi="Calibri" w:eastAsia="仿宋_GB2312" w:cs="宋体"/>
      <w:kern w:val="2"/>
      <w:sz w:val="24"/>
      <w:szCs w:val="20"/>
      <w:lang w:val="en-US" w:eastAsia="zh-CN" w:bidi="ar-SA"/>
    </w:rPr>
  </w:style>
  <w:style w:type="paragraph" w:styleId="6">
    <w:name w:val="Body Text"/>
    <w:basedOn w:val="1"/>
    <w:semiHidden/>
    <w:unhideWhenUsed/>
    <w:qFormat/>
    <w:uiPriority w:val="0"/>
    <w:rPr>
      <w:rFonts w:ascii="Times New Roman" w:hAnsi="Times New Roman" w:cs="Times New Roman"/>
      <w:kern w:val="2"/>
      <w:sz w:val="44"/>
      <w:szCs w:val="24"/>
    </w:rPr>
  </w:style>
  <w:style w:type="paragraph" w:styleId="7">
    <w:name w:val="Plain Text"/>
    <w:basedOn w:val="1"/>
    <w:link w:val="25"/>
    <w:qFormat/>
    <w:uiPriority w:val="0"/>
    <w:rPr>
      <w:rFonts w:ascii="宋体" w:hAnsi="Courier New" w:cs="Courier New"/>
      <w:szCs w:val="21"/>
    </w:rPr>
  </w:style>
  <w:style w:type="paragraph" w:styleId="8">
    <w:name w:val="Body Text Indent 2"/>
    <w:basedOn w:val="1"/>
    <w:qFormat/>
    <w:uiPriority w:val="0"/>
    <w:pPr>
      <w:spacing w:after="120" w:line="480" w:lineRule="auto"/>
      <w:ind w:left="420" w:leftChars="200"/>
    </w:pPr>
    <w:rPr>
      <w:szCs w:val="20"/>
    </w:rPr>
  </w:style>
  <w:style w:type="paragraph" w:styleId="9">
    <w:name w:val="Balloon Text"/>
    <w:basedOn w:val="1"/>
    <w:link w:val="24"/>
    <w:semiHidden/>
    <w:unhideWhenUsed/>
    <w:qFormat/>
    <w:uiPriority w:val="99"/>
    <w:rPr>
      <w:sz w:val="18"/>
      <w:szCs w:val="18"/>
    </w:rPr>
  </w:style>
  <w:style w:type="paragraph" w:styleId="10">
    <w:name w:val="footer"/>
    <w:basedOn w:val="1"/>
    <w:link w:val="21"/>
    <w:qFormat/>
    <w:uiPriority w:val="99"/>
    <w:pPr>
      <w:tabs>
        <w:tab w:val="center" w:pos="4153"/>
        <w:tab w:val="right" w:pos="8306"/>
      </w:tabs>
      <w:snapToGrid w:val="0"/>
      <w:jc w:val="left"/>
    </w:pPr>
    <w:rPr>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customStyle="1" w:styleId="15">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
    <w:name w:val="新A4正文"/>
    <w:basedOn w:val="1"/>
    <w:qFormat/>
    <w:uiPriority w:val="99"/>
    <w:pPr>
      <w:ind w:firstLine="698" w:firstLineChars="133"/>
    </w:pPr>
    <w:rPr>
      <w:rFonts w:ascii="Times New Roman" w:hAnsi="Times New Roman" w:eastAsia="仿宋_GB2312"/>
      <w:spacing w:val="12"/>
      <w:kern w:val="0"/>
      <w:sz w:val="32"/>
      <w:szCs w:val="32"/>
    </w:rPr>
  </w:style>
  <w:style w:type="paragraph" w:customStyle="1" w:styleId="17">
    <w:name w:val="列出段落1"/>
    <w:basedOn w:val="1"/>
    <w:qFormat/>
    <w:uiPriority w:val="99"/>
    <w:pPr>
      <w:ind w:firstLine="420" w:firstLineChars="200"/>
    </w:pPr>
    <w:rPr>
      <w:rFonts w:cs="宋体"/>
      <w:szCs w:val="21"/>
    </w:rPr>
  </w:style>
  <w:style w:type="paragraph" w:customStyle="1" w:styleId="18">
    <w:name w:val="_Style 2"/>
    <w:basedOn w:val="1"/>
    <w:qFormat/>
    <w:uiPriority w:val="0"/>
    <w:pPr>
      <w:tabs>
        <w:tab w:val="left" w:pos="360"/>
      </w:tabs>
    </w:pPr>
    <w:rPr>
      <w:szCs w:val="24"/>
    </w:rPr>
  </w:style>
  <w:style w:type="character" w:customStyle="1" w:styleId="19">
    <w:name w:val="Heading 3 Char"/>
    <w:basedOn w:val="14"/>
    <w:link w:val="5"/>
    <w:semiHidden/>
    <w:qFormat/>
    <w:locked/>
    <w:uiPriority w:val="99"/>
    <w:rPr>
      <w:rFonts w:cs="Times New Roman"/>
      <w:b/>
      <w:bCs/>
      <w:sz w:val="32"/>
      <w:szCs w:val="32"/>
    </w:rPr>
  </w:style>
  <w:style w:type="character" w:customStyle="1" w:styleId="20">
    <w:name w:val="页眉 Char"/>
    <w:basedOn w:val="14"/>
    <w:link w:val="11"/>
    <w:semiHidden/>
    <w:qFormat/>
    <w:locked/>
    <w:uiPriority w:val="99"/>
    <w:rPr>
      <w:rFonts w:cs="Times New Roman"/>
      <w:sz w:val="18"/>
      <w:szCs w:val="18"/>
    </w:rPr>
  </w:style>
  <w:style w:type="character" w:customStyle="1" w:styleId="21">
    <w:name w:val="页脚 Char"/>
    <w:basedOn w:val="14"/>
    <w:link w:val="10"/>
    <w:qFormat/>
    <w:locked/>
    <w:uiPriority w:val="99"/>
    <w:rPr>
      <w:rFonts w:cs="Times New Roman"/>
      <w:sz w:val="18"/>
      <w:szCs w:val="18"/>
    </w:rPr>
  </w:style>
  <w:style w:type="character" w:customStyle="1" w:styleId="22">
    <w:name w:val="标题 3 Char"/>
    <w:basedOn w:val="14"/>
    <w:link w:val="5"/>
    <w:qFormat/>
    <w:locked/>
    <w:uiPriority w:val="9"/>
    <w:rPr>
      <w:rFonts w:ascii="宋体" w:hAnsi="宋体" w:eastAsia="宋体" w:cs="宋体"/>
      <w:b/>
      <w:bCs/>
      <w:sz w:val="27"/>
      <w:szCs w:val="27"/>
      <w:lang w:val="en-US" w:eastAsia="zh-CN" w:bidi="ar-SA"/>
    </w:rPr>
  </w:style>
  <w:style w:type="character" w:customStyle="1" w:styleId="23">
    <w:name w:val="标题 2 Char"/>
    <w:basedOn w:val="14"/>
    <w:link w:val="4"/>
    <w:semiHidden/>
    <w:qFormat/>
    <w:uiPriority w:val="0"/>
    <w:rPr>
      <w:rFonts w:ascii="Cambria" w:hAnsi="Cambria" w:eastAsia="宋体" w:cs="Times New Roman"/>
      <w:b/>
      <w:bCs/>
      <w:kern w:val="2"/>
      <w:sz w:val="32"/>
      <w:szCs w:val="32"/>
    </w:rPr>
  </w:style>
  <w:style w:type="character" w:customStyle="1" w:styleId="24">
    <w:name w:val="批注框文本 Char"/>
    <w:basedOn w:val="14"/>
    <w:link w:val="9"/>
    <w:semiHidden/>
    <w:qFormat/>
    <w:uiPriority w:val="99"/>
    <w:rPr>
      <w:kern w:val="2"/>
      <w:sz w:val="18"/>
      <w:szCs w:val="18"/>
    </w:rPr>
  </w:style>
  <w:style w:type="character" w:customStyle="1" w:styleId="25">
    <w:name w:val="纯文本 Char"/>
    <w:basedOn w:val="14"/>
    <w:link w:val="7"/>
    <w:qFormat/>
    <w:uiPriority w:val="0"/>
    <w:rPr>
      <w:rFonts w:ascii="宋体" w:hAnsi="Courier New" w:eastAsia="宋体" w:cs="Courier New"/>
      <w:kern w:val="2"/>
      <w:sz w:val="21"/>
      <w:szCs w:val="21"/>
    </w:rPr>
  </w:style>
  <w:style w:type="character" w:customStyle="1" w:styleId="26">
    <w:name w:val="font11"/>
    <w:basedOn w:val="14"/>
    <w:qFormat/>
    <w:uiPriority w:val="0"/>
    <w:rPr>
      <w:rFonts w:hint="default" w:ascii="Times New Roman" w:hAnsi="Times New Roman" w:cs="Times New Roman"/>
      <w:b/>
      <w:color w:val="000000"/>
      <w:sz w:val="20"/>
      <w:szCs w:val="20"/>
      <w:u w:val="none"/>
    </w:rPr>
  </w:style>
  <w:style w:type="character" w:customStyle="1" w:styleId="27">
    <w:name w:val="font01"/>
    <w:basedOn w:val="14"/>
    <w:qFormat/>
    <w:uiPriority w:val="0"/>
    <w:rPr>
      <w:rFonts w:hint="eastAsia" w:ascii="仿宋_GB2312" w:eastAsia="仿宋_GB2312" w:cs="仿宋_GB2312"/>
      <w:b/>
      <w:color w:val="000000"/>
      <w:sz w:val="20"/>
      <w:szCs w:val="20"/>
      <w:u w:val="none"/>
    </w:rPr>
  </w:style>
  <w:style w:type="character" w:customStyle="1" w:styleId="28">
    <w:name w:val="标题 1 Char"/>
    <w:basedOn w:val="14"/>
    <w:link w:val="3"/>
    <w:qFormat/>
    <w:uiPriority w:val="0"/>
    <w:rPr>
      <w:rFonts w:cs="Times New Roman"/>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F396F6-0D96-4C98-85BC-97BEF5EE21B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1888</Words>
  <Characters>10764</Characters>
  <Lines>89</Lines>
  <Paragraphs>25</Paragraphs>
  <TotalTime>0</TotalTime>
  <ScaleCrop>false</ScaleCrop>
  <LinksUpToDate>false</LinksUpToDate>
  <CharactersWithSpaces>12627</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2016-12-11T15:50:00Z</dcterms:created>
  <dc:creator>PC</dc:creator>
  <cp:lastModifiedBy>。。</cp:lastModifiedBy>
  <cp:lastPrinted>2020-02-19T09:35:00Z</cp:lastPrinted>
  <dcterms:modified xsi:type="dcterms:W3CDTF">2020-02-24T02:34:24Z</dcterms:modified>
  <dc:title>关于向张书记的工作汇报</dc:title>
  <cp:revision>1074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