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学校财务管理制度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、财务工作指导思想、任务、基本职能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学校财务工作是整个学校工作的重要组成部分。学校各项资金的安排、使用，要贯彻执行党和国家的有关方针政策，要为学校各项工作、广大师生员工的学习、生活而服务。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按照党的教育方针和勤俭办学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方针，严格执行资金使用政策、开源节支、量入为出提高有限经费的使用效率，为提高教育质量改革和发展教育事业服务。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内部财务管理责任制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总务主任岗位职责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在校长的领导下，协助校长做好总务管理参谋，积极做好教育第一线服务工作。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负责总务部门职工的管理，加强后勤人员思想政治教育工作，关心后勤人员的业务进修和技术培训，做好服务育人的工作。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负责教育、教学用品的采购、管理和供应，按计划发放师生的课本、簿本以及教师办公、教育用品，会同有关人员购买图书、仪器、体育器材、医疗等用品。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管理校产：负责学校基本建设和校舍、校产的登记，管理、添置、维修，督促师生爱护校产。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组织学校的绿化和协助搞好环境卫生工作，改善办学条件和学校环境。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会计人员岗位职责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会计人员必须加强政治学习，不断提高政治思想水平，树立全局观念，遵纪守法，忠于职守，廉洁奉公，实事求是。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认真执行会计制度，做好记账、算账、报账工作，如实地全面反映单位资金活动情况。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认真编制并严格执行财务预算，遵守各项收支制度，费用开支范围和开支标准，分清资金渠道，合理使用资金，加强预算内、外资金的核算和管理。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按照经济核算原则，定期检查，分析预算执行情况，考核资金使用效果，总结经验，监督存在的问题，及时向领导汇报，提出建议。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协同有关后勤人员做好校舍安全、检查和维护管理工作，加强对学校财产、物资的管理，按照国家会计制度的规定，妥善保管好会计凭证、账册、报表等档案资料工作。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会计人员调动工作时，必须办理交接手续。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出纳工作人员岗位职责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严格执行有关规定，做好学校资金的收付工作。如有违反制度的开支，有权拒付，并向学校有关领导汇报。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按照银行制度的规定，加强存款和现金的管理。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根据收付的原始凭证，按时记账，定期与会计做好结算工作。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应逐日盘点和保管好库存现金，做到账款相符，不出差错。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物资管理员岗位职责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按本职工作，熟悉掌握本行业务，树立为教育服务的思想，以高度负责的精神，保管好财产、仪器、物资及各类教学用品。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财产、仪器、物资、教学用品的管理必须贯彻“统一领导，分工负责，管用结合，合理调配，物尽其用”的原则，使学校财产，物资保持完好，不受损失，充分发挥财产、仪器、物资的作用。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期初按时发放各类教学用品、仪器设备及教学上有关的物资，期末按时收回并查对各类物资损耗情况，精打细算，有问题及时向领导汇报。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教学仪器等固定资产，需经校长或主管领导批准方能购入，购入后必须验收入库，登记造册。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会计人员内部牵制制度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在校长的统一领导下，会计、出纳、物资保管员明确分工，相互牵制。出纳除登记现金日记账外，只管钱、不管帐；会计管帐不管钱；保管员只管实物及分派。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空白支票、现金由出纳保管。发票、学校财务专用章由会计保管。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每月结账，出纳填好结报单，连同本月审核无误的原始凭证及原始凭证的张数，按时上报给会计，会计核准结报单及原始凭证的金额、张数并分别在出纳结报单上签字。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财务收支稽核制度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审查财务。各项经费的支出，必须按《经费开支标准》和《经费年度预算计划》办理。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各项财务收出，每类收入都应开具财税部门监制的合法的票据，统一管理、统一核算。每笔支出报销单据都应按规定进行严格稽核。稽核人员应严格审查原始凭证是否完整、合法、真实、是否有经手人签名，说明用途。实物的票据，是否有保管员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报销人员应把稽查过的原始凭证送校长审批、签字，方可到出纳处报销。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审批过程中对弄虚作假、虚报冒领等原始凭证，出纳有权拒绝付款。情节严重的扣留原始凭证，并报告校长。但校长坚持要支付，必须以书面形式向上级领导汇报。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对会计凭证、账簿、报表在未报出之前进行稽核，如有差错应及时纠正保证质量。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、原始记录管理制度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原始凭证必须具备下列内容：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原始凭证的名称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原始凭证的填制日期和编号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接受凭证单位的名称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经济业务内容摘要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经济业务的实物数量和金额及收付款方式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填制凭证单位的名称及填制人员、经办人员的签章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原始凭证的填制必须符合下列要求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记录真实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内容完整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填制及时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书写清楚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原始凭证的审核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合法、合理性的审查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完整、正确性的审查，以合法凭证审核凭证有关数量、单价、金额是否正确无误。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自制原始凭证应有经手人、填制人、负责人的签名。必须按符合规定的要求填制。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财务收支报销审批制度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向学生收取的各项费用，按《收费许可证》收费项目使用统一的收费票据，向学生和家长公开收费范围、标准，接受监督，严防出现巧立项目乱收费行为。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学校的各项财务支出，必须严格审批制度，严格执行政府采购制度。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审批程序：学校所需购买的办公用品、耗材等，事先由各处室、班主任填写请购单，报送总务处查验后具体由总务处办理采购，其它人员不得代购。购物人员凭单据和实物交保管员，请购人员清点核实并签名交稽核人签名，方可向出纳报销，如手续不完备，出纳有权拒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其它非实物性支出，一律按上级规定的票据范围、标准、办理。当事人写明事由签名，经校长总务主任审核签名，方可报销。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学校基本建设等与外单位有往来的经济业务，必须有事先的合同、签约。事后有验收人员、经办人员及国家有关规定预、决算等应具备的手续，经稽核审批后方可报销。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财产物资计量验收制度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对学校财产实行专管、兼管和群管相结合的方法。财产专管和学校财务人员管理的帐物与各组室兼管人员的帐物相符。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各部门保管的财产，必须按学校规定实施保管职责。财产实物帐一式两份，一份上交总务处，接受总务处监督检查，一份自留备查。对学校的财产，每学期自查一次，每年由总务处核对一次。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保管人员在验收中发现质量上、数量上、单价上有问题，由经办人员负责退办，财产物资在盘点时，发现有质量、数量与账面不符，应查明原因，采取相应的措施。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sz w:val="32"/>
          <w:szCs w:val="32"/>
        </w:rPr>
        <w:t>财产物资保管及赔偿制度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保管员：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严格校产及各种物资的验收工作。购入或添置校产，必须经过有关保管员验收，清点数量、发生的时间，并签名、登记造册放入指定地点。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经常清理财物，实物应分类别，堆放整齐，防腐防蛀，注意仓库安全，切实做好防灾、防盗工作。贵重物品和危险品必须放入专柜，需购教学用品及时向总务处提供购物计划，保障教学第一线的供应。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领用出租财物时，要经过有关领导同意，方可领发、出借。及时记录财产、物资减少数，并注明减少的原因，领用人的签名，杜绝假公济私。不符合手续的领物一律拒绝。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上班时间不得擅自离开岗位，无关人员不得入库，不得索取财物，如有公差要预先安排好工作。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sz w:val="32"/>
          <w:szCs w:val="32"/>
        </w:rPr>
        <w:t>出借、赔偿制度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学校一切财产出借，均由具借人向保管人员填写出借清单，归还后销号。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凡财产出借后遗漏、被盗、人为损坏均由责任人按价赔偿。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教室财产由各班负责保管，对爱护财产，财产管理好的班级，学校予以奖励，人为损坏的除按价赔偿外再扣班级管理分数。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</w:t>
      </w:r>
      <w:r>
        <w:rPr>
          <w:rFonts w:hint="eastAsia" w:ascii="仿宋" w:hAnsi="仿宋" w:eastAsia="仿宋" w:cs="仿宋"/>
          <w:sz w:val="32"/>
          <w:szCs w:val="32"/>
        </w:rPr>
        <w:t>银行收支管理制度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学校开设的账户必须是支票收支结算账户，不得开设任何形式的存折户。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严格遵守银行的各项结算制度，接受银行的监督。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银行账户只限本校使用，不得搞出租、出借、套用或转让。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严格管理支票。签发支票时，要注意银行存款余额，支票存根必须由领取人的签字。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签发的支票存根、解款单等作为会计凭证的原始凭证，不得废弃。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出纳人员应按月和银行对帐，编制银行存款调节单，保证账款相符无差错，有差错及时追究原因及纠正。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汇款、信汇必须由负责人、经办人的签名，方可到银行办理手续。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十一、</w:t>
      </w:r>
      <w:r>
        <w:rPr>
          <w:rFonts w:hint="eastAsia" w:ascii="仿宋" w:hAnsi="仿宋" w:eastAsia="仿宋" w:cs="仿宋"/>
          <w:sz w:val="32"/>
          <w:szCs w:val="32"/>
        </w:rPr>
        <w:t>现金收支管理制度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坚持现金专人保管，学校的现金收支业务应由出纳办理。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严格执行库存现金管理条例，每天的库存现金不超1000元，超过限额应在当日下班前送存银行，不得坐支现金。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严格遵守使用现金的范围，不属于现金支付范围的款项，必须采取转账结算方式。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严格现金收支手续。收到现金时，应给交款单位（人）出具合法的、完整的、正确的正式收据；付出现金时，应先对原始凭证进行复核并加盖“现金付讫”的戳记。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出纳对当日办理的现金收付业务，必须做到逐笔登记，账款相符，不得以白条抵库。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学校的现金不准以个人储蓄方式存入银行，没有经过有关领导同意、审批，出纳人员不准以任何理由临时出借。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十二、</w:t>
      </w:r>
      <w:r>
        <w:rPr>
          <w:rFonts w:hint="eastAsia" w:ascii="仿宋" w:hAnsi="仿宋" w:eastAsia="仿宋" w:cs="仿宋"/>
          <w:sz w:val="32"/>
          <w:szCs w:val="32"/>
        </w:rPr>
        <w:t>财务预决算分析制度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按上年的财务收支决算和本年度的事业计划制定本年度的财务预算，年终编制收支决算。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定期或不定期的对预决算进行分析，指出存在问题，找出原因，口头或书面提出改正意见和建议，一年两次分析（一学期分析一次），并为校长提供决算的依据。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0"/>
      </w:pPr>
      <w:r>
        <w:separator/>
      </w:r>
    </w:p>
  </w:endnote>
  <w:endnote w:type="continuationSeparator" w:id="1">
    <w:p>
      <w:pPr>
        <w:spacing w:line="240" w:lineRule="auto"/>
        <w:ind w:firstLine="5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A1FC41-BA1E-4C4F-939E-4923AB48E7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B1523F-01D2-4A08-938A-C860605765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F478A74-C0CC-4A20-95A5-272783D5C1B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20"/>
      </w:pPr>
      <w:r>
        <w:separator/>
      </w:r>
    </w:p>
  </w:footnote>
  <w:footnote w:type="continuationSeparator" w:id="1">
    <w:p>
      <w:pPr>
        <w:spacing w:line="240" w:lineRule="auto"/>
        <w:ind w:firstLine="5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mUwZGY0OTAwYzg1NDViNzRiNjMzNzYwZTkwYTIifQ=="/>
  </w:docVars>
  <w:rsids>
    <w:rsidRoot w:val="044F1D95"/>
    <w:rsid w:val="044F1D95"/>
    <w:rsid w:val="14255513"/>
    <w:rsid w:val="2674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华文中宋" w:cs="Times New Roman"/>
      <w:kern w:val="2"/>
      <w:sz w:val="26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360" w:beforeLines="150" w:after="240" w:afterLines="100" w:line="240" w:lineRule="auto"/>
      <w:ind w:firstLine="0" w:firstLineChars="0"/>
      <w:jc w:val="center"/>
      <w:outlineLvl w:val="1"/>
    </w:pPr>
    <w:rPr>
      <w:rFonts w:ascii="宋体" w:hAnsi="宋体" w:eastAsia="方正小标宋简体"/>
      <w:bCs/>
      <w:kern w:val="36"/>
      <w:sz w:val="36"/>
      <w:szCs w:val="28"/>
    </w:rPr>
  </w:style>
  <w:style w:type="paragraph" w:styleId="3">
    <w:name w:val="heading 3"/>
    <w:next w:val="1"/>
    <w:qFormat/>
    <w:uiPriority w:val="0"/>
    <w:pPr>
      <w:keepNext/>
      <w:keepLines/>
      <w:spacing w:before="120" w:beforeLines="50" w:after="60" w:afterLines="25"/>
      <w:ind w:firstLine="560" w:firstLineChars="200"/>
      <w:outlineLvl w:val="2"/>
    </w:pPr>
    <w:rPr>
      <w:rFonts w:ascii="Times New Roman" w:hAnsi="Times New Roman" w:eastAsia="方正小标宋简体" w:cs="Times New Roman"/>
      <w:bCs/>
      <w:kern w:val="2"/>
      <w:sz w:val="27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样式1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2024-05-20T06:24:00Z</dcterms:created>
  <dc:creator>梦逍遥</dc:creator>
  <cp:lastModifiedBy>梦逍遥</cp:lastModifiedBy>
  <dcterms:modified xsi:type="dcterms:W3CDTF">2024-05-20T09:25:39Z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7801AAA1E8944DC29FE5A335D581D18B_13</vt:lpwstr>
  </property>
</Properties>
</file>