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eastAsia="方正小标宋简体" w:cs="方正小标宋简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eastAsia="仿宋_GB2312" w:cs="方正小标宋简体" w:hint="eastAsia"/>
          <w:b/>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eastAsia="仿宋_GB2312" w:cs="仿宋_GB2312" w:hint="eastAsia"/>
          <w:b/>
          <w:sz w:val="32"/>
          <w:szCs w:val="32"/>
        </w:rPr>
      </w:pPr>
      <w:r>
        <w:rPr>
          <w:rFonts w:ascii="仿宋_GB2312" w:eastAsia="仿宋_GB2312" w:cs="仿宋_GB2312" w:hint="eastAsia"/>
          <w:b/>
          <w:sz w:val="32"/>
          <w:szCs w:val="32"/>
        </w:rPr>
        <w:t>鲁中</w:t>
      </w:r>
      <w:r>
        <w:rPr>
          <w:rFonts w:ascii="仿宋_GB2312" w:eastAsia="仿宋_GB2312" w:cs="仿宋_GB2312" w:hint="eastAsia"/>
          <w:b/>
          <w:sz w:val="32"/>
          <w:szCs w:val="32"/>
          <w:lang w:val="en-US" w:eastAsia="zh-CN"/>
        </w:rPr>
        <w:t>字</w:t>
      </w:r>
      <w:r>
        <w:rPr>
          <w:rFonts w:ascii="仿宋_GB2312" w:eastAsia="仿宋_GB2312" w:cs="仿宋_GB2312" w:hint="eastAsia"/>
          <w:b/>
          <w:sz w:val="32"/>
          <w:szCs w:val="32"/>
        </w:rPr>
        <w:t>〔202</w:t>
      </w:r>
      <w:r>
        <w:rPr>
          <w:rFonts w:ascii="仿宋_GB2312" w:eastAsia="仿宋_GB2312" w:cs="仿宋_GB2312" w:hint="eastAsia"/>
          <w:b/>
          <w:sz w:val="32"/>
          <w:szCs w:val="32"/>
          <w:lang w:val="en-US" w:eastAsia="zh-CN"/>
        </w:rPr>
        <w:t>4</w:t>
      </w:r>
      <w:r>
        <w:rPr>
          <w:rFonts w:ascii="仿宋_GB2312" w:eastAsia="仿宋_GB2312" w:cs="仿宋_GB2312" w:hint="eastAsia"/>
          <w:b/>
          <w:sz w:val="32"/>
          <w:szCs w:val="32"/>
        </w:rPr>
        <w:t>〕</w:t>
      </w:r>
      <w:r>
        <w:rPr>
          <w:rFonts w:ascii="仿宋_GB2312" w:eastAsia="仿宋_GB2312" w:cs="仿宋_GB2312"/>
          <w:b/>
          <w:sz w:val="32"/>
          <w:szCs w:val="32"/>
          <w:lang w:val="en-US" w:eastAsia="zh-CN"/>
        </w:rPr>
        <w:t>9</w:t>
      </w:r>
      <w:r>
        <w:rPr>
          <w:rFonts w:ascii="仿宋_GB2312" w:eastAsia="仿宋_GB2312" w:cs="仿宋_GB2312" w:hint="eastAsia"/>
          <w:b/>
          <w:sz w:val="32"/>
          <w:szCs w:val="32"/>
          <w:lang w:val="en-US" w:eastAsia="zh-CN"/>
        </w:rPr>
        <w:t>1</w:t>
      </w:r>
      <w:r>
        <w:rPr>
          <w:rFonts w:ascii="仿宋_GB2312" w:eastAsia="仿宋_GB2312" w:cs="仿宋_GB2312" w:hint="eastAsia"/>
          <w:b/>
          <w:sz w:val="32"/>
          <w:szCs w:val="32"/>
        </w:rPr>
        <w:t>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eastAsia="仿宋_GB2312" w:cs="仿宋_GB2312" w:hint="eastAsia"/>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eastAsia="方正小标宋简体" w:cs="方正小标宋简体" w:hint="eastAsia"/>
          <w:b/>
          <w:sz w:val="44"/>
          <w:szCs w:val="44"/>
        </w:rPr>
      </w:pPr>
      <w:r>
        <w:rPr>
          <w:rFonts w:ascii="方正小标宋简体" w:eastAsia="方正小标宋简体" w:cs="方正小标宋简体"/>
          <w:b/>
          <w:sz w:val="44"/>
          <w:szCs w:val="44"/>
        </w:rPr>
        <w:t>沂源县鲁村中学</w:t>
      </w:r>
      <w:r>
        <w:rPr>
          <w:rFonts w:ascii="方正小标宋简体" w:eastAsia="方正小标宋简体" w:cs="方正小标宋简体" w:hint="eastAsia"/>
          <w:b/>
          <w:sz w:val="44"/>
          <w:szCs w:val="44"/>
        </w:rPr>
        <w:t>矛盾纠纷应急预案</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640"/>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一、成立学校矛盾纠纷安全应急小组：</w:t>
      </w:r>
    </w:p>
    <w:p>
      <w:pPr>
        <w:pStyle w:val="16"/>
        <w:keepNext w:val="0"/>
        <w:keepLines w:val="0"/>
        <w:pageBreakBefore w:val="0"/>
        <w:widowControl/>
        <w:kinsoku/>
        <w:wordWrap/>
        <w:overflowPunct/>
        <w:topLinePunct w:val="0"/>
        <w:autoSpaceDE/>
        <w:autoSpaceDN/>
        <w:bidi w:val="0"/>
        <w:adjustRightInd/>
        <w:snapToGrid/>
        <w:spacing w:line="360" w:lineRule="auto"/>
        <w:ind w:left="0"/>
        <w:textAlignment w:val="auto"/>
        <w:rPr>
          <w:rFonts w:ascii="仿宋_GB2312" w:eastAsia="仿宋_GB2312" w:cs="仿宋_GB2312" w:hint="eastAsia"/>
          <w:sz w:val="32"/>
          <w:szCs w:val="32"/>
        </w:rPr>
      </w:pPr>
      <w:r>
        <w:rPr>
          <w:rFonts w:ascii="仿宋_GB2312" w:eastAsia="仿宋_GB2312" w:cs="仿宋_GB2312" w:hint="eastAsia"/>
          <w:sz w:val="32"/>
          <w:szCs w:val="32"/>
        </w:rPr>
        <w:t>组  长：</w:t>
      </w:r>
      <w:r>
        <w:rPr>
          <w:rFonts w:ascii="仿宋_GB2312" w:eastAsia="仿宋_GB2312" w:cs="仿宋_GB2312"/>
          <w:sz w:val="32"/>
          <w:szCs w:val="32"/>
        </w:rPr>
        <w:t>唐效勤</w:t>
      </w:r>
    </w:p>
    <w:p>
      <w:pPr>
        <w:pStyle w:val="16"/>
        <w:keepNext w:val="0"/>
        <w:keepLines w:val="0"/>
        <w:pageBreakBefore w:val="0"/>
        <w:widowControl/>
        <w:kinsoku/>
        <w:wordWrap/>
        <w:overflowPunct/>
        <w:topLinePunct w:val="0"/>
        <w:autoSpaceDE/>
        <w:autoSpaceDN/>
        <w:bidi w:val="0"/>
        <w:adjustRightInd/>
        <w:snapToGrid/>
        <w:spacing w:line="360" w:lineRule="auto"/>
        <w:ind w:left="0"/>
        <w:textAlignment w:val="auto"/>
        <w:rPr>
          <w:rFonts w:ascii="仿宋_GB2312" w:eastAsia="仿宋_GB2312" w:cs="仿宋_GB2312" w:hint="eastAsia"/>
          <w:sz w:val="32"/>
          <w:szCs w:val="32"/>
        </w:rPr>
      </w:pPr>
      <w:r>
        <w:rPr>
          <w:rFonts w:ascii="仿宋_GB2312" w:eastAsia="仿宋_GB2312" w:cs="仿宋_GB2312" w:hint="eastAsia"/>
          <w:sz w:val="32"/>
          <w:szCs w:val="32"/>
        </w:rPr>
        <w:t>副组长：</w:t>
      </w:r>
      <w:r>
        <w:rPr>
          <w:rFonts w:ascii="仿宋_GB2312" w:eastAsia="仿宋_GB2312" w:cs="仿宋_GB2312"/>
          <w:sz w:val="32"/>
          <w:szCs w:val="32"/>
        </w:rPr>
        <w:t>王恒林</w:t>
      </w:r>
      <w:r>
        <w:rPr>
          <w:rFonts w:ascii="仿宋_GB2312" w:eastAsia="仿宋_GB2312" w:cs="仿宋_GB2312" w:hint="eastAsia"/>
          <w:sz w:val="32"/>
          <w:szCs w:val="32"/>
        </w:rPr>
        <w:t xml:space="preserve">  </w:t>
      </w:r>
      <w:r>
        <w:rPr>
          <w:rFonts w:ascii="仿宋_GB2312" w:eastAsia="仿宋_GB2312" w:cs="仿宋_GB2312"/>
          <w:sz w:val="32"/>
          <w:szCs w:val="32"/>
        </w:rPr>
        <w:t>王学涛  董学敏</w:t>
      </w:r>
      <w:r>
        <w:rPr>
          <w:rFonts w:ascii="仿宋_GB2312" w:eastAsia="仿宋_GB2312" w:cs="仿宋_GB2312" w:hint="eastAsia"/>
          <w:sz w:val="32"/>
          <w:szCs w:val="32"/>
        </w:rPr>
        <w:t xml:space="preserve">  </w:t>
      </w:r>
    </w:p>
    <w:p>
      <w:pPr>
        <w:pStyle w:val="16"/>
        <w:keepNext w:val="0"/>
        <w:keepLines w:val="0"/>
        <w:pageBreakBefore w:val="0"/>
        <w:widowControl/>
        <w:kinsoku/>
        <w:wordWrap/>
        <w:overflowPunct/>
        <w:topLinePunct w:val="0"/>
        <w:autoSpaceDE/>
        <w:autoSpaceDN/>
        <w:bidi w:val="0"/>
        <w:adjustRightInd/>
        <w:snapToGrid/>
        <w:spacing w:line="360" w:lineRule="auto"/>
        <w:ind w:left="0"/>
        <w:textAlignment w:val="auto"/>
        <w:rPr>
          <w:rFonts w:ascii="仿宋_GB2312" w:eastAsia="仿宋_GB2312" w:cs="仿宋_GB2312" w:hint="eastAsia"/>
          <w:sz w:val="32"/>
          <w:szCs w:val="32"/>
        </w:rPr>
      </w:pPr>
      <w:r>
        <w:rPr>
          <w:rFonts w:ascii="仿宋_GB2312" w:eastAsia="仿宋_GB2312" w:cs="仿宋_GB2312" w:hint="eastAsia"/>
          <w:sz w:val="32"/>
          <w:szCs w:val="32"/>
        </w:rPr>
        <w:t>成  员：</w:t>
      </w:r>
      <w:r>
        <w:rPr>
          <w:rFonts w:ascii="仿宋_GB2312" w:eastAsia="仿宋_GB2312" w:cs="仿宋_GB2312"/>
          <w:sz w:val="32"/>
          <w:szCs w:val="32"/>
        </w:rPr>
        <w:t>崔宝成  何树锋  张德义  李家庆  吴会群  唐佩佩于光申  李冰  年级组长和全体班主任</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二、实行限期调解实行限期调解实行限期调解实行限期调解</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专项治理的矛盾纠纷三天内调处，一般矛盾纠纷十天内调处，重大矛盾纠纷一个月内调处。</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三、建立矛盾纠纷管辖责任制建立矛盾纠纷管辖责任制建立矛盾纠纷管辖责任制建立矛盾纠纷管辖责任制</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对每项排查出的矛盾纠纷，进行分类办理，法律法规，政策和规章有明确规定的，依照规定由纠纷主管部门解决，对法律没有规定的根据纠纷性质明确主管部门解决，对涉及几个部门的复合型案件，由牵头部门负责，相关部门协助解决，对发现的违纪线索，由纪检监察部门立案查处，对发现的犯罪线索，移交司法机关处理。  </w:t>
      </w:r>
    </w:p>
    <w:p>
      <w:pPr>
        <w:keepNext w:val="0"/>
        <w:keepLines w:val="0"/>
        <w:pageBreakBefore w:val="0"/>
        <w:widowControl w:val="0"/>
        <w:kinsoku/>
        <w:wordWrap/>
        <w:overflowPunct/>
        <w:topLinePunct w:val="0"/>
        <w:autoSpaceDE/>
        <w:autoSpaceDN/>
        <w:adjustRightInd/>
        <w:snapToGrid/>
        <w:spacing w:line="360" w:lineRule="auto"/>
        <w:ind w:firstLineChars="250" w:firstLine="800"/>
        <w:rPr>
          <w:rFonts w:ascii="仿宋_GB2312" w:eastAsia="仿宋_GB2312" w:cs="仿宋_GB2312"/>
          <w:sz w:val="32"/>
          <w:szCs w:val="32"/>
        </w:rPr>
      </w:pPr>
      <w:r>
        <w:rPr>
          <w:rFonts w:ascii="仿宋_GB2312" w:eastAsia="仿宋_GB2312" w:cs="仿宋_GB2312" w:hint="eastAsia"/>
          <w:sz w:val="32"/>
          <w:szCs w:val="32"/>
        </w:rPr>
        <w:t>四、实行领导包案责任制实行领导包案责任制实行领导包案责任制实行领导包案责任制</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Chars="250" w:firstLine="800"/>
        <w:textAlignment w:val="auto"/>
        <w:rPr>
          <w:rFonts w:ascii="仿宋_GB2312" w:eastAsia="仿宋_GB2312" w:cs="仿宋_GB2312" w:hint="eastAsia"/>
          <w:sz w:val="32"/>
          <w:szCs w:val="32"/>
        </w:rPr>
      </w:pPr>
      <w:r>
        <w:rPr>
          <w:rFonts w:ascii="仿宋_GB2312" w:eastAsia="仿宋_GB2312" w:cs="仿宋_GB2312" w:hint="eastAsia"/>
          <w:sz w:val="32"/>
          <w:szCs w:val="32"/>
        </w:rPr>
        <w:t>对筛选出来的重点、难点纠纷，根据难易程度由领导包案负责，和有关部门派人协助，限期解决。</w:t>
      </w:r>
    </w:p>
    <w:p>
      <w:pPr>
        <w:keepNext w:val="0"/>
        <w:keepLines w:val="0"/>
        <w:pageBreakBefore w:val="0"/>
        <w:widowControl w:val="0"/>
        <w:kinsoku/>
        <w:wordWrap/>
        <w:overflowPunct/>
        <w:topLinePunct w:val="0"/>
        <w:autoSpaceDE/>
        <w:autoSpaceDN/>
        <w:bidi w:val="0"/>
        <w:adjustRightInd/>
        <w:snapToGrid/>
        <w:spacing w:line="360" w:lineRule="auto"/>
        <w:ind w:firstLineChars="250" w:firstLine="800"/>
        <w:textAlignment w:val="auto"/>
        <w:rPr>
          <w:rFonts w:ascii="仿宋_GB2312" w:eastAsia="仿宋_GB2312" w:cs="仿宋_GB2312" w:hint="eastAsia"/>
          <w:sz w:val="32"/>
          <w:szCs w:val="32"/>
        </w:rPr>
      </w:pPr>
      <w:r>
        <w:rPr>
          <w:rFonts w:ascii="仿宋_GB2312" w:eastAsia="仿宋_GB2312" w:cs="仿宋_GB2312" w:hint="eastAsia"/>
          <w:sz w:val="32"/>
          <w:szCs w:val="32"/>
        </w:rPr>
        <w:t>五、建立矛盾纠纷移交挂帐督办制建立矛盾纠纷移交挂帐督办制建立矛盾纠纷移交挂帐督办制建立矛盾纠纷移交挂帐督办制。对排查出的矛盾纠纷，根据管辖责任制移交有关部门限期解决，催要结果，对重点矛盾纠纷，实行挂帐督办。</w:t>
      </w:r>
    </w:p>
    <w:p>
      <w:pPr>
        <w:keepNext w:val="0"/>
        <w:keepLines w:val="0"/>
        <w:pageBreakBefore w:val="0"/>
        <w:widowControl w:val="0"/>
        <w:kinsoku/>
        <w:wordWrap/>
        <w:overflowPunct/>
        <w:topLinePunct w:val="0"/>
        <w:autoSpaceDE/>
        <w:autoSpaceDN/>
        <w:bidi w:val="0"/>
        <w:adjustRightInd/>
        <w:snapToGrid/>
        <w:spacing w:line="360" w:lineRule="auto"/>
        <w:ind w:firstLineChars="250" w:firstLine="800"/>
        <w:textAlignment w:val="auto"/>
        <w:rPr>
          <w:rFonts w:ascii="仿宋_GB2312" w:eastAsia="仿宋_GB2312" w:cs="仿宋_GB2312" w:hint="eastAsia"/>
          <w:sz w:val="32"/>
          <w:szCs w:val="32"/>
        </w:rPr>
      </w:pPr>
      <w:r>
        <w:rPr>
          <w:rFonts w:ascii="仿宋_GB2312" w:eastAsia="仿宋_GB2312" w:cs="仿宋_GB2312" w:hint="eastAsia"/>
          <w:sz w:val="32"/>
          <w:szCs w:val="32"/>
        </w:rPr>
        <w:t>六、实行重大矛盾纠纷报告制度实行重大矛盾纠纷报告制度实行重大矛盾纠纷报告制度实行重大矛盾纠纷报告制度。对重大影响的矛盾纠纷，责任单位要写出专题报告，并在24小时内向上级党政领导报告，做好督查反馈工作</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adjustRightInd/>
        <w:snapToGrid/>
        <w:spacing w:line="360" w:lineRule="auto"/>
        <w:ind w:firstLineChars="250" w:firstLine="800"/>
        <w:rPr>
          <w:rFonts w:ascii="仿宋_GB2312" w:eastAsia="仿宋_GB2312" w:cs="仿宋_GB2312" w:hint="eastAsia"/>
          <w:sz w:val="32"/>
          <w:szCs w:val="32"/>
        </w:rPr>
      </w:pPr>
      <w:r>
        <w:rPr>
          <w:rFonts w:ascii="仿宋_GB2312" w:eastAsia="仿宋_GB2312" w:cs="仿宋_GB2312" w:hint="eastAsia"/>
          <w:sz w:val="32"/>
          <w:szCs w:val="32"/>
        </w:rPr>
        <w:t>七、建立造成矛盾纠纷激化责任追究制建立造成矛盾纠纷激化责任追究制建立造成矛盾纠纷激化责任追究制建立造成矛盾纠纷激化责任追究制。</w:t>
      </w:r>
    </w:p>
    <w:p>
      <w:pPr>
        <w:jc w:val="right"/>
        <w:rPr>
          <w:rFonts w:ascii="仿宋_GB2312" w:eastAsia="仿宋_GB2312" w:cs="仿宋_GB2312"/>
          <w:sz w:val="32"/>
          <w:szCs w:val="32"/>
        </w:rPr>
      </w:pPr>
      <w:r>
        <w:rPr>
          <w:rFonts w:ascii="仿宋_GB2312" w:eastAsia="仿宋_GB2312" w:cs="仿宋_GB2312" w:hint="eastAsia"/>
          <w:sz w:val="32"/>
          <w:szCs w:val="32"/>
        </w:rPr>
        <w:t xml:space="preserve">                                       </w:t>
      </w:r>
    </w:p>
    <w:p>
      <w:pPr>
        <w:jc w:val="right"/>
        <w:rPr>
          <w:rFonts w:ascii="仿宋_GB2312" w:eastAsia="仿宋_GB2312" w:cs="仿宋_GB2312" w:hint="eastAsia"/>
          <w:sz w:val="32"/>
          <w:szCs w:val="32"/>
        </w:rPr>
      </w:pPr>
      <w:r>
        <w:rPr>
          <w:rFonts w:ascii="仿宋_GB2312" w:eastAsia="仿宋_GB2312" w:cs="仿宋_GB2312" w:hint="eastAsia"/>
          <w:sz w:val="32"/>
          <w:szCs w:val="32"/>
        </w:rPr>
        <w:t xml:space="preserve"> 沂源县鲁村中学</w:t>
      </w:r>
    </w:p>
    <w:p>
      <w:pPr>
        <w:jc w:val="right"/>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sz w:val="32"/>
          <w:szCs w:val="32"/>
          <w:lang w:val="en-US" w:eastAsia="zh-CN"/>
        </w:rPr>
        <w:t>9</w:t>
      </w:r>
      <w:r>
        <w:rPr>
          <w:rFonts w:ascii="仿宋_GB2312" w:eastAsia="仿宋_GB2312" w:cs="仿宋_GB2312" w:hint="eastAsia"/>
          <w:sz w:val="32"/>
          <w:szCs w:val="32"/>
        </w:rPr>
        <w:t>月</w:t>
      </w:r>
      <w:r>
        <w:rPr>
          <w:rFonts w:ascii="仿宋_GB2312" w:eastAsia="仿宋_GB2312" w:cs="仿宋_GB2312"/>
          <w:sz w:val="32"/>
          <w:szCs w:val="32"/>
          <w:lang w:val="en-US" w:eastAsia="zh-CN"/>
        </w:rPr>
        <w:t>1</w:t>
      </w:r>
      <w:r>
        <w:rPr>
          <w:rFonts w:ascii="仿宋_GB2312" w:eastAsia="仿宋_GB2312" w:cs="仿宋_GB2312" w:hint="eastAsia"/>
          <w:sz w:val="32"/>
          <w:szCs w:val="32"/>
        </w:rPr>
        <w:t>日</w:t>
      </w:r>
    </w:p>
    <w:sectPr>
      <w:pgSz w:w="11907" w:h="16840"/>
      <w:pgMar w:top="1985" w:right="1588" w:bottom="1701"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docVars>
    <w:docVar w:name="commondata" w:val="eyJoZGlkIjoiMTJjNzU5OTY1ZTczNGFiOTEwZGI4ZDI0NGQ5ZTBlYj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szCs w:val="44"/>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qFormat/>
    <w:basedOn w:val="0"/>
    <w:next w:val="0"/>
    <w:pPr>
      <w:keepNext/>
      <w:keepLines/>
      <w:widowControl w:val="0"/>
      <w:spacing w:before="260" w:after="260" w:line="415" w:lineRule="auto"/>
      <w:outlineLvl w:val="2"/>
    </w:pPr>
    <w:rPr>
      <w:b/>
      <w:bCs/>
      <w:sz w:val="32"/>
      <w:szCs w:val="32"/>
    </w:rPr>
  </w:style>
  <w:style w:type="character" w:default="1" w:styleId="10">
    <w:name w:val="Default Paragraph Font"/>
    <w:qFormat/>
  </w:style>
  <w:style w:type="paragraph" w:styleId="15">
    <w:name w:val="index 5"/>
    <w:qFormat/>
    <w:basedOn w:val="0"/>
    <w:autoRedefine/>
    <w:next w:val="0"/>
    <w:pPr>
      <w:ind w:left="1680"/>
    </w:pPr>
  </w:style>
  <w:style w:type="paragraph" w:customStyle="1" w:styleId="16">
    <w:name w:val="p0"/>
    <w:qFormat/>
    <w:basedOn w:val="0"/>
    <w:pPr>
      <w:widowControl/>
      <w:spacing w:line="365" w:lineRule="atLeast"/>
      <w:ind w:left="1"/>
      <w:jc w:val="both"/>
    </w:pPr>
    <w:rPr>
      <w:rFonts w:ascii="Times New Roman" w:eastAsia="宋体" w:cs="Times New Roman" w:hAnsi="Times New Roman"/>
      <w:kern w:val="0"/>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27</TotalTime>
  <Application>Yozo_Office27021597764231180</Application>
  <Pages>2</Pages>
  <Words>0</Words>
  <Characters>606</Characters>
  <Lines>0</Lines>
  <Paragraphs>22</Paragraphs>
  <CharactersWithSpaces>808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UNIS</cp:lastModifiedBy>
  <cp:revision>1</cp:revision>
  <cp:lastPrinted>2024-09-13T06:22:47Z</cp:lastPrinted>
  <dcterms:created xsi:type="dcterms:W3CDTF">2021-05-08T07:28:00Z</dcterms:created>
  <dcterms:modified xsi:type="dcterms:W3CDTF">2024-11-30T03:50:59Z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2052-12.1.0.16417</vt:lpwstr>
  </property>
  <property fmtid="{D5CDD505-2E9C-101B-9397-08002B2CF9AE}" pid="3" name="ICV">
    <vt:lpwstr>C09C786EE1EA4EF8B737342D7EF0AF92_12</vt:lpwstr>
  </property>
</Properties>
</file>