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eastAsia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沂源县交通运输局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2022年工作总结和2023年工作计划</w:t>
      </w:r>
    </w:p>
    <w:p>
      <w:pPr>
        <w:pStyle w:val="12"/>
        <w:ind w:left="0" w:leftChars="0" w:firstLine="0" w:firstLineChars="0"/>
        <w:jc w:val="center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一、2022年全局工作情况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过去一年里，全局干部职工团结一心，迎难而上，围绕打造“内外联通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大交通格局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积极贯彻落实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县委县政府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“66966”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工作体系，努力克服疫情带来的不利影响，以拼的姿态、快的作风、优的业绩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加快交通体系建设“突破提升”，圆满完成了全年各项工作任务。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（一）工程建设方面：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全力推进临临高速沂源段建设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在我市所有区县中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率先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征地拆迁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工程施工已全线展开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累计完成投资36亿元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临临高速公路沂源段工程建设指挥部办公室被评为沂源县“改革创新、赶超发展”先进集体。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华源路及连接线建设工程项目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S229沂邳线芝芳至张良段改建工程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先后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交工验收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持续推进“四好农村路”建设工作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新增和改建农村公路23公里、路面状况改善133公里、重要村道或三级以上村道安保工程20公里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县乡道路维修改造工程（EPC）中X009淄安路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完成路基施工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5公里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X019鲁沟路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完成路面施工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4公里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“四好农村路”建设工作成效显著，成功创建“四好农村路”省级示范县。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打造5条最美农村公路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白计路和沂河源田园综合体核心区道路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交通部“最美十大农村路”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候选名单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扎实开展全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环境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和铁路沿线环境治理，全年累计开展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专项行动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次，排查整改问题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余处，清理道旁垃圾12000余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，铁路沿线环境整治年度综合排名位列全市第1名；路与环境综合整治年度综合排名位列全市第4名。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（二）工程规划方面：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以实现与“省会、鲁南、胶东”三大经济圈道路互联互通为目标，与钢城、沂水等周边区县密切合作，建成淄博连接济南、潍坊、泰安、临沂的“旱码头”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构建大交通格局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继续深化“四好农村路”建设，全面推进县乡路改造提升和农村路网延伸，畅通县域交通“内循环”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推动区域融合协调发展。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序时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推进G341黄海线沂源鱼台至沂源钢城界段改建工程前期手续办理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，积极争取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列入市级决策事项，全力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对接省厅，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争取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该工程由“十五五”转“十四五”实施。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Y015三九路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等四条县乡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改建工程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规划调研工作，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完成可行研究报告的编制和评审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，项目用地已申请纳入国土空间规划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积极推进X026南崔路（南外环至织女洞段）改建工程，已申请纳入国土空间规划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铺开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工程可行性研究报告的编制筹备工作。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完成X025刁石路改造提升工程建设方案编写论证工作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，韩金路等任务列入市轨道公司专项债项目包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着力推动铁路建设和沂源县通用机场建设项目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，鲁中高铁已列入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我省中长期发展规划，通用机场完成建设用地选址规划调整工作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（三）行业服务管理方面：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对运输企业加强业务指导和服务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，高质量完成车辆审验、换证工作，全面推行电子证照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积极培植行业发展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新增3家培训机构，全县6家规模以上货运企业实现营业收入同比增长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%，纳入交通部一套表统计的2家规上企业货运周转量同比增长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45.8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全力做好旅客运输和服务保障工作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“爱心送考车队”服务考生300余人次；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开通助学公交7条，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和新增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公交线路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加强县乡村三级物流体系建设，促进“快递进村”建设工作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推动10个镇级快递公共服务中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12个村级扩大综合示范点建设，创建80个规范化快递综合服务站。村级快递服务站点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覆盖率达到100%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（四）交通执法方面：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运输市场监管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年共出动执法人员3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余人次，执法车辆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余辆次，查处无证经营车46辆，非法运输成品油车1辆，各类货运违规经营行为22起，完成罚没款90余万元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严格落实“一超四罚”，查处超限超载运输货运车辆720辆次，监督卸货31650余吨，处罚当地货物源头案件198起，下达责令整改违法行为通知书129件次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积极开展公路专项巡查、“路政宣传月”等活动，查处侵害路产路权案件22起，挽回经济损失15万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（五）安全和环保方面：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结合安全生产专项整治三年行动，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严格对照省安全生产“八抓20项”督导问题清单进行全面检查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对全县道路运输企业进行了6轮75次安全检查排查活动，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全面做好了各领域安全生产和应急防范工作。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扎实做好交通运输局行业信访维稳工作，全年共受理各类信访案件22件次，已全部化解结案，实现初信初访案、积案全部清零；法治政府部门建设成效显著，行政执法、行业监管不断规范和加强，无行政诉讼案件和行政复议撤销案件发生。</w: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在全县交通运输领域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深入开展环保检查，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道路扬尘污染整治、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交通建设项目管控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非道路移动机械管控和道路移动源执法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治理为重点，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督促施工单位落实好“6个100%”扬尘防治措施</w:t>
      </w:r>
      <w:r>
        <w:rPr>
          <w:rFonts w:hint="eastAsia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督促源头企业落实环保主体责任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加强各类大气污染源排放监督管理，全面巩固提升我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环境空气质量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疫情防控方面：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交通管控与运输保障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疫情期间，全局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80余名干部职工发扬不怕苦不怕累的精神，积极投入到疫情交通管控服务点值班值守，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严格落实疫情管控措施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9个服务点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检查车辆1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196万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转运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3900余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外防输入工作成效显著，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得到了县领导的充分肯定。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全力做好保通保畅和点对点接返工作，累计发放书面和电子通行证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4200余件，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安排接返专用车120辆次，接返900余人次，为全县疫情防控工作提供了交通运输服务保障。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全面抓好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运输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疫情防控监管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完善防控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，严格落实防控</w:t>
      </w:r>
      <w:r>
        <w:rPr>
          <w:rFonts w:hint="default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责任，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督促企业贯彻执行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“应检尽检”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防疫要求，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全县交通运输领域疫情防控工作成效明显。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党建和宣传方面：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加强基层党建工作。组织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“喜迎二十大奋进新征程”“七个一”系列活动，推出“沂路先锋”党建品牌，引领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交通人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继承和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发扬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“交通铁军”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有序展开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记忆沂源—交通篇》编纂工作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，召开新闻发布会全面启动，通过档案调阅、融媒体征集、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调研座谈、走访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等多种途径收集资料，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有序推动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工作顺利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新闻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宣传工作进一步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2022年，我局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累计在新华社、大众网等媒体发表文章90余篇；建立“沂源交通”微信公众号，发表公众号文章230余篇，荣获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“十佳民生稿件”获奖单位，我局对外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形象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得到大幅度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提升。</w:t>
      </w:r>
    </w:p>
    <w:p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作为保障部门，局办公室、组织人事科、财务审计科等科室也充分发挥保障协调作用，为全局工作成绩的取得贡献了力量。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二、2023年工作谋划</w:t>
      </w:r>
    </w:p>
    <w:p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交通运输工作取得了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不错的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成绩，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这是全局干部职工齐心协力、辛勤付出的结果。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同时，我们必须清醒地认识到，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在前进的道路上，我们还面临不少困难和挑战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全县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交通运输企业规模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较小，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大部分运输企业业务范围窄，竞争能力和抗风险能力相对较差，</w:t>
      </w:r>
      <w:r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加之三年疫情影响，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交通运输业发展后劲不足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受各方面因素影响，客运量急剧下滑，公交企业运营困难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农村公路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级不高、承载力不强，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交通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基础设施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欠账多，交通领域仍存在不少短板；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治理精细化、智慧化水平还有欠缺。对此，我们一定要增强忧患意识，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结合全县交通运输工作实际，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采取有效措施，</w:t>
      </w:r>
      <w:r>
        <w:rPr>
          <w:rFonts w:hint="default" w:ascii="Times New Roman" w:hAnsi="Times New Roman" w:cs="Times New Roman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高质量完成今年的工作任务</w:t>
      </w:r>
      <w:r>
        <w:rPr>
          <w:rFonts w:hint="default" w:ascii="Times New Roman" w:hAnsi="Times New Roman" w:eastAsia="仿宋_GB2312" w:cs="Times New Roman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（一）聚力在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加快构建快速通达的大交通格局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上“提效争先”。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积极协调配合相关部门，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及时处理工程施工中出现的问题，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临临高速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沂源段46.67公里建设工作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顺利完成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G341黄海线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沂源鱼台至沂源钢城界段改建工程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规划调整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配合市交通主管部门做好前期手续办理，争取在2023年第三季度完成由“十五五”转“十四五”实施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将1.8亿建设补助资金纳入省级财政预算，同时跟进落实市级决策事项，争取将6.7亿建设补助资金列入市级财政预算。规划调整完成后，推进各项前期手续办理，为工程开工建设提供保障。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推进Y015三九路等四条县乡道路改建工程，2月底前完成各项前期手续及施工图设计招标，确定中标单位；3月底前完成Y015三九路各项前期手续办理，力争项目6月底前开工建设；6月底前完成X026南崔路（织女洞至惠沂线段）改建工程各项前期手续办理，确保年底前开工建设；2023年底前完成X009淄安路（沂邳线至南崔路段）、X015草齐路改建工程各项前期手续办理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加强对上争取和协调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，密切掌握鲁中高铁建设工程列入国家《中长期铁路网规划》进展情况，全力配合省、市做好规划研究及项目实施。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积极与项目建设单位桃花岛通用机场有限公司联系对接，随时掌握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通用机场建设项目进展情况，协调省、市、县相关部门，做好相关服务配合工作。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争取刁石路改造提升（罩面）工程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930万元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国防建设资金到位实施，2023年底前完成工程建设。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（二）聚力在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推进“四好农村路”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建设上“提效争先”。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完成农村公路新改建30公里，路面状况改善133公里，村道安防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公里，危桥改造1座。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接续完成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EPC项目包中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X009淄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路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（三岔至峨庄段）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、X019鲁沟路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改建工程，年内交工验收。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加强农村公路管理的日常检查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县道日常管护力度，提升公路管养质量。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持续开展路域环境综合整治和铁路沿线环境整治行动，确保全县城乡道路路域面貌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显著提升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，铁路沿线不留安全隐患。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（三）聚力在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强化运输市场服务和监管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上“提效争先”。</w:t>
      </w:r>
    </w:p>
    <w:p>
      <w:pPr>
        <w:numPr>
          <w:ilvl w:val="0"/>
          <w:numId w:val="1"/>
        </w:numPr>
        <w:ind w:firstLine="643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争取在2023年新纳规上企业2-3家。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不断加大运输行业管理服务力度，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我县运输市场秩序规范稳定，健康发展。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根据群众出行新需求，及时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优化调整公交线路，对接开通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“助工公交”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线路，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“助学公交”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定制线路。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计划开通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4个镇办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9条便民“沂源公交赶大集”班车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切实解决群众出行难题，让广大群众享受安全便捷、文明舒适的公交出行服务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积极推进智慧交通建设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打造交通管理新模式、新常态，提高交通管理服务水平。</w:t>
      </w:r>
      <w:r>
        <w:rPr>
          <w:rFonts w:hint="eastAsia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继续推进农村寄递物流体系建设，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计划新建镇级快递配送中心1处，村级快递融合综合服务站97处；加强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收寄验视、实名收寄、过机安检“三项基本制度”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的建设，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确保建设一处达标一处。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（四）聚力在推动综合行政执法上“提效争先”。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不断深化交通执法科技赋能。运用信息化手段强化执法监管，构建以“互联网＋行政执法＋执法监督”为核心的智能化执法平台，再增加治超非现场执法系统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1处，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进一步提升执法科技水平。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优化改进执法方式，坚持处罚与教育相结合、执法与服务相结合，探索“说理式”执法模式和工作体系。加快推进“四基四化”建设。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加强执法队伍建设。着力在工作中出实招、创举措，全面履行各项执法职能，增加执法检查频次，全力维护全县交通运输市场经营秩序。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（五）聚力在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行业安全生产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环保工作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上“提效争先”。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全力做好行业安全生产综合检查、专项检查和驻点监督工作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确保交通运输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领域安全生产形势持续稳定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切实做好极端天气突发事件的防范应对工作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，及时消除隐患，保障道路畅通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加强交通领域生态环保治理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抓好对管养路段和施工工地扬尘污染整治，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以交通建设项目扬尘管控为重点，督促施工单位落实好“6个100%”扬尘防治措施。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稳步推进新能源车辆更新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道路执法检查和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源头治理，督促源头企业落实环保主体责任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力争2023年圆满完成“四减四增”涉及交通运输部门各项任务目标。</w:t>
      </w:r>
    </w:p>
    <w:p>
      <w:pPr>
        <w:pStyle w:val="1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（六）聚力在推动党建引领融合上“提效争先”。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1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从严抓实基础工作，落实党建规范化和支部标准化建设，深化党总支部建设规范提升行动，督促党支部常态化开展定期“全面体检”，提升基层党支部规范化建设水平，加强党建品牌建设。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有序推进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忆沂源行业篇编纂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工作。根据全县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行业篇编纂工作会议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部署要求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记忆沂源—交通篇编纂委员会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的基础上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，进一步充实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，从交通系统干部职工中认真筛选，挑选出具有很强的事业心、责任心，熟悉交通工作、有社会情怀的同志充实到编纂委员会中，确定1名主编，2名副主编及5名编委，负责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记忆沂源行业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篇编纂工作。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业务培训，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集思广益，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通过档案调阅、融媒体征集、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调研座谈、走访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等多种途径收集资料，力争2023年年底以前完成忆沂源行业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篇编纂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初稿。</w:t>
      </w:r>
      <w:r>
        <w:rPr>
          <w:rFonts w:hint="default" w:ascii="Times New Roman" w:hAnsi="Times New Roman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新闻宣传工作要实现突破提升。要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以“沂路先锋”品牌为引领，围绕“一个中心”,突出“三条主线”“八个主题”,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采写高质量新闻稿件，策划新闻宣传活动，</w:t>
      </w:r>
      <w:bookmarkStart w:id="0" w:name="_Toc30050"/>
      <w:bookmarkStart w:id="1" w:name="_Toc27308"/>
      <w:bookmarkStart w:id="2" w:name="_Toc6677"/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运营好沂源交通微信公众号和沂源融媒政务号</w:t>
      </w:r>
      <w:bookmarkEnd w:id="0"/>
      <w:bookmarkEnd w:id="1"/>
      <w:bookmarkEnd w:id="2"/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局新闻宣传工作实现新的突破。</w:t>
      </w:r>
      <w:r>
        <w:rPr>
          <w:rFonts w:hint="eastAsia" w:ascii="仿宋_GB2312" w:hAnsi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抓好“三会一课”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“主题党日+”等制度落实，持续抓好“学习强国”平台学习，确保学习教育落到实处。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三、下一步工作要求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一、提效争先要“快”起来。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“抢一步”才能“胜一筹”，提效争先就要快起来、紧起来，做到先人一步、快人一招。要有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“开局即是决战，起步就是冲刺”的紧迫感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，牢记“时间是重要的成本要素”，能干多快干多快、需干多快干多快，所有措施都必须快落地、所有问题都必须快解决，以高效率赢得高速度、以快节奏换取快发展，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形成“雷厉风行、马上就办”的浓厚氛围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推动各项交通工作快突破、快见效，打造“沂源交通新效率”。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二、提效争先要“干”起来。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“为者常成，行者常至”，唯有实干，才能兴邦。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继承和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发扬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沂源“交通铁军”的奋斗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精神，提升标杆、担当作为，求真务实、真抓实干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；要</w:t>
      </w:r>
      <w:r>
        <w:rPr>
          <w:rFonts w:hint="default" w:ascii="Times New Roman" w:hAnsi="Times New Roman" w:cs="Times New Roman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强化钉钉子精神，狠抓落实的工作力度，要严格落实目标责任制，认真执行全年任务清单和责任清单；要认真贯彻落实新制定的绩效管理办法，强化工作纪律，着力解决工作拖沓，缺乏高标准、严要求，只求过得去、不求过得硬的问题；要聚焦主责主业，着力抓好交通基础设施建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设，公共交通服务优化、依法行政效能提升及改善保障民生、维护社会稳定等重点工作。紧盯任务目标，持续突破提升，以敢为人先的闯劲、勇于攻坚的拼劲、只争朝夕的干劲，不断提升工作效率、增强发展动能，确保完成全年目标任务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三、提效争先要“活”起来。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面对全县交通运输行业发展的新形势、新局面，不能循往以御变，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我们要始终把改革创新作为推动全县交通事业发展的“关键一招”，支持敢闯敢试、敢抓敢管的干部，为敢于担当的干部担当，为敢于负责的干部负责；要重视媒体宣传，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及时发现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中涌现出的先进和典型，通过各类媒体进行宣传推广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提效争先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的浓厚氛围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充分激发干部改革创新、担当作为的内生动力；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要开阔思路、优化机制、变革打法，强化问题导向，坚持改革破题、创新开路，善于运用新模式、善于构建新机制、善于开辟新路径，优化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工作流程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裁弯取直，深化并联式、扁平化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工作体系建设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更有力地破除障碍、打通瓶颈、开创新局。</w:t>
      </w:r>
    </w:p>
    <w:bookmarkEnd w:id="3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E3296"/>
    <w:multiLevelType w:val="singleLevel"/>
    <w:tmpl w:val="256E32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DNlZDg3Y2VmNWJjNWZkNThlNDY3Zjk3MDE1MDUifQ=="/>
  </w:docVars>
  <w:rsids>
    <w:rsidRoot w:val="00000000"/>
    <w:rsid w:val="00A97848"/>
    <w:rsid w:val="00AE52A8"/>
    <w:rsid w:val="00D5688F"/>
    <w:rsid w:val="017E2A82"/>
    <w:rsid w:val="028449C3"/>
    <w:rsid w:val="02BA3AFD"/>
    <w:rsid w:val="0305345B"/>
    <w:rsid w:val="033755DF"/>
    <w:rsid w:val="0364687A"/>
    <w:rsid w:val="04D87301"/>
    <w:rsid w:val="076A5F83"/>
    <w:rsid w:val="07862691"/>
    <w:rsid w:val="08300B19"/>
    <w:rsid w:val="09D450FB"/>
    <w:rsid w:val="0B633415"/>
    <w:rsid w:val="0BD47E6F"/>
    <w:rsid w:val="0CC872A8"/>
    <w:rsid w:val="106F2B68"/>
    <w:rsid w:val="10ED13FA"/>
    <w:rsid w:val="113A5E33"/>
    <w:rsid w:val="12413D84"/>
    <w:rsid w:val="12704669"/>
    <w:rsid w:val="14691A80"/>
    <w:rsid w:val="15837E92"/>
    <w:rsid w:val="17255A22"/>
    <w:rsid w:val="17AD157D"/>
    <w:rsid w:val="18AC5E9B"/>
    <w:rsid w:val="192A3C11"/>
    <w:rsid w:val="199B021E"/>
    <w:rsid w:val="1ABF7F2E"/>
    <w:rsid w:val="1B920E6D"/>
    <w:rsid w:val="1BE0016A"/>
    <w:rsid w:val="1D36393C"/>
    <w:rsid w:val="1D512038"/>
    <w:rsid w:val="1DAA68DA"/>
    <w:rsid w:val="1E6B5C39"/>
    <w:rsid w:val="1EAE365B"/>
    <w:rsid w:val="1F0C74C8"/>
    <w:rsid w:val="1FB80B9A"/>
    <w:rsid w:val="20A25BD4"/>
    <w:rsid w:val="20B22DAB"/>
    <w:rsid w:val="21C422DC"/>
    <w:rsid w:val="22A4320A"/>
    <w:rsid w:val="231A6657"/>
    <w:rsid w:val="239F4965"/>
    <w:rsid w:val="261E185A"/>
    <w:rsid w:val="27D86AE1"/>
    <w:rsid w:val="27F82CDF"/>
    <w:rsid w:val="289B13D0"/>
    <w:rsid w:val="2B6F32B8"/>
    <w:rsid w:val="2EAE40F8"/>
    <w:rsid w:val="2EB545B8"/>
    <w:rsid w:val="2EBA0CEE"/>
    <w:rsid w:val="2FE9288F"/>
    <w:rsid w:val="3075661E"/>
    <w:rsid w:val="319513AF"/>
    <w:rsid w:val="33D6765C"/>
    <w:rsid w:val="356E45E1"/>
    <w:rsid w:val="359E4F45"/>
    <w:rsid w:val="35B22882"/>
    <w:rsid w:val="37210348"/>
    <w:rsid w:val="37392B17"/>
    <w:rsid w:val="3939037A"/>
    <w:rsid w:val="39D14652"/>
    <w:rsid w:val="39DC7D6B"/>
    <w:rsid w:val="3A3667C1"/>
    <w:rsid w:val="3A5C3EA1"/>
    <w:rsid w:val="3BC12716"/>
    <w:rsid w:val="3BD030CF"/>
    <w:rsid w:val="3D403010"/>
    <w:rsid w:val="3E1F17EE"/>
    <w:rsid w:val="409D59F7"/>
    <w:rsid w:val="42B15B0D"/>
    <w:rsid w:val="43701A09"/>
    <w:rsid w:val="43E37194"/>
    <w:rsid w:val="45941A7E"/>
    <w:rsid w:val="460825D7"/>
    <w:rsid w:val="47332C15"/>
    <w:rsid w:val="4765510B"/>
    <w:rsid w:val="49B52386"/>
    <w:rsid w:val="4A57247B"/>
    <w:rsid w:val="4B2F4513"/>
    <w:rsid w:val="4B5C2627"/>
    <w:rsid w:val="4C056A80"/>
    <w:rsid w:val="4CFF3019"/>
    <w:rsid w:val="4DD95D49"/>
    <w:rsid w:val="4F880C1E"/>
    <w:rsid w:val="51646B6C"/>
    <w:rsid w:val="519E5E4D"/>
    <w:rsid w:val="531001F3"/>
    <w:rsid w:val="53A75132"/>
    <w:rsid w:val="54A2120E"/>
    <w:rsid w:val="555C2FF8"/>
    <w:rsid w:val="56737851"/>
    <w:rsid w:val="56EB159E"/>
    <w:rsid w:val="57813603"/>
    <w:rsid w:val="58007CC7"/>
    <w:rsid w:val="581658DE"/>
    <w:rsid w:val="595474C6"/>
    <w:rsid w:val="59633110"/>
    <w:rsid w:val="5A6C2BB3"/>
    <w:rsid w:val="5AAD7EE3"/>
    <w:rsid w:val="5B6C08E1"/>
    <w:rsid w:val="5E171DDA"/>
    <w:rsid w:val="5E7B5776"/>
    <w:rsid w:val="5EDA046D"/>
    <w:rsid w:val="60762418"/>
    <w:rsid w:val="62153105"/>
    <w:rsid w:val="624B7EEB"/>
    <w:rsid w:val="63827325"/>
    <w:rsid w:val="643E149E"/>
    <w:rsid w:val="646E3B0C"/>
    <w:rsid w:val="64721148"/>
    <w:rsid w:val="64C82A76"/>
    <w:rsid w:val="64E9765C"/>
    <w:rsid w:val="67D30150"/>
    <w:rsid w:val="67DD4B2A"/>
    <w:rsid w:val="694E2184"/>
    <w:rsid w:val="699F2B3F"/>
    <w:rsid w:val="6A6C04ED"/>
    <w:rsid w:val="6B741C4A"/>
    <w:rsid w:val="6C5C5DC2"/>
    <w:rsid w:val="6D700232"/>
    <w:rsid w:val="6DC01176"/>
    <w:rsid w:val="6EA97E5C"/>
    <w:rsid w:val="6F046E40"/>
    <w:rsid w:val="70576D06"/>
    <w:rsid w:val="7403149D"/>
    <w:rsid w:val="743467DF"/>
    <w:rsid w:val="751F2C26"/>
    <w:rsid w:val="763E0FC4"/>
    <w:rsid w:val="76813D0B"/>
    <w:rsid w:val="76930B0A"/>
    <w:rsid w:val="76A96C4B"/>
    <w:rsid w:val="76EB6CEF"/>
    <w:rsid w:val="777F175A"/>
    <w:rsid w:val="786077DD"/>
    <w:rsid w:val="796D0A44"/>
    <w:rsid w:val="7A04054A"/>
    <w:rsid w:val="7AC91751"/>
    <w:rsid w:val="7AD66E10"/>
    <w:rsid w:val="7B452CBB"/>
    <w:rsid w:val="7B4E7DC1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="仿宋_GB2312"/>
      <w:snapToGrid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cs="方正小标宋简体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2"/>
    </w:pPr>
    <w:rPr>
      <w:rFonts w:eastAsia="楷体_GB231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Document Map"/>
    <w:basedOn w:val="1"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itle"/>
    <w:basedOn w:val="1"/>
    <w:next w:val="1"/>
    <w:qFormat/>
    <w:uiPriority w:val="0"/>
    <w:pPr>
      <w:spacing w:beforeLines="0" w:afterLines="0"/>
      <w:jc w:val="left"/>
      <w:outlineLvl w:val="0"/>
    </w:pPr>
    <w:rPr>
      <w:rFonts w:ascii="Arial" w:hAnsi="Arial" w:cs="Arial"/>
      <w:bCs/>
      <w:szCs w:val="32"/>
    </w:rPr>
  </w:style>
  <w:style w:type="paragraph" w:styleId="13">
    <w:name w:val="Body Text First Indent 2"/>
    <w:basedOn w:val="9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文件标题"/>
    <w:basedOn w:val="4"/>
    <w:next w:val="1"/>
    <w:qFormat/>
    <w:uiPriority w:val="0"/>
    <w:rPr>
      <w:rFonts w:ascii="Times New Roman" w:hAnsi="Times New Roman" w:eastAsia="方正小标宋简体"/>
      <w:color w:val="000000" w:themeColor="text1"/>
      <w:szCs w:val="44"/>
      <w14:textFill>
        <w14:solidFill>
          <w14:schemeClr w14:val="tx1"/>
        </w14:solidFill>
      </w14:textFill>
    </w:rPr>
  </w:style>
  <w:style w:type="paragraph" w:customStyle="1" w:styleId="17">
    <w:name w:val="文件号"/>
    <w:basedOn w:val="1"/>
    <w:qFormat/>
    <w:uiPriority w:val="0"/>
    <w:rPr>
      <w:rFonts w:ascii="Times New Roman" w:hAnsi="Times New Roman"/>
      <w:spacing w:val="24"/>
    </w:rPr>
  </w:style>
  <w:style w:type="paragraph" w:customStyle="1" w:styleId="18">
    <w:name w:val="NavPane"/>
    <w:basedOn w:val="1"/>
    <w:semiHidden/>
    <w:qFormat/>
    <w:uiPriority w:val="0"/>
    <w:pPr>
      <w:shd w:val="clear" w:color="auto" w:fill="000080"/>
      <w:textAlignment w:val="baseline"/>
    </w:pPr>
  </w:style>
  <w:style w:type="paragraph" w:customStyle="1" w:styleId="19">
    <w:name w:val="Body Text First Indent1"/>
    <w:qFormat/>
    <w:uiPriority w:val="99"/>
    <w:pPr>
      <w:widowControl w:val="0"/>
      <w:ind w:left="120" w:firstLine="420" w:firstLineChars="100"/>
      <w:jc w:val="both"/>
    </w:pPr>
    <w:rPr>
      <w:rFonts w:ascii="Arial Unicode MS" w:hAnsi="Arial Unicode MS" w:eastAsia="宋体" w:cs="Arial Unicode MS"/>
      <w:kern w:val="2"/>
      <w:sz w:val="30"/>
      <w:szCs w:val="30"/>
      <w:lang w:val="zh-CN" w:eastAsia="zh-CN" w:bidi="ar-SA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2">
    <w:name w:val="列出段落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26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5542</Words>
  <Characters>5739</Characters>
  <Lines>0</Lines>
  <Paragraphs>0</Paragraphs>
  <TotalTime>3</TotalTime>
  <ScaleCrop>false</ScaleCrop>
  <LinksUpToDate>false</LinksUpToDate>
  <CharactersWithSpaces>5739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2020-11-20T00:55:00Z</dcterms:created>
  <dc:creator>Administrator.PC-20201117OLYU</dc:creator>
  <cp:lastModifiedBy>瑞瑞宝贝</cp:lastModifiedBy>
  <cp:lastPrinted>2023-02-28T02:58:00Z</cp:lastPrinted>
  <dcterms:modified xsi:type="dcterms:W3CDTF">2023-05-04T01:16:43Z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F3519DC9726F4093875B03A38D31FB3C</vt:lpwstr>
  </property>
</Properties>
</file>