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沂源县交通运输局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2021年工作总结</w:t>
      </w:r>
    </w:p>
    <w:p>
      <w:pPr>
        <w:numPr>
          <w:ilvl w:val="0"/>
          <w:numId w:val="0"/>
        </w:num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今</w:t>
      </w:r>
      <w:r>
        <w:rPr>
          <w:rFonts w:ascii="Times New Roman" w:hAnsi="Times New Roman" w:eastAsia="仿宋_GB2312"/>
          <w:sz w:val="32"/>
          <w:szCs w:val="32"/>
        </w:rPr>
        <w:t>年以来，县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交通运输局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在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eastAsia="zh-CN"/>
        </w:rPr>
        <w:t>上级主管部门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的坚强领导下，坚持以习近平新时代中国特色社会主义思想为指导，深入贯彻党的十九大和十九届二中、三中、四中、五中全会精神，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紧紧围绕“建设智慧美丽活力幸福新沂源、打造产业生态开放道德新高地”的目标，全力打造“内外联通大交通格局”，不断创新工作举措，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圆满完成“十三五”确定的任务目标，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促进了全县交通运输事业高质量发展。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2021年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工作总结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1.交通工程建设方面。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" w:eastAsia="仿宋_GB2312" w:cs="仿宋"/>
          <w:bCs/>
          <w:kern w:val="1"/>
          <w:sz w:val="32"/>
          <w:szCs w:val="32"/>
          <w:lang w:val="en-US" w:eastAsia="zh-CN"/>
        </w:rPr>
        <w:t>临临高速公路建设一期工程20.19公里，目前，青苗等地面附属物清点工作已完成，补偿资金兑付、占地清表、房屋拆迁补偿工作正在进行中；二期工程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26.48公里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，勘测定界和占地地上附属物清点工作已全部完成，正在进行房屋评估核算工作和坟墓迁移补偿等工作。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沂邳线芝芳至张良段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14公里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改建工程，征地拆迁及坟墓迁移全部完成，目前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完成工程总量的80%，彩板峪隧道已实现双洞贯通。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华源路及连接线4.2公里建设工程征地拆迁全部完成，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完成工程总量的75%。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县乡公路及危桥改造工程已基本完成。共4条38.5公里县乡公路改造工程，其中滑龙路路基和水稳基层已完成，曹徐路、白中路和东公路路面主体已完成，正在进行附属设施施工；农村公路危桥改造工程3座，已完成两座，剩余一座年底完成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10.77公里的农村路网延伸通达及改造提升项目已完成10.28公里，计划11月初完工。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2.运输行业管理方面。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/>
        </w:rPr>
        <w:t>加强对运输企业的业务指导和服务工作，采取到危化品运输企业和客运企业上门服务的方式，对营运车辆进行审验核查，共审验危险品运输车辆47台，办理危险品运输车辆变更运输介质业务12件；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/>
        </w:rPr>
        <w:t>完成货车驾驶员诚信考核2970人次，新发从业证837人次，年审车辆976辆，核发新证273辆，换证128辆；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/>
        </w:rPr>
        <w:t>协调市县两级完成了公安、交通培训数据联网共享，提高了培训质量，共培训学员5045余人；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四是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/>
        </w:rPr>
        <w:t>落实超限超载治理源头管理，通报处理超限超载运输车辆75台次，集中约谈运输企业32家次，进一步规范运输经营行为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五是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/>
        </w:rPr>
        <w:t>积极培育运输行业发展，抓好了全县交通运输行业经济运行工作，按照应统尽统的要求，引导运输企业扩大经营规模，拓展经营业务，全县规上运输企业预计全年共完成货运量527.8万吨，货运周转量50019.8万吨公里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3.交通环保治理方面。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牵头做好全县国三柴油营运货车淘汰工作。按照县委、县政府安排部署，我局牵头成立5个推进淘汰工作专项工作组，分别做好综合协调与督导、车辆监测与执法检查、财政补贴审核与发放、车辆排放标准认定和车辆报废拆解监督管理等工作。截至目前，共发放补贴资金558.69万元，省市下达的980辆淘汰任务目标已全部完成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二是</w:t>
      </w:r>
      <w:r>
        <w:rPr>
          <w:rFonts w:hint="eastAsia" w:ascii="楷体" w:hAnsi="楷体" w:eastAsia="楷体" w:cs="楷体"/>
          <w:b w:val="0"/>
          <w:bCs w:val="0"/>
          <w:snapToGrid w:val="0"/>
          <w:kern w:val="0"/>
          <w:sz w:val="32"/>
          <w:szCs w:val="32"/>
          <w:lang w:val="en-US" w:eastAsia="zh-CN"/>
        </w:rPr>
        <w:t>扎</w:t>
      </w:r>
      <w:r>
        <w:rPr>
          <w:rFonts w:hint="eastAsia" w:ascii="仿宋_GB2312" w:hAnsi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实推进全县机动车维修行业综合整治专项行动。成立机动车维修行业综合整治专项行动工作专班，明确职责分工，制定整治标准和具体措施，从交通运输、市场监管、生态环保、综合行政执法等部门抽调专人，专门负责维修行业综合专项行动调度督导，问题交办整改工作。活动开展以来，已检查汽车维修经营户142家、290家次，检查覆盖率100%，发现问题868个，目前已全部整改完成；截至现在已备案维修企业128家，其中一类维修企业1家，二类维修企业7，三类维修企业120家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三是</w:t>
      </w:r>
      <w:r>
        <w:rPr>
          <w:rFonts w:hint="eastAsia" w:ascii="仿宋_GB2312" w:hAnsi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加强对管养道路、施工工地的环保措施落实，并加强对撒漏车辆的执法检查力度。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交通运输领域疫情防控方面。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抓好县长途汽车站等人员密集交通站场的疫情防控监管，多次组织人员对交通站场进行督导检查，指导完善联控设施，严格落实防控措施。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组织客运企业进行了常态化疫情防控和城市公共交通消防应急演练5次。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认真做好全县冷链食品疫情防控工作，定期组织冷链运输从业人员进行核酸检测，截至目前共组织人员进行核酸检测19轮158人次，检测率达100%。同时，做好了客运行业从业人员核酸检测工作，共组织人员检测6轮2740多人次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积极组织做好交通运输企业从业人员疫苗接种工作，截至目前，共组织道路运输从业人员进行疫苗接种300余人次。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二、面临的形势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（一）“四好农村路”建设存在短板。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目前我县农村公路存在技术等级不高、发展不平衡等问题，道路工程建设任务仍然繁重。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农村公路建设标准有待提升。受地形分布影响，我县农村公路整体建设标准偏低，高等级农村公路少，技术等级低，境内农村公路多为三、四级公路（全县269.7公里的县道中，三、四级公路占比达88.3%，二级公路占11.7%，无一级公路），特别是与高速公路、国省道衔接的农村公路，承担着农产品外运和旅游公路的双重功能，无法满足交通出行需求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养护力度需进一步加强。我县农村公路里程长、养护投入少、养护标准低。全县农村公路里程1889.2公里，其中县道269.7公里，但近几年，我县公共财政用于县道的日常养护投入仅仅为100多万元。我县虽然制定了《沂源县农村公路管理养护办法》，要求各镇（村）将乡道和村道纳入日常管理，但各镇（街道）未按《办法》规定设置专（兼）职机构，大部分乡道和村道未纳入常态化养护，养护管理资金未按《办法》规定建立长效稳定的筹资渠道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资金、土地、环境制约因素大。由于我县是纯山区县，地形复杂，修路成本高，上级补助资金远远不能满足工程建设需要；同时，受永久农田及生态保护红线影响，项目推进难度大。</w:t>
      </w:r>
    </w:p>
    <w:p>
      <w:pPr>
        <w:numPr>
          <w:ilvl w:val="0"/>
          <w:numId w:val="2"/>
        </w:numPr>
        <w:ind w:left="-10" w:leftChars="0" w:firstLine="640" w:firstLineChars="0"/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公交企业运营困难。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近年来，受私家车增多、经济下行和新冠肺炎疫情等因素影响，客运量急剧下滑，公交企业收入锐减。同时，自今年7月1日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起，对60岁以上老人等特殊人群实施免费乘车政策，但相应的补贴及发放时间均未明确，公交企业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运营十分困难，无法保证正常运转，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企业经营举步维艰。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交通运输业发展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后劲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不足。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运输企业规模小。我县现有交通运输公司大部分规模小，管理水平差，很难形成综合、高效、便捷的社会运输服务网络，不利于物流业的进一步发展壮大。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业务范围窄，运输企业的竞争能力和抗风险能力相对较差。大部分业务范围窄，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特别是当前</w:t>
      </w:r>
      <w:r>
        <w:rPr>
          <w:rFonts w:hint="eastAsia" w:ascii="仿宋_GB2312" w:hAnsi="仿宋_GB2312" w:eastAsia="仿宋_GB2312" w:cs="仿宋_GB2312"/>
          <w:sz w:val="32"/>
          <w:szCs w:val="32"/>
        </w:rPr>
        <w:t>我县纳统的6家规上运输企业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新联化公司主要依托合力泰公司，鑫源公司主要依托山东药玻公司，运输业务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</w:rPr>
        <w:t>乏力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物流基础设施落后。我县物流基础设施的配套性和兼容性差，物流园区建设滞后，远远不适应当前物流运输发展需求。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二、2022年的工作思路及工作重点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年，我局将继续围绕“打造内外联通大交通格局”，以临临高速、沂邳线改建等重点工程建设为契机，加快推进县乡道路改造提升和农村路网延伸工程；加大公交基础设施建设，推进城乡公交一体化步伐；持续推进机动车维修行业综合整治等工作，进一步规范道路运输行业管理，严厉查处黑出租、超载超限等违法行为，确保全县运输市场高质量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（一）推进公路建设步伐。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完成推进省道S229沂邳线沂源芝芳至张良段14公里改建工程。年底前完成主体工程建设，基本实现主线贯通；2022年完成安保、绿化、平交道口等附属工程建设，10月前竣工通车。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积极配合相关部门，完成临临高速沂源段46.81公里的征地拆迁及协调工作。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计划投资9300万元，完成三峨路、鲁沟路及1座农村公路危桥改造、10公里的“四好农村路”提质增效工程。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（二）加强公路管养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加强县道日常管护力度，加大公路巡查的密度和频率，及时处置侵占、损坏路产路权、污染公路的违法行为，提升公路管养质量。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按照今年制定的沂源县农村公路养护管理考核办法及实施细则，加强将农村公路管理的日常检查政府及考核。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在今年完成133公里的农村公路路面状况改善工程的基础上，2022年再完成150公里。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持续开展路域环境综合整治行动，紧紧围绕保通、保畅、保洁的“三保”重点，强化“路长制”管理，坚持“全覆盖、无死角、清底子、彻整治、见本色”，确保全县城乡道路路域面貌彻底转变。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（三）强化运输市场监管。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全面规范客、货运输企业经营行为，严厉打击运输市场中的违规违章经营。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继续加强联合执法力度，配合交警部门引导车辆进站检测，做好卸货等相关工作。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依托非现场执法检测站点，加大对超载超限的治理力度。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持续开展机动车维修行业综合整治，促进机动车维修行业的健康发展。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（四）抓好行业安全生产及环保工作。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全力做好行业安全生产综合检查、专项检查和驻点监督工作，突出抓好“两客一危一货”道路运输安全监管，持续深化公路安全生命防护工程及公路工程平安工地建设，确保交通运输行业安全生产形势持续稳定。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加强交通领域生态环保治理工作，抓好对管养路段和施工工地扬尘污染整治，加大对砂石、粉性物料等运输车辆的执法检查力度，加强源头管理，严格落实“一超四罚”，督促货运源头企业落实环保主体责任。</w:t>
      </w:r>
    </w:p>
    <w:p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（五）持续做好安保维稳、疫情防控等工作。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严格落实信访维稳工作目标管理责任制，全面梳理交通运输行业信访维稳风险点，积极稳妥化解矛盾，解决纠纷，确保行业持续稳定向好。同时，严格落实客运站场、公交车辆、驾乘人员的疫情防控措施，筑牢交通行业疫情防线。</w:t>
      </w:r>
      <w:bookmarkStart w:id="0" w:name="_GoBack"/>
      <w:bookmarkEnd w:id="0"/>
    </w:p>
    <w:sectPr>
      <w:footerReference r:id="rId3" w:type="default"/>
      <w:pgSz w:w="11906" w:h="16838"/>
      <w:pgMar w:top="1984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7411DB"/>
    <w:multiLevelType w:val="singleLevel"/>
    <w:tmpl w:val="B57411DB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589BD5D2"/>
    <w:multiLevelType w:val="singleLevel"/>
    <w:tmpl w:val="589BD5D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F7D54"/>
    <w:rsid w:val="02FA6DE1"/>
    <w:rsid w:val="2B454740"/>
    <w:rsid w:val="3B1576BB"/>
    <w:rsid w:val="4439209E"/>
    <w:rsid w:val="57BD13EC"/>
    <w:rsid w:val="607F3554"/>
    <w:rsid w:val="656960FE"/>
    <w:rsid w:val="65CF7D54"/>
    <w:rsid w:val="6FE360D7"/>
    <w:rsid w:val="6FEB211D"/>
    <w:rsid w:val="7A165327"/>
    <w:rsid w:val="7D637E65"/>
    <w:rsid w:val="7EC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color w:val="000000"/>
      <w:kern w:val="0"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pPr>
      <w:spacing w:line="240" w:lineRule="atLeast"/>
      <w:ind w:firstLine="200" w:firstLineChars="200"/>
    </w:pPr>
    <w:rPr>
      <w:rFonts w:ascii="Arial" w:hAnsi="Arial" w:eastAsia="仿宋_GB2312" w:cs="Arial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2021-10-26T06:01:00Z</dcterms:created>
  <dc:creator>瑞瑞宝贝</dc:creator>
  <cp:lastModifiedBy>瑞瑞宝贝</cp:lastModifiedBy>
  <cp:lastPrinted>2021-10-28T07:26:00Z</cp:lastPrinted>
  <dcterms:modified xsi:type="dcterms:W3CDTF">2021-12-01T00:28:05Z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CDD34EB3D5284E4D97308363D9EC7F4F</vt:lpwstr>
  </property>
</Properties>
</file>