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highlight w:val="none"/>
        </w:rPr>
      </w:pPr>
      <w:bookmarkStart w:id="0" w:name="_GoBack"/>
      <w:r>
        <w:rPr>
          <w:rFonts w:hint="default" w:ascii="Times New Roman" w:hAnsi="Times New Roman" w:eastAsia="方正黑体_GBK" w:cs="Times New Roman"/>
          <w:color w:val="000000"/>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color w:val="000000"/>
          <w:kern w:val="0"/>
          <w:sz w:val="43"/>
          <w:szCs w:val="43"/>
          <w:highlight w:val="none"/>
          <w:lang w:val="en-US" w:eastAsia="zh-CN" w:bidi="ar"/>
        </w:rPr>
        <w:t>沂源县绿色低碳高质量发展先行区建设</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3"/>
          <w:szCs w:val="43"/>
          <w:highlight w:val="none"/>
          <w:lang w:val="en-US" w:eastAsia="zh-CN" w:bidi="ar"/>
        </w:rPr>
      </w:pPr>
      <w:r>
        <w:rPr>
          <w:rFonts w:hint="default" w:ascii="Times New Roman" w:hAnsi="Times New Roman" w:eastAsia="宋体" w:cs="Times New Roman"/>
          <w:color w:val="000000"/>
          <w:kern w:val="0"/>
          <w:sz w:val="43"/>
          <w:szCs w:val="43"/>
          <w:highlight w:val="none"/>
          <w:lang w:val="en-US" w:eastAsia="zh-CN" w:bidi="ar"/>
        </w:rPr>
        <w:t>2026</w:t>
      </w:r>
      <w:r>
        <w:rPr>
          <w:rFonts w:hint="default" w:ascii="Times New Roman" w:hAnsi="Times New Roman" w:eastAsia="方正小标宋简体" w:cs="Times New Roman"/>
          <w:color w:val="000000"/>
          <w:kern w:val="0"/>
          <w:sz w:val="43"/>
          <w:szCs w:val="43"/>
          <w:highlight w:val="none"/>
          <w:lang w:val="en-US" w:eastAsia="zh-CN" w:bidi="ar"/>
        </w:rPr>
        <w:t>年工作要点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为深入贯彻习近平总书记关于加快建设绿色低碳高质量发展先行区的重要指示要求，全面落实《国务院关于支持山东深化新旧动能转换推动绿色低碳高质量发展的意见》（国发〔</w:t>
      </w:r>
      <w:r>
        <w:rPr>
          <w:rFonts w:hint="default" w:ascii="Times New Roman" w:hAnsi="Times New Roman" w:eastAsia="宋体" w:cs="Times New Roman"/>
          <w:color w:val="000000"/>
          <w:kern w:val="0"/>
          <w:sz w:val="31"/>
          <w:szCs w:val="31"/>
          <w:highlight w:val="none"/>
          <w:lang w:val="en-US" w:eastAsia="zh-CN" w:bidi="ar"/>
        </w:rPr>
        <w:t>2022</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宋体" w:cs="Times New Roman"/>
          <w:color w:val="000000"/>
          <w:kern w:val="0"/>
          <w:sz w:val="31"/>
          <w:szCs w:val="31"/>
          <w:highlight w:val="none"/>
          <w:lang w:val="en-US" w:eastAsia="zh-CN" w:bidi="ar"/>
        </w:rPr>
        <w:t xml:space="preserve">18 </w:t>
      </w:r>
      <w:r>
        <w:rPr>
          <w:rFonts w:hint="default" w:ascii="Times New Roman" w:hAnsi="Times New Roman" w:eastAsia="仿宋_GB2312" w:cs="Times New Roman"/>
          <w:color w:val="000000"/>
          <w:kern w:val="0"/>
          <w:sz w:val="31"/>
          <w:szCs w:val="31"/>
          <w:highlight w:val="none"/>
          <w:lang w:val="en-US" w:eastAsia="zh-CN" w:bidi="ar"/>
        </w:rPr>
        <w:t>号），推动《中共山东省委 山东省人民政府关于加快建设绿色低碳高质量发展先行区的意见》落地见效，根据《淄博市绿色低碳高质量发展先行区建设2026年工作要点》，制定我县</w:t>
      </w:r>
      <w:r>
        <w:rPr>
          <w:rFonts w:hint="default" w:ascii="Times New Roman" w:hAnsi="Times New Roman" w:eastAsia="宋体" w:cs="Times New Roman"/>
          <w:color w:val="000000"/>
          <w:kern w:val="0"/>
          <w:sz w:val="31"/>
          <w:szCs w:val="31"/>
          <w:highlight w:val="none"/>
          <w:lang w:val="en-US" w:eastAsia="zh-CN" w:bidi="ar"/>
        </w:rPr>
        <w:t>2026</w:t>
      </w:r>
      <w:r>
        <w:rPr>
          <w:rFonts w:hint="default" w:ascii="Times New Roman" w:hAnsi="Times New Roman" w:eastAsia="仿宋_GB2312" w:cs="Times New Roman"/>
          <w:color w:val="000000"/>
          <w:kern w:val="0"/>
          <w:sz w:val="31"/>
          <w:szCs w:val="31"/>
          <w:highlight w:val="none"/>
          <w:lang w:val="en-US" w:eastAsia="zh-CN" w:bidi="ar"/>
        </w:rPr>
        <w:t>年工作要点如下。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color w:val="000000"/>
          <w:kern w:val="0"/>
          <w:sz w:val="32"/>
          <w:szCs w:val="32"/>
          <w:highlight w:val="none"/>
          <w:lang w:val="en-US" w:eastAsia="zh-CN" w:bidi="ar"/>
        </w:rPr>
        <w:t xml:space="preserve">一、聚力转型升级建设现代产业体系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1.深化技改推动产业跃升。</w:t>
      </w:r>
      <w:r>
        <w:rPr>
          <w:rFonts w:hint="default" w:ascii="Times New Roman" w:hAnsi="Times New Roman" w:eastAsia="仿宋_GB2312" w:cs="Times New Roman"/>
          <w:color w:val="000000"/>
          <w:kern w:val="0"/>
          <w:sz w:val="31"/>
          <w:szCs w:val="31"/>
          <w:highlight w:val="none"/>
          <w:lang w:val="en-US" w:eastAsia="zh-CN" w:bidi="ar"/>
        </w:rPr>
        <w:t>深入推进大规模设备更新和技术改造，围绕高端化升级、智能化改造、绿色化转型、产业基础再造等重点领域，策划实施市级重点技改</w:t>
      </w:r>
      <w:r>
        <w:rPr>
          <w:rFonts w:hint="default" w:ascii="Times New Roman" w:hAnsi="Times New Roman" w:eastAsia="仿宋_GB2312" w:cs="Times New Roman"/>
          <w:color w:val="000000"/>
          <w:kern w:val="0"/>
          <w:sz w:val="31"/>
          <w:szCs w:val="31"/>
          <w:highlight w:val="none"/>
          <w:lang w:val="en-US" w:eastAsia="zh-CN" w:bidi="ar"/>
        </w:rPr>
        <w:t>项目</w:t>
      </w:r>
      <w:r>
        <w:rPr>
          <w:rFonts w:hint="default" w:ascii="Times New Roman" w:hAnsi="Times New Roman" w:eastAsia="仿宋_GB2312" w:cs="Times New Roman"/>
          <w:color w:val="000000"/>
          <w:kern w:val="0"/>
          <w:sz w:val="31"/>
          <w:szCs w:val="31"/>
          <w:highlight w:val="none"/>
          <w:lang w:val="en-US" w:eastAsia="zh-CN" w:bidi="ar"/>
        </w:rPr>
        <w:t>30项以上。纵深推进智能制造、绿色制造、服务型制造融合发展，推动传统产业实现能级跃升，赋能支撑县域高质量发展。</w:t>
      </w:r>
      <w:r>
        <w:rPr>
          <w:rFonts w:hint="default" w:ascii="Times New Roman" w:hAnsi="Times New Roman" w:eastAsia="楷体_GB2312" w:cs="Times New Roman"/>
          <w:color w:val="000000"/>
          <w:kern w:val="0"/>
          <w:sz w:val="32"/>
          <w:szCs w:val="32"/>
          <w:highlight w:val="none"/>
          <w:lang w:val="en-US" w:eastAsia="zh-CN" w:bidi="ar"/>
        </w:rPr>
        <w:t>（责任单位：县发展改革局、县工业和信息化局）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2.推进化工园区对标提质。</w:t>
      </w:r>
      <w:r>
        <w:rPr>
          <w:rFonts w:hint="default" w:ascii="Times New Roman" w:hAnsi="Times New Roman" w:eastAsia="仿宋_GB2312" w:cs="Times New Roman"/>
          <w:color w:val="000000"/>
          <w:kern w:val="0"/>
          <w:sz w:val="31"/>
          <w:szCs w:val="31"/>
          <w:highlight w:val="none"/>
          <w:lang w:val="en-US" w:eastAsia="zh-CN" w:bidi="ar"/>
        </w:rPr>
        <w:t>指导化工园区制定安全管理机构工作任务清单，强化化工园区安全风险智能化管控平台应用。积极督促沂源化工产业园整改评估发现问题，推动园区安全风险评估对标达标，有序提升化工园区安全发展水平。</w:t>
      </w:r>
      <w:r>
        <w:rPr>
          <w:rFonts w:hint="default" w:ascii="Times New Roman" w:hAnsi="Times New Roman" w:eastAsia="楷体_GB2312" w:cs="Times New Roman"/>
          <w:color w:val="000000"/>
          <w:kern w:val="0"/>
          <w:sz w:val="32"/>
          <w:szCs w:val="32"/>
          <w:highlight w:val="none"/>
          <w:lang w:val="en-US" w:eastAsia="zh-CN" w:bidi="ar"/>
        </w:rPr>
        <w:t>（责任单位：县工业和信息化局、县应急局）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3.加快战略性新兴产业融合发展。</w:t>
      </w:r>
      <w:r>
        <w:rPr>
          <w:rFonts w:hint="default" w:ascii="Times New Roman" w:hAnsi="Times New Roman" w:eastAsia="仿宋_GB2312" w:cs="Times New Roman"/>
          <w:color w:val="000000"/>
          <w:kern w:val="0"/>
          <w:sz w:val="31"/>
          <w:szCs w:val="31"/>
          <w:highlight w:val="none"/>
          <w:lang w:val="en-US" w:eastAsia="zh-CN" w:bidi="ar"/>
        </w:rPr>
        <w:t>做强新医药、新材料、精细化工、新能源、现代装备制造五大产业集群，开展“我为企业找订单”等产销协同对接活动，助力企业开拓市场，着力培育新医药、新材料</w:t>
      </w:r>
      <w:r>
        <w:rPr>
          <w:rFonts w:hint="default" w:ascii="Times New Roman" w:hAnsi="Times New Roman" w:eastAsia="仿宋_GB2312" w:cs="Times New Roman"/>
          <w:color w:val="000000"/>
          <w:kern w:val="0"/>
          <w:sz w:val="31"/>
          <w:szCs w:val="31"/>
          <w:highlight w:val="none"/>
          <w:lang w:val="en-US" w:eastAsia="zh-CN" w:bidi="ar"/>
        </w:rPr>
        <w:t>在内的</w:t>
      </w:r>
      <w:r>
        <w:rPr>
          <w:rFonts w:hint="default" w:ascii="Times New Roman" w:hAnsi="Times New Roman" w:eastAsia="仿宋_GB2312" w:cs="Times New Roman"/>
          <w:color w:val="000000"/>
          <w:kern w:val="0"/>
          <w:sz w:val="31"/>
          <w:szCs w:val="31"/>
          <w:highlight w:val="none"/>
          <w:lang w:val="en-US" w:eastAsia="zh-CN" w:bidi="ar"/>
        </w:rPr>
        <w:t>百亿级产业集群。发挥省级数字经济特色集聚区效能，持续推动数据产业发展，加大数据标注企业培育力度。</w:t>
      </w:r>
      <w:r>
        <w:rPr>
          <w:rFonts w:hint="default" w:ascii="Times New Roman" w:hAnsi="Times New Roman" w:eastAsia="楷体_GB2312" w:cs="Times New Roman"/>
          <w:color w:val="000000"/>
          <w:kern w:val="0"/>
          <w:sz w:val="32"/>
          <w:szCs w:val="32"/>
          <w:highlight w:val="none"/>
          <w:lang w:val="en-US" w:eastAsia="zh-CN" w:bidi="ar"/>
        </w:rPr>
        <w:t>（责任单位：县发展改革局、县工业和信息化局、县交通运输局、县大数据中心）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4.提升人工智能创新应用水平。</w:t>
      </w:r>
      <w:r>
        <w:rPr>
          <w:rFonts w:hint="default" w:ascii="Times New Roman" w:hAnsi="Times New Roman" w:eastAsia="仿宋_GB2312" w:cs="Times New Roman"/>
          <w:color w:val="000000"/>
          <w:kern w:val="0"/>
          <w:sz w:val="31"/>
          <w:szCs w:val="31"/>
          <w:highlight w:val="none"/>
          <w:lang w:val="en-US" w:eastAsia="zh-CN" w:bidi="ar"/>
        </w:rPr>
        <w:t>立足沂源新医药、新材料、智能装备</w:t>
      </w:r>
      <w:r>
        <w:rPr>
          <w:rFonts w:hint="default" w:ascii="Times New Roman" w:hAnsi="Times New Roman" w:eastAsia="仿宋_GB2312" w:cs="Times New Roman"/>
          <w:color w:val="000000"/>
          <w:kern w:val="0"/>
          <w:sz w:val="31"/>
          <w:szCs w:val="31"/>
          <w:highlight w:val="none"/>
          <w:lang w:val="en-US" w:eastAsia="zh-CN" w:bidi="ar"/>
        </w:rPr>
        <w:t>在内的我县</w:t>
      </w:r>
      <w:r>
        <w:rPr>
          <w:rFonts w:hint="default" w:ascii="Times New Roman" w:hAnsi="Times New Roman" w:eastAsia="仿宋_GB2312" w:cs="Times New Roman"/>
          <w:color w:val="000000"/>
          <w:kern w:val="0"/>
          <w:sz w:val="31"/>
          <w:szCs w:val="31"/>
          <w:highlight w:val="none"/>
          <w:lang w:val="en-US" w:eastAsia="zh-CN" w:bidi="ar"/>
        </w:rPr>
        <w:t>产业基础，扩大行业级、场景级大模型应用，深化企业产学研协作，推动人工智能赋能实体经济，提升医药、玻纤、新材料领域大模型应用水平，聚焦智能工厂梯度培育，分层推进基础级、先进级等智能工厂建设，打造县域智能制造标杆，力争培育8家基础级智能工厂。</w:t>
      </w:r>
      <w:r>
        <w:rPr>
          <w:rFonts w:hint="default" w:ascii="Times New Roman" w:hAnsi="Times New Roman" w:eastAsia="楷体_GB2312" w:cs="Times New Roman"/>
          <w:color w:val="000000"/>
          <w:kern w:val="0"/>
          <w:sz w:val="32"/>
          <w:szCs w:val="32"/>
          <w:highlight w:val="none"/>
          <w:lang w:val="en-US" w:eastAsia="zh-CN" w:bidi="ar"/>
        </w:rPr>
        <w:t>（责任单位：县发展改革局、县科技局、县工业和信息化局）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5.培育低空经济新业态。</w:t>
      </w:r>
      <w:r>
        <w:rPr>
          <w:rFonts w:hint="default" w:ascii="Times New Roman" w:hAnsi="Times New Roman" w:eastAsia="仿宋_GB2312" w:cs="Times New Roman"/>
          <w:color w:val="000000"/>
          <w:kern w:val="0"/>
          <w:sz w:val="31"/>
          <w:szCs w:val="31"/>
          <w:highlight w:val="none"/>
          <w:lang w:val="en-US" w:eastAsia="zh-CN" w:bidi="ar"/>
        </w:rPr>
        <w:t>贯彻落实省、市“十五五”低空经济发展规划，积极谋划低空项目，打造典型应用场景。支持推进A2类沂源龙子峪直升机场建设，协助市交通集团推进山东齐飞航空发展有限公司城市低空公共安全能力建设项目，研究探索</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低空+</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交通场景应用。继续强化天气预报和气象灾害预警信号发布，做好低空领域保障工作。</w:t>
      </w:r>
      <w:r>
        <w:rPr>
          <w:rFonts w:hint="default" w:ascii="Times New Roman" w:hAnsi="Times New Roman" w:eastAsia="楷体_GB2312" w:cs="Times New Roman"/>
          <w:color w:val="000000"/>
          <w:kern w:val="0"/>
          <w:sz w:val="32"/>
          <w:szCs w:val="32"/>
          <w:highlight w:val="none"/>
          <w:lang w:val="en-US" w:eastAsia="zh-CN" w:bidi="ar"/>
        </w:rPr>
        <w:t>（责任单位：县发展改革局、县交通运输局、县气象局）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6.加快发展数字经济。</w:t>
      </w:r>
      <w:r>
        <w:rPr>
          <w:rFonts w:hint="default" w:ascii="Times New Roman" w:hAnsi="Times New Roman" w:eastAsia="仿宋_GB2312" w:cs="Times New Roman"/>
          <w:color w:val="000000"/>
          <w:kern w:val="0"/>
          <w:sz w:val="31"/>
          <w:szCs w:val="31"/>
          <w:highlight w:val="none"/>
          <w:lang w:val="en-US" w:eastAsia="zh-CN" w:bidi="ar"/>
        </w:rPr>
        <w:t>聚焦智能终端、电子新材料等领域，做大做强数字经济核心产业。围绕新医药、新材料等县域优势产业，打造数字化转型典型应用场景，力争规上工业企业数字化转型覆盖率达97%左右。持续完善数据企业库、数字经济重点项目库，储备不少于3个数字经济高质量发展项目。</w:t>
      </w:r>
      <w:r>
        <w:rPr>
          <w:rFonts w:hint="default" w:ascii="Times New Roman" w:hAnsi="Times New Roman" w:eastAsia="楷体_GB2312" w:cs="Times New Roman"/>
          <w:color w:val="000000"/>
          <w:kern w:val="0"/>
          <w:sz w:val="32"/>
          <w:szCs w:val="32"/>
          <w:highlight w:val="none"/>
          <w:lang w:val="en-US" w:eastAsia="zh-CN" w:bidi="ar"/>
        </w:rPr>
        <w:t>（责任单位：县工业和信息化局、县大数据中心）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7.持续开展“双千兆”提质行动。</w:t>
      </w:r>
      <w:r>
        <w:rPr>
          <w:rFonts w:hint="default" w:ascii="Times New Roman" w:hAnsi="Times New Roman" w:eastAsia="仿宋_GB2312" w:cs="Times New Roman"/>
          <w:color w:val="000000"/>
          <w:kern w:val="0"/>
          <w:sz w:val="31"/>
          <w:szCs w:val="31"/>
          <w:highlight w:val="none"/>
          <w:lang w:val="en-US" w:eastAsia="zh-CN" w:bidi="ar"/>
        </w:rPr>
        <w:t>实现高速、国省干线、铁路干线及重点客运枢纽5G网络连续覆盖，信号覆盖率达到99%以上；积极协调二级及以上医院配合通信公司开展5G网络建设，保障关键区域5G信号覆盖，支撑远程诊疗等智慧医疗应用落地；重点商务楼宇光纤千兆覆盖率达到100%，5G网络覆盖率达到100%。推动5G、工业互联网等新一代信息技术与制造业深度融合，力争年内新建5G基站50个左右。</w:t>
      </w:r>
      <w:r>
        <w:rPr>
          <w:rFonts w:hint="default" w:ascii="Times New Roman" w:hAnsi="Times New Roman" w:eastAsia="楷体_GB2312" w:cs="Times New Roman"/>
          <w:color w:val="000000"/>
          <w:kern w:val="0"/>
          <w:sz w:val="32"/>
          <w:szCs w:val="32"/>
          <w:highlight w:val="none"/>
          <w:lang w:val="en-US" w:eastAsia="zh-CN" w:bidi="ar"/>
        </w:rPr>
        <w:t>（责任单位：县工业和信息化局、县卫生健康局、县信息通信发展办事处）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8.实施服务业扩能提质行动。</w:t>
      </w:r>
      <w:r>
        <w:rPr>
          <w:rFonts w:hint="default" w:ascii="Times New Roman" w:hAnsi="Times New Roman" w:eastAsia="仿宋_GB2312" w:cs="Times New Roman"/>
          <w:color w:val="000000"/>
          <w:kern w:val="0"/>
          <w:sz w:val="31"/>
          <w:szCs w:val="31"/>
          <w:highlight w:val="none"/>
          <w:lang w:val="en-US" w:eastAsia="zh-CN" w:bidi="ar"/>
        </w:rPr>
        <w:t>加快推进53个服务业重点项目，全年力争完成投资10亿元以上。开展服务业企业升规纳统攻坚和空白行业“清零”、单一行业“倍增”专项行动，力争全年新增规上服务业企业15家以上。积极举办、承办职业技能竞赛不少于3场，发动我县一线职工积极参加各级各类职业技能大赛。线上线下相结合，加大平台类政策宣传力度，组织企业参加各类助企活动，引导企业创新发展。推动金融伙伴服务、民营企业金融直连服务、金融会客厅等常态化银企对接活动，促进金融资源与企业需求高效匹配。</w:t>
      </w:r>
      <w:r>
        <w:rPr>
          <w:rFonts w:hint="default" w:ascii="Times New Roman" w:hAnsi="Times New Roman" w:eastAsia="楷体_GB2312" w:cs="Times New Roman"/>
          <w:color w:val="000000"/>
          <w:kern w:val="0"/>
          <w:sz w:val="32"/>
          <w:szCs w:val="32"/>
          <w:highlight w:val="none"/>
          <w:lang w:val="en-US" w:eastAsia="zh-CN" w:bidi="ar"/>
        </w:rPr>
        <w:t>（责任单位：县发展改革局、县工业和信息化局、县财政局、县人力资源社会保障局）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9.加力突破生产性服务业。</w:t>
      </w:r>
      <w:r>
        <w:rPr>
          <w:rFonts w:hint="default" w:ascii="Times New Roman" w:hAnsi="Times New Roman" w:eastAsia="仿宋_GB2312" w:cs="Times New Roman"/>
          <w:color w:val="000000"/>
          <w:kern w:val="0"/>
          <w:sz w:val="31"/>
          <w:szCs w:val="31"/>
          <w:highlight w:val="none"/>
          <w:lang w:val="en-US" w:eastAsia="zh-CN" w:bidi="ar"/>
        </w:rPr>
        <w:t>印发《服务业主体培育年行动实施方案》，聚焦现代物流、科技服务、软件信息、现代金融、商务服务等五大重点领域，锚定研发设计、检验检测等十大细分赛道，实施生产性服务业扩容强基行动，加快实现一二三产剥离，推动现代服务业与先进制造业融合发展。力争全年生产性服务业增加值增长6%左右。加大政策宣传力度，力争培育1家服务型制造企业，以服务型制造示范申报为抓手，推动制造业与服务业融合发展。</w:t>
      </w:r>
      <w:r>
        <w:rPr>
          <w:rFonts w:hint="default" w:ascii="Times New Roman" w:hAnsi="Times New Roman" w:eastAsia="楷体_GB2312" w:cs="Times New Roman"/>
          <w:color w:val="000000"/>
          <w:kern w:val="0"/>
          <w:sz w:val="32"/>
          <w:szCs w:val="32"/>
          <w:highlight w:val="none"/>
          <w:lang w:val="en-US" w:eastAsia="zh-CN" w:bidi="ar"/>
        </w:rPr>
        <w:t>（责任单位：县发展改革局、县科技局、县工业和信息化局、县财政局）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10.强化惠企政策落实。</w:t>
      </w:r>
      <w:r>
        <w:rPr>
          <w:rFonts w:hint="default" w:ascii="Times New Roman" w:hAnsi="Times New Roman" w:eastAsia="仿宋_GB2312" w:cs="Times New Roman"/>
          <w:color w:val="000000"/>
          <w:kern w:val="0"/>
          <w:sz w:val="31"/>
          <w:szCs w:val="31"/>
          <w:highlight w:val="none"/>
          <w:lang w:val="en-US" w:eastAsia="zh-CN" w:bidi="ar"/>
        </w:rPr>
        <w:t>重点落实好节能环保电池免征消费税、软件产品增值税即征即退和技术转让、技术开发免征增值税等税收优惠政策，不断释放政策红利，支持生产性服务业发展。根据企业认证需求，形成企业认证需求清单，邀请市质量协会</w:t>
      </w:r>
      <w:r>
        <w:rPr>
          <w:rFonts w:hint="default" w:ascii="Times New Roman" w:hAnsi="Times New Roman" w:eastAsia="仿宋_GB2312" w:cs="Times New Roman"/>
          <w:color w:val="000000"/>
          <w:kern w:val="0"/>
          <w:sz w:val="31"/>
          <w:szCs w:val="31"/>
          <w:highlight w:val="none"/>
          <w:lang w:val="en-US" w:eastAsia="zh-CN" w:bidi="ar"/>
        </w:rPr>
        <w:t>等相关领域</w:t>
      </w:r>
      <w:r>
        <w:rPr>
          <w:rFonts w:hint="default" w:ascii="Times New Roman" w:hAnsi="Times New Roman" w:eastAsia="仿宋_GB2312" w:cs="Times New Roman"/>
          <w:color w:val="000000"/>
          <w:kern w:val="0"/>
          <w:sz w:val="31"/>
          <w:szCs w:val="31"/>
          <w:highlight w:val="none"/>
          <w:lang w:val="en-US" w:eastAsia="zh-CN" w:bidi="ar"/>
        </w:rPr>
        <w:t>专家择期组织培训。</w:t>
      </w:r>
      <w:r>
        <w:rPr>
          <w:rFonts w:hint="default" w:ascii="Times New Roman" w:hAnsi="Times New Roman" w:eastAsia="楷体_GB2312" w:cs="Times New Roman"/>
          <w:color w:val="000000"/>
          <w:kern w:val="0"/>
          <w:sz w:val="32"/>
          <w:szCs w:val="32"/>
          <w:highlight w:val="none"/>
          <w:lang w:val="en-US" w:eastAsia="zh-CN" w:bidi="ar"/>
        </w:rPr>
        <w:t>（责任单位：县税务局、县市场监管局）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二、坚持创新驱动强化科技自强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11.提升科创平台能级。</w:t>
      </w:r>
      <w:r>
        <w:rPr>
          <w:rFonts w:hint="default" w:ascii="Times New Roman" w:hAnsi="Times New Roman" w:eastAsia="仿宋_GB2312" w:cs="Times New Roman"/>
          <w:color w:val="000000"/>
          <w:kern w:val="0"/>
          <w:sz w:val="31"/>
          <w:szCs w:val="31"/>
          <w:highlight w:val="none"/>
          <w:lang w:val="en-US" w:eastAsia="zh-CN" w:bidi="ar"/>
        </w:rPr>
        <w:t>按照国家级、省级、市级创新平台建设标准，制定阶梯式培育计划。新建市级及以上创新平台5处，其中省级2处。布局建设离岸孵化器1处。加大平台类政策宣传力度和培育力度，引导企业创新发展，组织华阳、永华、药玻3家公司复核省级工业设计中心。</w:t>
      </w:r>
      <w:r>
        <w:rPr>
          <w:rFonts w:hint="default" w:ascii="Times New Roman" w:hAnsi="Times New Roman" w:eastAsia="楷体_GB2312" w:cs="Times New Roman"/>
          <w:color w:val="000000"/>
          <w:kern w:val="0"/>
          <w:sz w:val="32"/>
          <w:szCs w:val="32"/>
          <w:highlight w:val="none"/>
          <w:lang w:val="en-US" w:eastAsia="zh-CN" w:bidi="ar"/>
        </w:rPr>
        <w:t>（责任单位：县发展改革局、县科技局、县工业和信息化局、县人力资源社会保障局）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12.加强关键核心技术攻关。</w:t>
      </w:r>
      <w:r>
        <w:rPr>
          <w:rFonts w:hint="default" w:ascii="Times New Roman" w:hAnsi="Times New Roman" w:eastAsia="仿宋_GB2312" w:cs="Times New Roman"/>
          <w:color w:val="000000"/>
          <w:kern w:val="0"/>
          <w:sz w:val="31"/>
          <w:szCs w:val="31"/>
          <w:highlight w:val="none"/>
          <w:lang w:val="en-US" w:eastAsia="zh-CN" w:bidi="ar"/>
        </w:rPr>
        <w:t>聚焦我县五大产业核心技术瓶颈与未来产业发展方向，鼓励企业联合高校院所组建创新联合体，加强关键核心技术攻关，壮大优势产业。组织申报省级科技创新项目10项。年内争取归集研发经费投入总额12亿元。</w:t>
      </w:r>
      <w:r>
        <w:rPr>
          <w:rFonts w:hint="default" w:ascii="Times New Roman" w:hAnsi="Times New Roman" w:eastAsia="楷体_GB2312" w:cs="Times New Roman"/>
          <w:color w:val="000000"/>
          <w:kern w:val="0"/>
          <w:sz w:val="32"/>
          <w:szCs w:val="32"/>
          <w:highlight w:val="none"/>
          <w:lang w:val="en-US" w:eastAsia="zh-CN" w:bidi="ar"/>
        </w:rPr>
        <w:t>（责任单位：县发展改革局、县科技局、县市场监管局）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13.加快科技成果转化。</w:t>
      </w:r>
      <w:r>
        <w:rPr>
          <w:rFonts w:hint="default" w:ascii="Times New Roman" w:hAnsi="Times New Roman" w:eastAsia="仿宋_GB2312" w:cs="Times New Roman"/>
          <w:color w:val="000000"/>
          <w:kern w:val="0"/>
          <w:sz w:val="31"/>
          <w:szCs w:val="31"/>
          <w:highlight w:val="none"/>
          <w:lang w:val="en-US" w:eastAsia="zh-CN" w:bidi="ar"/>
        </w:rPr>
        <w:t>加强技术经理人培训，培育复合型专业人才，提升成果转化服务能力，助力产学研深度融合发展。积极参与市级成果展示、技术交易、融资路演等活动，</w:t>
      </w:r>
      <w:r>
        <w:rPr>
          <w:rFonts w:hint="default" w:ascii="Times New Roman" w:hAnsi="Times New Roman" w:eastAsia="仿宋_GB2312" w:cs="Times New Roman"/>
          <w:color w:val="000000"/>
          <w:kern w:val="0"/>
          <w:sz w:val="31"/>
          <w:szCs w:val="31"/>
          <w:highlight w:val="none"/>
          <w:lang w:val="en-US" w:eastAsia="zh-CN" w:bidi="ar"/>
        </w:rPr>
        <w:t>加快专利技术转移转化</w:t>
      </w:r>
      <w:r>
        <w:rPr>
          <w:rFonts w:hint="default" w:ascii="Times New Roman" w:hAnsi="Times New Roman" w:eastAsia="仿宋_GB2312" w:cs="Times New Roman"/>
          <w:color w:val="000000"/>
          <w:kern w:val="0"/>
          <w:sz w:val="31"/>
          <w:szCs w:val="31"/>
          <w:highlight w:val="none"/>
          <w:lang w:val="en-US" w:eastAsia="zh-CN" w:bidi="ar"/>
        </w:rPr>
        <w:t>，优</w:t>
      </w:r>
      <w:r>
        <w:rPr>
          <w:rFonts w:hint="default" w:ascii="Times New Roman" w:hAnsi="Times New Roman" w:eastAsia="仿宋_GB2312" w:cs="Times New Roman"/>
          <w:color w:val="auto"/>
          <w:kern w:val="0"/>
          <w:sz w:val="31"/>
          <w:szCs w:val="31"/>
          <w:highlight w:val="none"/>
          <w:lang w:val="en-US" w:eastAsia="zh-CN" w:bidi="ar"/>
        </w:rPr>
        <w:t>化全产业链知识产权运营生态，推进重点产业专利池建设与运营。</w:t>
      </w:r>
      <w:r>
        <w:rPr>
          <w:rFonts w:hint="default" w:ascii="Times New Roman" w:hAnsi="Times New Roman" w:eastAsia="楷体_GB2312" w:cs="Times New Roman"/>
          <w:color w:val="auto"/>
          <w:kern w:val="0"/>
          <w:sz w:val="32"/>
          <w:szCs w:val="32"/>
          <w:highlight w:val="none"/>
          <w:lang w:val="en-US" w:eastAsia="zh-CN" w:bidi="ar"/>
        </w:rPr>
        <w:t>（责任单位：县科技局、县市场监管局）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14.抓实人才引育工作。</w:t>
      </w:r>
      <w:r>
        <w:rPr>
          <w:rFonts w:hint="default" w:ascii="Times New Roman" w:hAnsi="Times New Roman" w:eastAsia="仿宋_GB2312" w:cs="Times New Roman"/>
          <w:color w:val="000000"/>
          <w:kern w:val="0"/>
          <w:sz w:val="31"/>
          <w:szCs w:val="31"/>
          <w:highlight w:val="none"/>
          <w:lang w:val="en-US" w:eastAsia="zh-CN" w:bidi="ar"/>
        </w:rPr>
        <w:t>拓宽与高校院所、行业协会的人才对接渠道，落实人才政策，优化人才服务。推动人才供给与产业需求双向契合，引育高端人才20人，组织开展（参加）产学研活动8场。积极带领企业到各大高校参加名校直通车招聘活动。完成2026年新引进2600名高校毕业生就业任务。扎实各层级各领域引才工程建设，年内推荐申报国家重点人才工程5人以上，省泰山人才工程3人以上。深化产教融合，开展县域产业发展需求调研，走访重点企业，对接产业发展需求，新建1处实训</w:t>
      </w:r>
      <w:r>
        <w:rPr>
          <w:rFonts w:hint="default" w:ascii="Times New Roman" w:hAnsi="Times New Roman" w:eastAsia="仿宋_GB2312" w:cs="Times New Roman"/>
          <w:color w:val="000000"/>
          <w:kern w:val="0"/>
          <w:sz w:val="31"/>
          <w:szCs w:val="31"/>
          <w:highlight w:val="none"/>
          <w:lang w:val="en-US" w:eastAsia="zh-CN" w:bidi="ar"/>
        </w:rPr>
        <w:t>室</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楷体_GB2312" w:cs="Times New Roman"/>
          <w:color w:val="000000"/>
          <w:kern w:val="0"/>
          <w:sz w:val="32"/>
          <w:szCs w:val="32"/>
          <w:highlight w:val="none"/>
          <w:lang w:val="en-US" w:eastAsia="zh-CN" w:bidi="ar"/>
        </w:rPr>
        <w:t>（责任单位：县委组织部、县教育和体育局、县科技局、县工业和信息化局、县人力资源社会保障局）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三、厚植生态理念推动绿色转型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15.加快构建新型能源体系。</w:t>
      </w:r>
      <w:r>
        <w:rPr>
          <w:rFonts w:hint="default" w:ascii="Times New Roman" w:hAnsi="Times New Roman" w:eastAsia="仿宋_GB2312" w:cs="Times New Roman"/>
          <w:color w:val="000000"/>
          <w:kern w:val="0"/>
          <w:sz w:val="31"/>
          <w:szCs w:val="31"/>
          <w:highlight w:val="none"/>
          <w:lang w:val="en-US" w:eastAsia="zh-CN" w:bidi="ar"/>
        </w:rPr>
        <w:t>加快沂源电网加强 220 千伏线路工程建设，争取年底前实现并网运行，推进“ 千乡万村驭风行动”风电项目建设，争取年底前开工建设，推动沂源苏帕储能项目建成并网。推动煤电行业减污降碳，积极推进石桥抽水蓄能项目手续办理，力争年底前开工建设，加快龙恩、嘉阳电化学储能项目手续办理，保障项目顺利落地实施。</w:t>
      </w:r>
      <w:r>
        <w:rPr>
          <w:rFonts w:hint="default" w:ascii="Times New Roman" w:hAnsi="Times New Roman" w:eastAsia="楷体_GB2312" w:cs="Times New Roman"/>
          <w:color w:val="000000"/>
          <w:kern w:val="0"/>
          <w:sz w:val="32"/>
          <w:szCs w:val="32"/>
          <w:highlight w:val="none"/>
          <w:lang w:val="en-US" w:eastAsia="zh-CN" w:bidi="ar"/>
        </w:rPr>
        <w:t>（责任单位：县发展改革局、县工业和信息化局、县自然资源局、</w:t>
      </w:r>
      <w:r>
        <w:rPr>
          <w:rFonts w:hint="default" w:ascii="Times New Roman" w:hAnsi="Times New Roman" w:eastAsia="楷体_GB2312" w:cs="Times New Roman"/>
          <w:color w:val="000000"/>
          <w:kern w:val="0"/>
          <w:sz w:val="32"/>
          <w:szCs w:val="32"/>
          <w:highlight w:val="none"/>
          <w:lang w:val="en-US" w:eastAsia="zh-CN" w:bidi="ar"/>
        </w:rPr>
        <w:t>相关企业</w:t>
      </w:r>
      <w:r>
        <w:rPr>
          <w:rFonts w:hint="default" w:ascii="Times New Roman" w:hAnsi="Times New Roman" w:eastAsia="楷体_GB2312" w:cs="Times New Roman"/>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16.深入实施碳达峰“ 十大行动”。</w:t>
      </w:r>
      <w:r>
        <w:rPr>
          <w:rFonts w:hint="default" w:ascii="Times New Roman" w:hAnsi="Times New Roman" w:eastAsia="仿宋_GB2312" w:cs="Times New Roman"/>
          <w:color w:val="000000"/>
          <w:kern w:val="0"/>
          <w:sz w:val="31"/>
          <w:szCs w:val="31"/>
          <w:highlight w:val="none"/>
          <w:lang w:val="en-US" w:eastAsia="zh-CN" w:bidi="ar"/>
        </w:rPr>
        <w:t>围绕市对县碳排放双控指标的任务要求，积极做好碳排放双控工作，全面完成全年目标任务。进一步规范消耗臭氧层物质登记备案，有序推进消耗臭氧层物质履约。</w:t>
      </w:r>
      <w:r>
        <w:rPr>
          <w:rFonts w:hint="default" w:ascii="Times New Roman" w:hAnsi="Times New Roman" w:eastAsia="楷体_GB2312" w:cs="Times New Roman"/>
          <w:color w:val="000000"/>
          <w:kern w:val="0"/>
          <w:sz w:val="32"/>
          <w:szCs w:val="32"/>
          <w:highlight w:val="none"/>
          <w:lang w:val="en-US" w:eastAsia="zh-CN" w:bidi="ar"/>
        </w:rPr>
        <w:t>（责任单位：县发展改革局、市生态环境局沂源分局）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17.建立完善碳排放计量统计核算体系。</w:t>
      </w:r>
      <w:r>
        <w:rPr>
          <w:rFonts w:hint="default" w:ascii="Times New Roman" w:hAnsi="Times New Roman" w:eastAsia="仿宋_GB2312" w:cs="Times New Roman"/>
          <w:color w:val="000000"/>
          <w:kern w:val="0"/>
          <w:sz w:val="31"/>
          <w:szCs w:val="31"/>
          <w:highlight w:val="none"/>
          <w:lang w:val="en-US" w:eastAsia="zh-CN" w:bidi="ar"/>
        </w:rPr>
        <w:t>切实做好源能热电、源能热力等发电重点排放单位月度信息化存证工作，提升碳排放数据存证质量。深化重点用能单位能源计量审查，强化企业计量器具配备管理。积极推进我县水泥行业能效对标工作；按照市发改委要求，拟对我县6家重点用能企业在单位产品能耗限额执行情况、落后设备及工艺执行情况等6个方面进行节能监察，山东合力泰化工、山东药玻等8家企业开展能源审计工作。</w:t>
      </w:r>
      <w:r>
        <w:rPr>
          <w:rFonts w:hint="default" w:ascii="Times New Roman" w:hAnsi="Times New Roman" w:eastAsia="楷体_GB2312" w:cs="Times New Roman"/>
          <w:color w:val="000000"/>
          <w:kern w:val="0"/>
          <w:sz w:val="32"/>
          <w:szCs w:val="32"/>
          <w:highlight w:val="none"/>
          <w:lang w:val="en-US" w:eastAsia="zh-CN" w:bidi="ar"/>
        </w:rPr>
        <w:t>（责任单位：县发展改革局、市生态环境局沂源分局、县市场监管局</w:t>
      </w:r>
      <w:r>
        <w:rPr>
          <w:rFonts w:hint="default" w:ascii="Times New Roman" w:hAnsi="Times New Roman" w:eastAsia="楷体_GB2312" w:cs="Times New Roman"/>
          <w:color w:val="000000"/>
          <w:kern w:val="0"/>
          <w:sz w:val="32"/>
          <w:szCs w:val="32"/>
          <w:highlight w:val="none"/>
          <w:lang w:val="en-US" w:eastAsia="zh-CN" w:bidi="ar"/>
        </w:rPr>
        <w:t>、县统计局</w:t>
      </w:r>
      <w:r>
        <w:rPr>
          <w:rFonts w:hint="default" w:ascii="Times New Roman" w:hAnsi="Times New Roman" w:eastAsia="楷体_GB2312" w:cs="Times New Roman"/>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18.提升绿色低碳技术和服务能力。</w:t>
      </w:r>
      <w:r>
        <w:rPr>
          <w:rFonts w:hint="default" w:ascii="Times New Roman" w:hAnsi="Times New Roman" w:eastAsia="仿宋_GB2312" w:cs="Times New Roman"/>
          <w:color w:val="000000"/>
          <w:kern w:val="0"/>
          <w:sz w:val="31"/>
          <w:szCs w:val="31"/>
          <w:highlight w:val="none"/>
          <w:lang w:val="en-US" w:eastAsia="zh-CN" w:bidi="ar"/>
        </w:rPr>
        <w:t>建立科技型中小企业融资需求常态化征集机制，通过定期汇总、随时报送等方式掌握企业资金需求。争取科技成果转化贷款2亿元以上。强化对二手商品流通企业的日常监督管理，确保企业有序运行，监管到位。引导金融机构创新特色金融产品、优化服务模式，开通绿色通道，简化审批流程。</w:t>
      </w:r>
      <w:r>
        <w:rPr>
          <w:rFonts w:hint="default" w:ascii="Times New Roman" w:hAnsi="Times New Roman" w:eastAsia="仿宋_GB2312" w:cs="Times New Roman"/>
          <w:color w:val="000000"/>
          <w:kern w:val="0"/>
          <w:sz w:val="31"/>
          <w:szCs w:val="31"/>
          <w:highlight w:val="none"/>
          <w:lang w:val="en-US" w:eastAsia="zh-CN" w:bidi="ar"/>
        </w:rPr>
        <w:t>持续推广转型金融标准适用，</w:t>
      </w:r>
      <w:r>
        <w:rPr>
          <w:rFonts w:hint="default" w:ascii="Times New Roman" w:hAnsi="Times New Roman" w:eastAsia="仿宋_GB2312" w:cs="Times New Roman"/>
          <w:color w:val="000000"/>
          <w:kern w:val="0"/>
          <w:sz w:val="31"/>
          <w:szCs w:val="31"/>
          <w:highlight w:val="none"/>
          <w:lang w:val="en-US" w:eastAsia="zh-CN" w:bidi="ar"/>
        </w:rPr>
        <w:t>扩大</w:t>
      </w:r>
      <w:r>
        <w:rPr>
          <w:rFonts w:hint="default" w:ascii="Times New Roman" w:hAnsi="Times New Roman" w:eastAsia="仿宋_GB2312" w:cs="Times New Roman"/>
          <w:color w:val="000000"/>
          <w:kern w:val="0"/>
          <w:sz w:val="31"/>
          <w:szCs w:val="31"/>
          <w:highlight w:val="none"/>
          <w:lang w:val="en-US" w:eastAsia="zh-CN" w:bidi="ar"/>
        </w:rPr>
        <w:t>科创绿色</w:t>
      </w:r>
      <w:r>
        <w:rPr>
          <w:rFonts w:hint="default" w:ascii="Times New Roman" w:hAnsi="Times New Roman" w:eastAsia="仿宋_GB2312" w:cs="Times New Roman"/>
          <w:color w:val="000000"/>
          <w:kern w:val="0"/>
          <w:sz w:val="31"/>
          <w:szCs w:val="31"/>
          <w:highlight w:val="none"/>
          <w:lang w:val="en-US" w:eastAsia="zh-CN" w:bidi="ar"/>
        </w:rPr>
        <w:t>信贷规模，</w:t>
      </w:r>
      <w:r>
        <w:rPr>
          <w:rFonts w:hint="default" w:ascii="Times New Roman" w:hAnsi="Times New Roman" w:eastAsia="仿宋_GB2312" w:cs="Times New Roman"/>
          <w:color w:val="000000"/>
          <w:kern w:val="0"/>
          <w:sz w:val="31"/>
          <w:szCs w:val="31"/>
          <w:highlight w:val="none"/>
          <w:lang w:val="en-US" w:eastAsia="zh-CN" w:bidi="ar"/>
        </w:rPr>
        <w:t>科技</w:t>
      </w:r>
      <w:r>
        <w:rPr>
          <w:rFonts w:hint="default" w:ascii="Times New Roman" w:hAnsi="Times New Roman" w:eastAsia="仿宋_GB2312" w:cs="Times New Roman"/>
          <w:color w:val="000000"/>
          <w:kern w:val="0"/>
          <w:sz w:val="31"/>
          <w:szCs w:val="31"/>
          <w:highlight w:val="none"/>
          <w:lang w:val="en-US" w:eastAsia="zh-CN" w:bidi="ar"/>
        </w:rPr>
        <w:t>贷款增长速度高于全县各项贷款水平。</w:t>
      </w:r>
      <w:r>
        <w:rPr>
          <w:rFonts w:hint="default" w:ascii="Times New Roman" w:hAnsi="Times New Roman" w:eastAsia="楷体_GB2312" w:cs="Times New Roman"/>
          <w:color w:val="000000"/>
          <w:kern w:val="0"/>
          <w:sz w:val="32"/>
          <w:szCs w:val="32"/>
          <w:highlight w:val="none"/>
          <w:lang w:val="en-US" w:eastAsia="zh-CN" w:bidi="ar"/>
        </w:rPr>
        <w:t>（责任单位：县科技局、县商务局、县人民银行）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19.推进美丽沂源建设。</w:t>
      </w:r>
      <w:r>
        <w:rPr>
          <w:rFonts w:hint="default" w:ascii="Times New Roman" w:hAnsi="Times New Roman" w:eastAsia="仿宋_GB2312" w:cs="Times New Roman"/>
          <w:color w:val="000000"/>
          <w:kern w:val="0"/>
          <w:sz w:val="31"/>
          <w:szCs w:val="31"/>
          <w:highlight w:val="none"/>
          <w:lang w:val="en-US" w:eastAsia="zh-CN" w:bidi="ar"/>
        </w:rPr>
        <w:t>积极配合市局完成生态环境分区管控动态更新工作，完成沂源经济开发区（一区三园）生态环境分区管控标杆单元创建工作。持续开展“争A创B”绩效提级专项帮扶，环保绩效评级帮扶企业20家次以上，力争高绩效等级企业累计达到10家。持续推进低效失效大气污染治理设施排查整治和升级更新工作。有序推进国四柴油货车和国二非道路移动机械淘汰。加快新能源渣土车推广应用，强化建筑垃圾全流程、全链条监管；严格落实建筑垃圾收运处置闭环管理，规范渣土运输、消纳处置及资源化利用行为。鼓励引导社会资本参与投资建设资源化利用企业，加快推进建筑垃圾分拣中心建设，确保城市建筑垃圾平均资源化利用率稳定达到50%以上。</w:t>
      </w:r>
      <w:r>
        <w:rPr>
          <w:rFonts w:hint="default" w:ascii="Times New Roman" w:hAnsi="Times New Roman" w:eastAsia="楷体_GB2312" w:cs="Times New Roman"/>
          <w:color w:val="000000"/>
          <w:kern w:val="0"/>
          <w:sz w:val="32"/>
          <w:szCs w:val="32"/>
          <w:highlight w:val="none"/>
          <w:lang w:val="en-US" w:eastAsia="zh-CN" w:bidi="ar"/>
        </w:rPr>
        <w:t>（责任单位：县工业和信息化局、县自然资源局、市生态环境局沂源分局、县农业农村局、县综合行政执法局）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20.抓好水环境质量提升。</w:t>
      </w:r>
      <w:r>
        <w:rPr>
          <w:rFonts w:hint="default" w:ascii="Times New Roman" w:hAnsi="Times New Roman" w:eastAsia="仿宋_GB2312" w:cs="Times New Roman"/>
          <w:color w:val="000000"/>
          <w:kern w:val="0"/>
          <w:sz w:val="31"/>
          <w:szCs w:val="31"/>
          <w:highlight w:val="none"/>
          <w:lang w:val="en-US" w:eastAsia="zh-CN" w:bidi="ar"/>
        </w:rPr>
        <w:t>做好冬春季枯水期、汛期等重点时段水质保障工作，抓好入河排污口整治，确保国控断面达省定目标。城市集中式饮用水水源地水质达标率保持100%。全面推进幸福河湖建设，申报省级幸福河湖1条（个）。实施沂源县一体化推进水土保持工程建设项目，完成省定水土流失治理任务。</w:t>
      </w:r>
      <w:r>
        <w:rPr>
          <w:rFonts w:hint="default" w:ascii="Times New Roman" w:hAnsi="Times New Roman" w:eastAsia="楷体_GB2312" w:cs="Times New Roman"/>
          <w:color w:val="000000"/>
          <w:kern w:val="0"/>
          <w:sz w:val="32"/>
          <w:szCs w:val="32"/>
          <w:highlight w:val="none"/>
          <w:lang w:val="en-US" w:eastAsia="zh-CN" w:bidi="ar"/>
        </w:rPr>
        <w:t>（责任单位：市生态环境局沂源分局、县水利局）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21.深化节水用水治理。</w:t>
      </w:r>
      <w:r>
        <w:rPr>
          <w:rFonts w:hint="default" w:ascii="Times New Roman" w:hAnsi="Times New Roman" w:eastAsia="仿宋_GB2312" w:cs="Times New Roman"/>
          <w:color w:val="000000"/>
          <w:kern w:val="0"/>
          <w:sz w:val="31"/>
          <w:szCs w:val="31"/>
          <w:highlight w:val="none"/>
          <w:lang w:val="en-US" w:eastAsia="zh-CN" w:bidi="ar"/>
        </w:rPr>
        <w:t>落实黄河流域强制性用水定额管理。开展年度用水量核算，万元GDP用水量、万元工业增加值用水量达到市定目标。按照现行水权网上交易规则，2026年底完成水权交易3笔。</w:t>
      </w:r>
      <w:r>
        <w:rPr>
          <w:rFonts w:hint="default" w:ascii="Times New Roman" w:hAnsi="Times New Roman" w:eastAsia="楷体_GB2312" w:cs="Times New Roman"/>
          <w:color w:val="000000"/>
          <w:kern w:val="0"/>
          <w:sz w:val="32"/>
          <w:szCs w:val="32"/>
          <w:highlight w:val="none"/>
          <w:lang w:val="en-US" w:eastAsia="zh-CN" w:bidi="ar"/>
        </w:rPr>
        <w:t>（责任单位：县水利局、县农业农村局、市公共资源交易中心沂源分中心）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22.推动建筑领域绿色低碳发展。</w:t>
      </w:r>
      <w:r>
        <w:rPr>
          <w:rFonts w:hint="default" w:ascii="Times New Roman" w:hAnsi="Times New Roman" w:eastAsia="仿宋_GB2312" w:cs="Times New Roman"/>
          <w:color w:val="000000"/>
          <w:kern w:val="0"/>
          <w:sz w:val="31"/>
          <w:szCs w:val="31"/>
          <w:highlight w:val="none"/>
          <w:lang w:val="en-US" w:eastAsia="zh-CN" w:bidi="ar"/>
        </w:rPr>
        <w:t>在《房地产开发项目建设条件意见书》和规划设计方案交底中对建设项目执行绿色建筑标准、装配式建筑、建筑节能与结构一体化等方面提出明确要求。认真贯彻落实山东省住房和城乡建设厅《2026年建筑绿色低碳发展工作要点》等文件精神，积极培育引导装配式部品部件生产基地，推动装配式建筑发展。扎实开展绿色建筑创建行动，确保绿色建筑设计达标率100%，新建住宅建筑节能标准达到83%。公共建筑节能78%。推行装配式建筑，新开工装配式建筑占比达到42%以上。扎实推进政府采购支持绿色建材促进建筑品质提升工作。</w:t>
      </w:r>
      <w:r>
        <w:rPr>
          <w:rFonts w:hint="default" w:ascii="Times New Roman" w:hAnsi="Times New Roman" w:eastAsia="楷体_GB2312" w:cs="Times New Roman"/>
          <w:color w:val="000000"/>
          <w:kern w:val="0"/>
          <w:sz w:val="32"/>
          <w:szCs w:val="32"/>
          <w:highlight w:val="none"/>
          <w:lang w:val="en-US" w:eastAsia="zh-CN" w:bidi="ar"/>
        </w:rPr>
        <w:t>（责任单位：县工业和信息化局、县财政局、县住房城乡建设局）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23.探索生态产品价值实现机制。</w:t>
      </w:r>
      <w:r>
        <w:rPr>
          <w:rFonts w:hint="default" w:ascii="Times New Roman" w:hAnsi="Times New Roman" w:eastAsia="仿宋_GB2312" w:cs="Times New Roman"/>
          <w:color w:val="000000"/>
          <w:kern w:val="0"/>
          <w:sz w:val="31"/>
          <w:szCs w:val="31"/>
          <w:highlight w:val="none"/>
          <w:lang w:val="en-US" w:eastAsia="zh-CN" w:bidi="ar"/>
        </w:rPr>
        <w:t>根据减碳降碳工作要求，积极做好发电行业，化工行业碳排放工作，并鼓励符合条件的企业积极开发探索CCER项目，以市场化机制推动绿色低碳转型。做好南鲁山片区生态产品价值转化项目进场交易保障服务工作。</w:t>
      </w:r>
      <w:r>
        <w:rPr>
          <w:rFonts w:hint="default" w:ascii="Times New Roman" w:hAnsi="Times New Roman" w:eastAsia="楷体_GB2312" w:cs="Times New Roman"/>
          <w:color w:val="000000"/>
          <w:kern w:val="0"/>
          <w:sz w:val="32"/>
          <w:szCs w:val="32"/>
          <w:highlight w:val="none"/>
          <w:lang w:val="en-US" w:eastAsia="zh-CN" w:bidi="ar"/>
        </w:rPr>
        <w:t>（责任单位：市生态环境局沂源分局、县水利局、市公共资源交易中心沂源分中心）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四、深挖内需潜力提振消费活力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24.深入实施提振消费行动。</w:t>
      </w:r>
      <w:r>
        <w:rPr>
          <w:rFonts w:hint="default" w:ascii="Times New Roman" w:hAnsi="Times New Roman" w:eastAsia="仿宋_GB2312" w:cs="Times New Roman"/>
          <w:color w:val="000000"/>
          <w:kern w:val="0"/>
          <w:sz w:val="31"/>
          <w:szCs w:val="31"/>
          <w:highlight w:val="none"/>
          <w:lang w:val="en-US" w:eastAsia="zh-CN" w:bidi="ar"/>
        </w:rPr>
        <w:t>推动消费品以旧换新提质增效，鼓励汽车、家电等升级换代类产品消费，组织开展各类促消费活动 10场次以上，全年拉动消费4亿元以上。</w:t>
      </w:r>
      <w:r>
        <w:rPr>
          <w:rFonts w:hint="default" w:ascii="Times New Roman" w:hAnsi="Times New Roman" w:eastAsia="楷体_GB2312" w:cs="Times New Roman"/>
          <w:color w:val="000000"/>
          <w:kern w:val="0"/>
          <w:sz w:val="32"/>
          <w:szCs w:val="32"/>
          <w:highlight w:val="none"/>
          <w:lang w:val="en-US" w:eastAsia="zh-CN" w:bidi="ar"/>
        </w:rPr>
        <w:t>（责任单位：县发展改革局、县商务局）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25.打造消费新场景。</w:t>
      </w:r>
      <w:r>
        <w:rPr>
          <w:rFonts w:hint="default" w:ascii="Times New Roman" w:hAnsi="Times New Roman" w:eastAsia="仿宋_GB2312" w:cs="Times New Roman"/>
          <w:color w:val="000000"/>
          <w:kern w:val="0"/>
          <w:sz w:val="31"/>
          <w:szCs w:val="31"/>
          <w:highlight w:val="none"/>
          <w:lang w:val="en-US" w:eastAsia="zh-CN" w:bidi="ar"/>
        </w:rPr>
        <w:t>积极发展银发经济，推广向中度以上失能老年人发放养老服务消费券，带动老年群体购买养老服务。加强商圈业态等招引，引进品牌首店新店30家以上。全县实现农村网络零售额12亿元，同比增长5%左右。深化与电商协同合作，通过线上直播，带动农村电商发展，巩固农村寄递物流体系建设成果。</w:t>
      </w:r>
      <w:r>
        <w:rPr>
          <w:rFonts w:hint="default" w:ascii="Times New Roman" w:hAnsi="Times New Roman" w:eastAsia="楷体_GB2312" w:cs="Times New Roman"/>
          <w:color w:val="000000"/>
          <w:kern w:val="0"/>
          <w:sz w:val="32"/>
          <w:szCs w:val="32"/>
          <w:highlight w:val="none"/>
          <w:lang w:val="en-US" w:eastAsia="zh-CN" w:bidi="ar"/>
        </w:rPr>
        <w:t>（责任单位：县民政局、县商务局、县邮政局）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26.持续优化消费环境。</w:t>
      </w:r>
      <w:r>
        <w:rPr>
          <w:rFonts w:hint="default" w:ascii="Times New Roman" w:hAnsi="Times New Roman" w:eastAsia="仿宋_GB2312" w:cs="Times New Roman"/>
          <w:color w:val="000000"/>
          <w:kern w:val="0"/>
          <w:sz w:val="31"/>
          <w:szCs w:val="31"/>
          <w:highlight w:val="none"/>
          <w:lang w:val="en-US" w:eastAsia="zh-CN" w:bidi="ar"/>
        </w:rPr>
        <w:t>深化放心消费行动，推进放心消费单元、集聚区建设。落实先行赔付和线下无理由退货制度，营造放心消费环境，依法查处线上线下制售假冒伪劣违法行为，维护公平竞争市场秩序。</w:t>
      </w:r>
      <w:r>
        <w:rPr>
          <w:rFonts w:hint="default" w:ascii="Times New Roman" w:hAnsi="Times New Roman" w:eastAsia="楷体_GB2312" w:cs="Times New Roman"/>
          <w:color w:val="000000"/>
          <w:kern w:val="0"/>
          <w:sz w:val="32"/>
          <w:szCs w:val="32"/>
          <w:highlight w:val="none"/>
          <w:lang w:val="en-US" w:eastAsia="zh-CN" w:bidi="ar"/>
        </w:rPr>
        <w:t>（责任单位：县发展改革局、县文化和旅游局、县市场监管局）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27.抓实重点项目建设。</w:t>
      </w:r>
      <w:r>
        <w:rPr>
          <w:rFonts w:hint="default" w:ascii="Times New Roman" w:hAnsi="Times New Roman" w:eastAsia="仿宋_GB2312" w:cs="Times New Roman"/>
          <w:color w:val="000000"/>
          <w:kern w:val="0"/>
          <w:sz w:val="31"/>
          <w:szCs w:val="31"/>
          <w:highlight w:val="none"/>
          <w:lang w:val="en-US" w:eastAsia="zh-CN" w:bidi="ar"/>
        </w:rPr>
        <w:t>全力做好土地、能耗、资金、污染物排放指标等要素保障，扎实推进240个省市县重点项目建设，“一对一”做好跟踪服务，重点抓好淄博龙恩能源有限公司鲁村龙恩电化学储能、石桥抽水蓄能电站等过十亿、百亿元项目推进，力争全年完成投资160亿元以上。</w:t>
      </w:r>
      <w:r>
        <w:rPr>
          <w:rFonts w:hint="default" w:ascii="Times New Roman" w:hAnsi="Times New Roman" w:eastAsia="楷体_GB2312" w:cs="Times New Roman"/>
          <w:color w:val="000000"/>
          <w:kern w:val="0"/>
          <w:sz w:val="32"/>
          <w:szCs w:val="32"/>
          <w:highlight w:val="none"/>
          <w:lang w:val="en-US" w:eastAsia="zh-CN" w:bidi="ar"/>
        </w:rPr>
        <w:t>（责任单位：县发展改革局、县财政局、县自然资源局、市生态环境局沂源分局）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28.加强政策资金争取。</w:t>
      </w:r>
      <w:r>
        <w:rPr>
          <w:rFonts w:hint="default" w:ascii="Times New Roman" w:hAnsi="Times New Roman" w:eastAsia="仿宋_GB2312" w:cs="Times New Roman"/>
          <w:color w:val="000000"/>
          <w:kern w:val="0"/>
          <w:sz w:val="31"/>
          <w:szCs w:val="31"/>
          <w:highlight w:val="none"/>
          <w:lang w:val="en-US" w:eastAsia="zh-CN" w:bidi="ar"/>
        </w:rPr>
        <w:t>聚焦超长期特别国债、中央和省预算内投资、地方政府专项债、新型政策性金融工具等政策红利，做好政策跟踪对接，聚焦锻长板、补短板、优供给，全力抓好城市更新项目资金争取，科学做好项目策划储备，力争更多项目纳入中央、省级盘子。年内争取纳入市重点项目45个。全年谋划超长期特别国债、中央和省预算内投资、地方政府专项债、新型政策性金融工具等政策性资金项目30个以上。</w:t>
      </w:r>
      <w:r>
        <w:rPr>
          <w:rFonts w:hint="default" w:ascii="Times New Roman" w:hAnsi="Times New Roman" w:eastAsia="楷体_GB2312" w:cs="Times New Roman"/>
          <w:color w:val="000000"/>
          <w:kern w:val="0"/>
          <w:sz w:val="32"/>
          <w:szCs w:val="32"/>
          <w:highlight w:val="none"/>
          <w:lang w:val="en-US" w:eastAsia="zh-CN" w:bidi="ar"/>
        </w:rPr>
        <w:t>（责任单位：县发展改革局、县财政局、县住房城乡建设局、县交通运输局、县水利局、县农业农村局）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29.推进交通基础设施建设。</w:t>
      </w:r>
      <w:r>
        <w:rPr>
          <w:rFonts w:hint="default" w:ascii="Times New Roman" w:hAnsi="Times New Roman" w:eastAsia="仿宋_GB2312" w:cs="Times New Roman"/>
          <w:color w:val="000000"/>
          <w:kern w:val="0"/>
          <w:sz w:val="31"/>
          <w:szCs w:val="31"/>
          <w:highlight w:val="none"/>
          <w:lang w:val="en-US" w:eastAsia="zh-CN" w:bidi="ar"/>
        </w:rPr>
        <w:t>做好沂源县综合交通运输“十五五”发展规划编制工作，合理谋划交通项目。联合市级交通主管部门推进G341黄海线沂源鱼台至沂源钢城界段改建工程各项前期手续办理及两阶段设计审批，</w:t>
      </w:r>
      <w:r>
        <w:rPr>
          <w:rFonts w:hint="default" w:ascii="Times New Roman" w:hAnsi="Times New Roman" w:eastAsia="仿宋_GB2312" w:cs="Times New Roman"/>
          <w:color w:val="auto"/>
          <w:kern w:val="0"/>
          <w:sz w:val="31"/>
          <w:szCs w:val="31"/>
          <w:highlight w:val="none"/>
          <w:lang w:val="en-US" w:eastAsia="zh-CN" w:bidi="ar"/>
        </w:rPr>
        <w:t>力争2026年9月底开工建设。</w:t>
      </w:r>
      <w:r>
        <w:rPr>
          <w:rFonts w:hint="default" w:ascii="Times New Roman" w:hAnsi="Times New Roman" w:eastAsia="楷体_GB2312" w:cs="Times New Roman"/>
          <w:color w:val="000000"/>
          <w:kern w:val="0"/>
          <w:sz w:val="32"/>
          <w:szCs w:val="32"/>
          <w:highlight w:val="none"/>
          <w:lang w:val="en-US" w:eastAsia="zh-CN" w:bidi="ar"/>
        </w:rPr>
        <w:t>（责任单位：县发展改革局、县交通运输局）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五、统筹区域城乡布局实现协调共进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30.深度融入济青都市圈协同发展。</w:t>
      </w:r>
      <w:r>
        <w:rPr>
          <w:rFonts w:hint="default" w:ascii="Times New Roman" w:hAnsi="Times New Roman" w:eastAsia="仿宋_GB2312" w:cs="Times New Roman"/>
          <w:color w:val="000000"/>
          <w:kern w:val="0"/>
          <w:sz w:val="31"/>
          <w:szCs w:val="31"/>
          <w:highlight w:val="none"/>
          <w:lang w:val="en-US" w:eastAsia="zh-CN" w:bidi="ar"/>
        </w:rPr>
        <w:t>贯彻落实省市工作要求，谋划重点事项、重点项目，积极融入济南青岛都市圈，在项目建设、招商引资、园区提升等方面，加强与圈内城市合作。指导药玻公司等深化与驻济高校产学研合作，发挥高能级平台引领作用，推动科技成果在县内落地转化。</w:t>
      </w:r>
      <w:r>
        <w:rPr>
          <w:rFonts w:hint="default" w:ascii="Times New Roman" w:hAnsi="Times New Roman" w:eastAsia="楷体_GB2312" w:cs="Times New Roman"/>
          <w:color w:val="000000"/>
          <w:kern w:val="0"/>
          <w:sz w:val="32"/>
          <w:szCs w:val="32"/>
          <w:highlight w:val="none"/>
          <w:lang w:val="en-US" w:eastAsia="zh-CN" w:bidi="ar"/>
        </w:rPr>
        <w:t>（责任单位：县发展改革局、县科技局、县交通运输局）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31.提升城市治理智能化水平。</w:t>
      </w:r>
      <w:r>
        <w:rPr>
          <w:rFonts w:hint="default" w:ascii="Times New Roman" w:hAnsi="Times New Roman" w:eastAsia="仿宋_GB2312" w:cs="Times New Roman"/>
          <w:color w:val="000000"/>
          <w:kern w:val="0"/>
          <w:sz w:val="31"/>
          <w:szCs w:val="31"/>
          <w:highlight w:val="none"/>
          <w:lang w:val="en-US" w:eastAsia="zh-CN" w:bidi="ar"/>
        </w:rPr>
        <w:t>全面开展城市体检行动，抓好具体规划，制定实施城市更新专项规划。制定《深化新型智慧城市建设推进城市全域数字化转型实施方案》，加快推进城市全域数字化转型。</w:t>
      </w:r>
      <w:r>
        <w:rPr>
          <w:rFonts w:hint="default" w:ascii="Times New Roman" w:hAnsi="Times New Roman" w:eastAsia="仿宋_GB2312" w:cs="Times New Roman"/>
          <w:color w:val="auto"/>
          <w:kern w:val="0"/>
          <w:sz w:val="31"/>
          <w:szCs w:val="31"/>
          <w:highlight w:val="none"/>
          <w:lang w:val="en-US" w:eastAsia="zh-CN" w:bidi="ar"/>
        </w:rPr>
        <w:t>不断优化</w:t>
      </w:r>
      <w:r>
        <w:rPr>
          <w:rFonts w:hint="default" w:ascii="Times New Roman" w:hAnsi="Times New Roman" w:eastAsia="仿宋_GB2312" w:cs="Times New Roman"/>
          <w:color w:val="auto"/>
          <w:kern w:val="0"/>
          <w:sz w:val="31"/>
          <w:szCs w:val="31"/>
          <w:highlight w:val="none"/>
          <w:lang w:val="en-US" w:eastAsia="zh-CN" w:bidi="ar"/>
        </w:rPr>
        <w:t>“城市运行管理服务平台”</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构建起</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发现—派单—处置—反馈—考核</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的全流程闭环管理体系，实现城市管理问题的快速发现和高效处置。</w:t>
      </w:r>
      <w:r>
        <w:rPr>
          <w:rFonts w:hint="default" w:ascii="Times New Roman" w:hAnsi="Times New Roman" w:eastAsia="楷体_GB2312" w:cs="Times New Roman"/>
          <w:color w:val="000000"/>
          <w:kern w:val="0"/>
          <w:sz w:val="32"/>
          <w:szCs w:val="32"/>
          <w:highlight w:val="none"/>
          <w:lang w:val="en-US" w:eastAsia="zh-CN" w:bidi="ar"/>
        </w:rPr>
        <w:t>（责任单位：县住房城乡建设局、县综合行政执法局、县大数据中心）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32.推进城镇有机更新。</w:t>
      </w:r>
      <w:r>
        <w:rPr>
          <w:rFonts w:hint="default" w:ascii="Times New Roman" w:hAnsi="Times New Roman" w:eastAsia="仿宋_GB2312" w:cs="Times New Roman"/>
          <w:color w:val="000000"/>
          <w:kern w:val="0"/>
          <w:sz w:val="31"/>
          <w:szCs w:val="31"/>
          <w:highlight w:val="none"/>
          <w:lang w:val="en-US" w:eastAsia="zh-CN" w:bidi="ar"/>
        </w:rPr>
        <w:t>落实国家和省</w:t>
      </w:r>
      <w:r>
        <w:rPr>
          <w:rFonts w:hint="default" w:ascii="Times New Roman" w:hAnsi="Times New Roman" w:eastAsia="仿宋_GB2312" w:cs="Times New Roman"/>
          <w:color w:val="000000"/>
          <w:kern w:val="0"/>
          <w:sz w:val="31"/>
          <w:szCs w:val="31"/>
          <w:highlight w:val="none"/>
          <w:lang w:val="en-US" w:eastAsia="zh-CN" w:bidi="ar"/>
        </w:rPr>
        <w:t>市</w:t>
      </w:r>
      <w:r>
        <w:rPr>
          <w:rFonts w:hint="default" w:ascii="Times New Roman" w:hAnsi="Times New Roman" w:eastAsia="仿宋_GB2312" w:cs="Times New Roman"/>
          <w:color w:val="000000"/>
          <w:kern w:val="0"/>
          <w:sz w:val="31"/>
          <w:szCs w:val="31"/>
          <w:highlight w:val="none"/>
          <w:lang w:val="en-US" w:eastAsia="zh-CN" w:bidi="ar"/>
        </w:rPr>
        <w:t>新型城镇化部署，深化以县城为载体的城镇化建设，加快实施省级新型城镇化重点项目，补齐基础设施短板和公共服务弱项，促进人口就近就业和城镇协调发展，提升县城综合承载能力。继续推动沂源县特色发展试点建设。深化小城镇创新提升行动，根据省市工作安排，组织东里镇参加省级第三届镇银企对接活动，引导金融与社会资本助力城镇建设。</w:t>
      </w:r>
      <w:r>
        <w:rPr>
          <w:rFonts w:hint="default" w:ascii="Times New Roman" w:hAnsi="Times New Roman" w:eastAsia="楷体_GB2312" w:cs="Times New Roman"/>
          <w:color w:val="000000"/>
          <w:kern w:val="0"/>
          <w:sz w:val="32"/>
          <w:szCs w:val="32"/>
          <w:highlight w:val="none"/>
          <w:lang w:val="en-US" w:eastAsia="zh-CN" w:bidi="ar"/>
        </w:rPr>
        <w:t>（责任单位：县发展改革局、县住房城乡建设局）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33.提升乡村治理能力。</w:t>
      </w:r>
      <w:r>
        <w:rPr>
          <w:rFonts w:hint="default" w:ascii="Times New Roman" w:hAnsi="Times New Roman" w:eastAsia="仿宋_GB2312" w:cs="Times New Roman"/>
          <w:color w:val="000000"/>
          <w:kern w:val="0"/>
          <w:sz w:val="31"/>
          <w:szCs w:val="31"/>
          <w:highlight w:val="none"/>
          <w:lang w:val="en-US" w:eastAsia="zh-CN" w:bidi="ar"/>
        </w:rPr>
        <w:t>开展“四好农村路”提质增效行动，计划实施新改建农村公路20公里，危桥改造1座。争创省级乡村振兴片区1处、市级乡村振兴片区2处，建设县级乡村振兴片区14处。加强村庄风貌管控，结合村庄清洁行动，围绕“三清一改”，坚持固定清扫日制度，持续推进农村人居环境整治工作。有序推进2026年农村危房改造，完成48户危房改造计划。持续开展乡村医疗卫生服务能力提质提效行动，立足卫生院自身专科优势，积极对接上级优质医疗资源下沉，重点打造悦庄中心卫生院、</w:t>
      </w:r>
      <w:r>
        <w:rPr>
          <w:rFonts w:hint="default" w:ascii="Times New Roman" w:hAnsi="Times New Roman" w:eastAsia="仿宋_GB2312" w:cs="Times New Roman"/>
          <w:color w:val="000000"/>
          <w:kern w:val="0"/>
          <w:sz w:val="31"/>
          <w:szCs w:val="31"/>
          <w:highlight w:val="none"/>
          <w:lang w:val="en-US" w:eastAsia="zh-CN" w:bidi="ar"/>
        </w:rPr>
        <w:t>鲁村中心</w:t>
      </w:r>
      <w:r>
        <w:rPr>
          <w:rFonts w:hint="default" w:ascii="Times New Roman" w:hAnsi="Times New Roman" w:eastAsia="仿宋_GB2312" w:cs="Times New Roman"/>
          <w:color w:val="000000"/>
          <w:kern w:val="0"/>
          <w:sz w:val="31"/>
          <w:szCs w:val="31"/>
          <w:highlight w:val="none"/>
          <w:lang w:val="en-US" w:eastAsia="zh-CN" w:bidi="ar"/>
        </w:rPr>
        <w:t>卫生院特色专科，全面提升基层医疗机构专科诊疗服务能力。</w:t>
      </w:r>
      <w:r>
        <w:rPr>
          <w:rFonts w:hint="default" w:ascii="Times New Roman" w:hAnsi="Times New Roman" w:eastAsia="楷体_GB2312" w:cs="Times New Roman"/>
          <w:color w:val="000000"/>
          <w:kern w:val="0"/>
          <w:sz w:val="32"/>
          <w:szCs w:val="32"/>
          <w:highlight w:val="none"/>
          <w:lang w:val="en-US" w:eastAsia="zh-CN" w:bidi="ar"/>
        </w:rPr>
        <w:t>（责任单位：县发展改革局、县人力资源社会保障局、县住房城乡建设局、县交通运输局、县农业农村局、县卫生健康局、</w:t>
      </w:r>
      <w:r>
        <w:rPr>
          <w:rFonts w:hint="default" w:ascii="Times New Roman" w:hAnsi="Times New Roman" w:eastAsia="楷体_GB2312" w:cs="Times New Roman"/>
          <w:color w:val="000000"/>
          <w:kern w:val="0"/>
          <w:sz w:val="32"/>
          <w:szCs w:val="32"/>
          <w:highlight w:val="none"/>
          <w:lang w:val="en-US" w:eastAsia="zh-CN" w:bidi="ar"/>
        </w:rPr>
        <w:t>相关企业</w:t>
      </w:r>
      <w:r>
        <w:rPr>
          <w:rFonts w:hint="default" w:ascii="Times New Roman" w:hAnsi="Times New Roman" w:eastAsia="楷体_GB2312" w:cs="Times New Roman"/>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34.推动乡村产业发展。</w:t>
      </w:r>
      <w:r>
        <w:rPr>
          <w:rFonts w:hint="default" w:ascii="Times New Roman" w:hAnsi="Times New Roman" w:eastAsia="仿宋_GB2312" w:cs="Times New Roman"/>
          <w:color w:val="000000"/>
          <w:kern w:val="0"/>
          <w:sz w:val="31"/>
          <w:szCs w:val="31"/>
          <w:highlight w:val="none"/>
          <w:lang w:val="en-US" w:eastAsia="zh-CN" w:bidi="ar"/>
        </w:rPr>
        <w:t>加快推进我县鲁中桃产业集群项目建设。抓好农业龙头企业提升培育工作，计划年内培育市级农业龙头企业2家以上。</w:t>
      </w:r>
      <w:r>
        <w:rPr>
          <w:rFonts w:hint="default" w:ascii="Times New Roman" w:hAnsi="Times New Roman" w:eastAsia="仿宋_GB2312" w:cs="Times New Roman"/>
          <w:b w:val="0"/>
          <w:bCs w:val="0"/>
          <w:color w:val="000000"/>
          <w:kern w:val="0"/>
          <w:sz w:val="31"/>
          <w:szCs w:val="31"/>
          <w:highlight w:val="none"/>
          <w:lang w:val="en-US" w:eastAsia="zh-CN" w:bidi="ar"/>
        </w:rPr>
        <w:t>指导农民专业合作社、家庭农场规范运营，培育多元社会化服务主体，全年开展农业社会化服务</w:t>
      </w:r>
      <w:r>
        <w:rPr>
          <w:rFonts w:hint="default" w:ascii="Times New Roman" w:hAnsi="Times New Roman" w:eastAsia="仿宋_GB2312" w:cs="Times New Roman"/>
          <w:b w:val="0"/>
          <w:bCs w:val="0"/>
          <w:color w:val="000000"/>
          <w:kern w:val="0"/>
          <w:sz w:val="31"/>
          <w:szCs w:val="31"/>
          <w:highlight w:val="none"/>
          <w:lang w:val="en-US" w:eastAsia="zh-CN" w:bidi="ar"/>
        </w:rPr>
        <w:t>1.</w:t>
      </w:r>
      <w:r>
        <w:rPr>
          <w:rFonts w:hint="default" w:ascii="Times New Roman" w:hAnsi="Times New Roman" w:eastAsia="仿宋_GB2312" w:cs="Times New Roman"/>
          <w:b w:val="0"/>
          <w:bCs w:val="0"/>
          <w:color w:val="000000"/>
          <w:kern w:val="0"/>
          <w:sz w:val="31"/>
          <w:szCs w:val="31"/>
          <w:highlight w:val="none"/>
          <w:lang w:val="en-US" w:eastAsia="zh-CN" w:bidi="ar"/>
        </w:rPr>
        <w:t>6万亩以上，试点建设（林果类）现代农事综合服务中心1 家。联合农业社会化服务企业、果园种植大户、粮食种植大户采取多种形式开展多环节托管服务,全年开展农业社会化服务40万亩次以上。落</w:t>
      </w:r>
      <w:r>
        <w:rPr>
          <w:rFonts w:hint="default" w:ascii="Times New Roman" w:hAnsi="Times New Roman" w:eastAsia="仿宋_GB2312" w:cs="Times New Roman"/>
          <w:color w:val="000000"/>
          <w:kern w:val="0"/>
          <w:sz w:val="31"/>
          <w:szCs w:val="31"/>
          <w:highlight w:val="none"/>
          <w:lang w:val="en-US" w:eastAsia="zh-CN" w:bidi="ar"/>
        </w:rPr>
        <w:t>实 “乡村振兴合伙人”招募行动，精准摸排乡村产业需求，做好项目征集工作。</w:t>
      </w:r>
      <w:r>
        <w:rPr>
          <w:rFonts w:hint="default" w:ascii="Times New Roman" w:hAnsi="Times New Roman" w:eastAsia="楷体_GB2312" w:cs="Times New Roman"/>
          <w:color w:val="000000"/>
          <w:kern w:val="0"/>
          <w:sz w:val="32"/>
          <w:szCs w:val="32"/>
          <w:highlight w:val="none"/>
          <w:lang w:val="en-US" w:eastAsia="zh-CN" w:bidi="ar"/>
        </w:rPr>
        <w:t>（责任单位：县人力资源社会保障局、县农业农村局、县供销社）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35.强化农业技术创新应用。</w:t>
      </w:r>
      <w:r>
        <w:rPr>
          <w:rFonts w:hint="default" w:ascii="Times New Roman" w:hAnsi="Times New Roman" w:eastAsia="仿宋_GB2312" w:cs="Times New Roman"/>
          <w:color w:val="000000"/>
          <w:kern w:val="0"/>
          <w:sz w:val="31"/>
          <w:szCs w:val="31"/>
          <w:highlight w:val="none"/>
          <w:lang w:val="en-US" w:eastAsia="zh-CN" w:bidi="ar"/>
        </w:rPr>
        <w:t>通过无人机与物联网、大数据、5G技术深度融合，开展果树遥感检测、农药喷洒、施肥、授粉、果品及农投品吊运、病虫害检测及数据采集等服务。实施春秋两季地膜科学使用和清理回收专项行动，积极推广加厚高强度地膜，在适宜作物上应用全生物降解地膜。持续开展畜禽粪污综合利用工作，确保畜禽粪污综合利用率稳定在90%以上。实施“绿色农资”升级行动，完善县、镇、村三级农资流通服务网络，扩大农资企业仓储能力，完善化肥商业储备体系，增强农资保供稳价能力。</w:t>
      </w:r>
      <w:r>
        <w:rPr>
          <w:rFonts w:hint="default" w:ascii="Times New Roman" w:hAnsi="Times New Roman" w:eastAsia="楷体_GB2312" w:cs="Times New Roman"/>
          <w:color w:val="000000"/>
          <w:kern w:val="0"/>
          <w:sz w:val="32"/>
          <w:szCs w:val="32"/>
          <w:highlight w:val="none"/>
          <w:lang w:val="en-US" w:eastAsia="zh-CN" w:bidi="ar"/>
        </w:rPr>
        <w:t>（责任单位：县农业农村局、县供销社）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36.提升粮食安全保障水平。</w:t>
      </w:r>
      <w:r>
        <w:rPr>
          <w:rFonts w:hint="default" w:ascii="Times New Roman" w:hAnsi="Times New Roman" w:eastAsia="仿宋_GB2312" w:cs="Times New Roman"/>
          <w:color w:val="000000"/>
          <w:kern w:val="0"/>
          <w:sz w:val="31"/>
          <w:szCs w:val="31"/>
          <w:highlight w:val="none"/>
          <w:lang w:val="en-US" w:eastAsia="zh-CN" w:bidi="ar"/>
        </w:rPr>
        <w:t>严格落实粮食安全党政同责要求，督促抓好年度耕地保护和粮食安全责任落实。严格落实高标准农田管护机制，确保项目稳定运行。努力提高粮食产能，确保全年粮食面积稳定在14.04万亩以上，产量稳定在3.77万吨以上，夯实粮食安全根基。三区三线划定我县耕地保有量26.61万亩，永久基本农田保护任务23.81万亩。做好耕地保护专项规划编制工作，加强巡查力度，完善“田长制”巡查责任，坚决遏制耕地“非农化”，防止永久基本农田“非粮化”，确保完成全县耕地保有量和永久基本农田保护总量任务。</w:t>
      </w:r>
      <w:r>
        <w:rPr>
          <w:rFonts w:hint="default" w:ascii="Times New Roman" w:hAnsi="Times New Roman" w:eastAsia="楷体_GB2312" w:cs="Times New Roman"/>
          <w:color w:val="000000"/>
          <w:kern w:val="0"/>
          <w:sz w:val="32"/>
          <w:szCs w:val="32"/>
          <w:highlight w:val="none"/>
          <w:lang w:val="en-US" w:eastAsia="zh-CN" w:bidi="ar"/>
        </w:rPr>
        <w:t>（责任单位：县发展改革局、县自然资源局、县农业农村局）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37.强化民生商品保供能力。</w:t>
      </w:r>
      <w:r>
        <w:rPr>
          <w:rFonts w:hint="default" w:ascii="Times New Roman" w:hAnsi="Times New Roman" w:eastAsia="仿宋_GB2312" w:cs="Times New Roman"/>
          <w:color w:val="000000"/>
          <w:kern w:val="0"/>
          <w:sz w:val="31"/>
          <w:szCs w:val="31"/>
          <w:highlight w:val="none"/>
          <w:lang w:val="en-US" w:eastAsia="zh-CN" w:bidi="ar"/>
        </w:rPr>
        <w:t>拓宽粮食购销渠道，规范粮食经营台账管理，粮食购销总量保持在20万吨以上。实施粮库罩棚项目建设，提升粮食仓储设施能力。引导企业参加“齐鲁粮油”六进系列活动，提升企业市场知名度。加快发展特色畜牧业，保障畜产品多元供给，全县肉蛋奶产量保持稳定，畜禽养殖规模化率达到88%。</w:t>
      </w:r>
      <w:r>
        <w:rPr>
          <w:rFonts w:hint="default" w:ascii="Times New Roman" w:hAnsi="Times New Roman" w:eastAsia="楷体_GB2312" w:cs="Times New Roman"/>
          <w:color w:val="000000"/>
          <w:kern w:val="0"/>
          <w:sz w:val="32"/>
          <w:szCs w:val="32"/>
          <w:highlight w:val="none"/>
          <w:lang w:val="en-US" w:eastAsia="zh-CN" w:bidi="ar"/>
        </w:rPr>
        <w:t>（责任单位：县发展改革局、县农业农村局）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六、锐意改革创新扩大对外开放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38.促进外贸规模稳步增长。</w:t>
      </w:r>
      <w:r>
        <w:rPr>
          <w:rFonts w:hint="default" w:ascii="Times New Roman" w:hAnsi="Times New Roman" w:eastAsia="仿宋_GB2312" w:cs="Times New Roman"/>
          <w:color w:val="000000"/>
          <w:kern w:val="0"/>
          <w:sz w:val="31"/>
          <w:szCs w:val="31"/>
          <w:highlight w:val="none"/>
          <w:lang w:val="en-US" w:eastAsia="zh-CN" w:bidi="ar"/>
        </w:rPr>
        <w:t>引导企业积极参加省</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万企出海 鲁贸全球</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市场开拓活动、 2026 年</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淄品出海 博物全球</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国际市场开拓计划，持续开拓国际市场。组织博拓科技申报全市外贸成长型企业陪跑计划，年内培育</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新开壶</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外贸企业10家以上。</w:t>
      </w:r>
      <w:r>
        <w:rPr>
          <w:rFonts w:hint="default" w:ascii="Times New Roman" w:hAnsi="Times New Roman" w:eastAsia="楷体_GB2312" w:cs="Times New Roman"/>
          <w:color w:val="000000"/>
          <w:kern w:val="0"/>
          <w:sz w:val="32"/>
          <w:szCs w:val="32"/>
          <w:highlight w:val="none"/>
          <w:lang w:val="en-US" w:eastAsia="zh-CN" w:bidi="ar"/>
        </w:rPr>
        <w:t>（责任单位：县商务局）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39.聚力攻坚招商引资。</w:t>
      </w:r>
      <w:r>
        <w:rPr>
          <w:rFonts w:hint="default" w:ascii="Times New Roman" w:hAnsi="Times New Roman" w:eastAsia="仿宋_GB2312" w:cs="Times New Roman"/>
          <w:color w:val="000000"/>
          <w:kern w:val="0"/>
          <w:sz w:val="31"/>
          <w:szCs w:val="31"/>
          <w:highlight w:val="none"/>
          <w:lang w:val="en-US" w:eastAsia="zh-CN" w:bidi="ar"/>
        </w:rPr>
        <w:t>围绕新医药、新材料</w:t>
      </w:r>
      <w:r>
        <w:rPr>
          <w:rFonts w:hint="default" w:ascii="Times New Roman" w:hAnsi="Times New Roman" w:eastAsia="仿宋_GB2312" w:cs="Times New Roman"/>
          <w:color w:val="000000"/>
          <w:kern w:val="0"/>
          <w:sz w:val="31"/>
          <w:szCs w:val="31"/>
          <w:highlight w:val="none"/>
          <w:lang w:val="en-US" w:eastAsia="zh-CN" w:bidi="ar"/>
        </w:rPr>
        <w:t>等各类</w:t>
      </w:r>
      <w:r>
        <w:rPr>
          <w:rFonts w:hint="default" w:ascii="Times New Roman" w:hAnsi="Times New Roman" w:eastAsia="仿宋_GB2312" w:cs="Times New Roman"/>
          <w:color w:val="000000"/>
          <w:kern w:val="0"/>
          <w:sz w:val="31"/>
          <w:szCs w:val="31"/>
          <w:highlight w:val="none"/>
          <w:lang w:val="en-US" w:eastAsia="zh-CN" w:bidi="ar"/>
        </w:rPr>
        <w:t>优势主导产业，依托龙头企业、行业协会等，组织镇（街）、开发区、</w:t>
      </w:r>
      <w:r>
        <w:rPr>
          <w:rFonts w:hint="default" w:ascii="Times New Roman" w:hAnsi="Times New Roman" w:eastAsia="仿宋_GB2312" w:cs="Times New Roman"/>
          <w:color w:val="000000"/>
          <w:kern w:val="0"/>
          <w:sz w:val="31"/>
          <w:szCs w:val="31"/>
          <w:highlight w:val="none"/>
          <w:lang w:val="en-US" w:eastAsia="zh-CN" w:bidi="ar"/>
        </w:rPr>
        <w:t>相关企业</w:t>
      </w:r>
      <w:r>
        <w:rPr>
          <w:rFonts w:hint="default" w:ascii="Times New Roman" w:hAnsi="Times New Roman" w:eastAsia="仿宋_GB2312" w:cs="Times New Roman"/>
          <w:color w:val="000000"/>
          <w:kern w:val="0"/>
          <w:sz w:val="31"/>
          <w:szCs w:val="31"/>
          <w:highlight w:val="none"/>
          <w:lang w:val="en-US" w:eastAsia="zh-CN" w:bidi="ar"/>
        </w:rPr>
        <w:t>等部门单位</w:t>
      </w:r>
      <w:r>
        <w:rPr>
          <w:rFonts w:hint="default" w:ascii="Times New Roman" w:hAnsi="Times New Roman" w:eastAsia="仿宋_GB2312" w:cs="Times New Roman"/>
          <w:color w:val="000000"/>
          <w:kern w:val="0"/>
          <w:sz w:val="31"/>
          <w:szCs w:val="31"/>
          <w:highlight w:val="none"/>
          <w:lang w:val="en-US" w:eastAsia="zh-CN" w:bidi="ar"/>
        </w:rPr>
        <w:t>企业</w:t>
      </w:r>
      <w:r>
        <w:rPr>
          <w:rFonts w:hint="default" w:ascii="Times New Roman" w:hAnsi="Times New Roman" w:eastAsia="仿宋_GB2312" w:cs="Times New Roman"/>
          <w:color w:val="000000"/>
          <w:kern w:val="0"/>
          <w:sz w:val="31"/>
          <w:szCs w:val="31"/>
          <w:highlight w:val="none"/>
          <w:lang w:val="en-US" w:eastAsia="zh-CN" w:bidi="ar"/>
        </w:rPr>
        <w:t>开展招商活动40次以上，邀请企业考察60次以上，对接头部目标企业12个以上，力争全年新引进项目37个以上。</w:t>
      </w:r>
      <w:r>
        <w:rPr>
          <w:rFonts w:hint="default" w:ascii="Times New Roman" w:hAnsi="Times New Roman" w:eastAsia="楷体_GB2312" w:cs="Times New Roman"/>
          <w:color w:val="000000"/>
          <w:kern w:val="0"/>
          <w:sz w:val="32"/>
          <w:szCs w:val="32"/>
          <w:highlight w:val="none"/>
          <w:lang w:val="en-US" w:eastAsia="zh-CN" w:bidi="ar"/>
        </w:rPr>
        <w:t>（责任单位：县投资促进发展中心）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40.深化国际交流与合作。</w:t>
      </w:r>
      <w:r>
        <w:rPr>
          <w:rFonts w:hint="default" w:ascii="Times New Roman" w:hAnsi="Times New Roman" w:eastAsia="仿宋_GB2312" w:cs="Times New Roman"/>
          <w:color w:val="000000"/>
          <w:kern w:val="0"/>
          <w:sz w:val="31"/>
          <w:szCs w:val="31"/>
          <w:highlight w:val="none"/>
          <w:lang w:val="en-US" w:eastAsia="zh-CN" w:bidi="ar"/>
        </w:rPr>
        <w:t>积极参与国家、省级、市级重大经贸活动，推介沂源比较优势，精准对接跨国公司，推动重点项目合作。持续落实外商投资</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全生命周期</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政策体系，全年落地到资项目2个以上，累计实际使用外资3000万美元。用好外商投资企业服务台账，精准为企纾困解难。</w:t>
      </w:r>
      <w:r>
        <w:rPr>
          <w:rFonts w:hint="default" w:ascii="Times New Roman" w:hAnsi="Times New Roman" w:eastAsia="楷体_GB2312" w:cs="Times New Roman"/>
          <w:color w:val="000000"/>
          <w:kern w:val="0"/>
          <w:sz w:val="32"/>
          <w:szCs w:val="32"/>
          <w:highlight w:val="none"/>
          <w:lang w:val="en-US" w:eastAsia="zh-CN" w:bidi="ar"/>
        </w:rPr>
        <w:t>（责任单位：县商务局、县委统战部）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41.扎实推进</w:t>
      </w:r>
      <w:r>
        <w:rPr>
          <w:rFonts w:hint="default" w:ascii="Times New Roman" w:hAnsi="Times New Roman" w:eastAsia="楷体_GB2312" w:cs="Times New Roman"/>
          <w:color w:val="000000"/>
          <w:kern w:val="0"/>
          <w:sz w:val="32"/>
          <w:szCs w:val="32"/>
          <w:highlight w:val="none"/>
          <w:lang w:val="en-US" w:eastAsia="zh-CN" w:bidi="ar"/>
        </w:rPr>
        <w:t>“</w:t>
      </w:r>
      <w:r>
        <w:rPr>
          <w:rFonts w:hint="default" w:ascii="Times New Roman" w:hAnsi="Times New Roman" w:eastAsia="楷体_GB2312" w:cs="Times New Roman"/>
          <w:color w:val="000000"/>
          <w:kern w:val="0"/>
          <w:sz w:val="32"/>
          <w:szCs w:val="32"/>
          <w:highlight w:val="none"/>
          <w:lang w:val="en-US" w:eastAsia="zh-CN" w:bidi="ar"/>
        </w:rPr>
        <w:t>一号改革工程</w:t>
      </w:r>
      <w:r>
        <w:rPr>
          <w:rFonts w:hint="default" w:ascii="Times New Roman" w:hAnsi="Times New Roman" w:eastAsia="楷体_GB2312" w:cs="Times New Roman"/>
          <w:color w:val="000000"/>
          <w:kern w:val="0"/>
          <w:sz w:val="32"/>
          <w:szCs w:val="32"/>
          <w:highlight w:val="none"/>
          <w:lang w:val="en-US" w:eastAsia="zh-CN" w:bidi="ar"/>
        </w:rPr>
        <w:t>”</w:t>
      </w:r>
      <w:r>
        <w:rPr>
          <w:rFonts w:hint="default" w:ascii="Times New Roman" w:hAnsi="Times New Roman" w:eastAsia="楷体_GB2312" w:cs="Times New Roman"/>
          <w:color w:val="000000"/>
          <w:kern w:val="0"/>
          <w:sz w:val="32"/>
          <w:szCs w:val="32"/>
          <w:highlight w:val="none"/>
          <w:lang w:val="en-US" w:eastAsia="zh-CN" w:bidi="ar"/>
        </w:rPr>
        <w:t>优化营商环境。</w:t>
      </w:r>
      <w:r>
        <w:rPr>
          <w:rFonts w:hint="default" w:ascii="Times New Roman" w:hAnsi="Times New Roman" w:eastAsia="仿宋_GB2312" w:cs="Times New Roman"/>
          <w:color w:val="000000"/>
          <w:kern w:val="0"/>
          <w:sz w:val="31"/>
          <w:szCs w:val="31"/>
          <w:highlight w:val="none"/>
          <w:lang w:val="en-US" w:eastAsia="zh-CN" w:bidi="ar"/>
        </w:rPr>
        <w:t>依托预算管理一体化系统，配合各业务单位做好政策兑现和系统录入工作。充分发挥</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1+1+N</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改革推进机制作用，推进不少于 20 个</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一件事</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服务场景落地实施。配合开展数字政府建设一体化综合改革，依托省级多跨业务中台，推动各行业各领域事项</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上中台</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，安全稳妥有序推进人工智能在政务领域应用。</w:t>
      </w:r>
      <w:r>
        <w:rPr>
          <w:rFonts w:hint="default" w:ascii="Times New Roman" w:hAnsi="Times New Roman" w:eastAsia="楷体_GB2312" w:cs="Times New Roman"/>
          <w:color w:val="000000"/>
          <w:kern w:val="0"/>
          <w:sz w:val="32"/>
          <w:szCs w:val="32"/>
          <w:highlight w:val="none"/>
          <w:lang w:val="en-US" w:eastAsia="zh-CN" w:bidi="ar"/>
        </w:rPr>
        <w:t>（责任单位：县发展改革局、县财政局、县行政审批服务局、县大数据中心）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42.维护公平竞争市场秩序。</w:t>
      </w:r>
      <w:r>
        <w:rPr>
          <w:rFonts w:hint="default" w:ascii="Times New Roman" w:hAnsi="Times New Roman" w:eastAsia="仿宋_GB2312" w:cs="Times New Roman"/>
          <w:color w:val="000000"/>
          <w:kern w:val="0"/>
          <w:sz w:val="31"/>
          <w:szCs w:val="31"/>
          <w:highlight w:val="none"/>
          <w:lang w:val="en-US" w:eastAsia="zh-CN" w:bidi="ar"/>
        </w:rPr>
        <w:t>持续开展政府采购领域突出问题专项治理工作，禁止随意设置准入门槛，保障各类市场主体平等参与政府采购活动。持续贯彻落实公平竞争政策，督促各政策措施制定部门落实自我审查。依据会审商请，开展重大政策措施公平竞争审查会审工作。根据上级工作安排，开展妨碍统一市场和公平竞争的政策措施专项清理行动。持续推进远程异地评审、去标识化评审在符合条件项目中的应用。依托淄博市</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e智评</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数智评标模式，深化应用电子交易、智慧见证系统，增强数智化服务能力。</w:t>
      </w:r>
      <w:r>
        <w:rPr>
          <w:rFonts w:hint="default" w:ascii="Times New Roman" w:hAnsi="Times New Roman" w:eastAsia="楷体_GB2312" w:cs="Times New Roman"/>
          <w:color w:val="000000"/>
          <w:kern w:val="0"/>
          <w:sz w:val="32"/>
          <w:szCs w:val="32"/>
          <w:highlight w:val="none"/>
          <w:lang w:val="en-US" w:eastAsia="zh-CN" w:bidi="ar"/>
        </w:rPr>
        <w:t>（责任单位：县财政局、县市场监管局、市公共资源交易中心沂源分中心）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43.推动要素资源配置持续提升。</w:t>
      </w:r>
      <w:r>
        <w:rPr>
          <w:rFonts w:hint="default" w:ascii="Times New Roman" w:hAnsi="Times New Roman" w:eastAsia="仿宋_GB2312" w:cs="Times New Roman"/>
          <w:color w:val="000000"/>
          <w:kern w:val="0"/>
          <w:sz w:val="31"/>
          <w:szCs w:val="31"/>
          <w:highlight w:val="none"/>
          <w:lang w:val="en-US" w:eastAsia="zh-CN" w:bidi="ar"/>
        </w:rPr>
        <w:t>深化公共数据共享开放，推动公共数据开发利用，围绕社会治理、智慧监管等领域打造多元化应用场景。按照上级部门要求，配合开展公共数据资源授权运营和数据知识产权登记、服务与运用等工作，积极组织参加</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数据要素×</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活动。鼓励符合条件的企业做知识产权质押登记。</w:t>
      </w:r>
      <w:r>
        <w:rPr>
          <w:rFonts w:hint="default" w:ascii="Times New Roman" w:hAnsi="Times New Roman" w:eastAsia="楷体_GB2312" w:cs="Times New Roman"/>
          <w:color w:val="000000"/>
          <w:kern w:val="0"/>
          <w:sz w:val="32"/>
          <w:szCs w:val="32"/>
          <w:highlight w:val="none"/>
          <w:lang w:val="en-US" w:eastAsia="zh-CN" w:bidi="ar"/>
        </w:rPr>
        <w:t>（责任单位：县市场监管局、县大数据中心）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44.激发各类市场主体活力。</w:t>
      </w:r>
      <w:r>
        <w:rPr>
          <w:rFonts w:hint="default" w:ascii="Times New Roman" w:hAnsi="Times New Roman" w:eastAsia="仿宋_GB2312" w:cs="Times New Roman"/>
          <w:color w:val="auto"/>
          <w:kern w:val="0"/>
          <w:sz w:val="31"/>
          <w:szCs w:val="31"/>
          <w:highlight w:val="none"/>
          <w:lang w:val="en-US" w:eastAsia="zh-CN" w:bidi="ar"/>
        </w:rPr>
        <w:t>持续深化银企精准对接，引导金融机构优化信贷资源配置，用好民营企业再贷款政策，</w:t>
      </w:r>
      <w:r>
        <w:rPr>
          <w:rFonts w:hint="default" w:ascii="Times New Roman" w:hAnsi="Times New Roman" w:eastAsia="仿宋_GB2312" w:cs="Times New Roman"/>
          <w:color w:val="000000"/>
          <w:kern w:val="0"/>
          <w:sz w:val="31"/>
          <w:szCs w:val="31"/>
          <w:highlight w:val="none"/>
          <w:lang w:val="en-US" w:eastAsia="zh-CN" w:bidi="ar"/>
        </w:rPr>
        <w:t>加大对民营市场主体的支持力度</w:t>
      </w:r>
      <w:r>
        <w:rPr>
          <w:rFonts w:hint="default" w:ascii="Times New Roman" w:hAnsi="Times New Roman" w:eastAsia="仿宋_GB2312" w:cs="Times New Roman"/>
          <w:color w:val="auto"/>
          <w:kern w:val="0"/>
          <w:sz w:val="31"/>
          <w:szCs w:val="31"/>
          <w:highlight w:val="none"/>
          <w:lang w:val="en-US" w:eastAsia="zh-CN" w:bidi="ar"/>
        </w:rPr>
        <w:t>，提升金融服务质效。聚焦民营企业合规经营、融资纾困、风险防范等关键需求，持续深入开展“政策金融法律服务进商会、进企业”活动，开展“名特优新”个体工商户培育工作，推动民营经济高质量发展。</w:t>
      </w:r>
      <w:r>
        <w:rPr>
          <w:rFonts w:hint="default" w:ascii="Times New Roman" w:hAnsi="Times New Roman" w:eastAsia="楷体_GB2312" w:cs="Times New Roman"/>
          <w:color w:val="000000"/>
          <w:kern w:val="0"/>
          <w:sz w:val="32"/>
          <w:szCs w:val="32"/>
          <w:highlight w:val="none"/>
          <w:lang w:val="en-US" w:eastAsia="zh-CN" w:bidi="ar"/>
        </w:rPr>
        <w:t>（责任单位：县发展改革局、县财政局、县市场监管局、县工商联、县人民银行）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45.推动融资服务提质增效。</w:t>
      </w:r>
      <w:r>
        <w:rPr>
          <w:rFonts w:hint="default" w:ascii="Times New Roman" w:hAnsi="Times New Roman" w:eastAsia="仿宋_GB2312" w:cs="Times New Roman"/>
          <w:color w:val="000000"/>
          <w:kern w:val="0"/>
          <w:sz w:val="31"/>
          <w:szCs w:val="31"/>
          <w:highlight w:val="none"/>
          <w:lang w:val="en-US" w:eastAsia="zh-CN" w:bidi="ar"/>
        </w:rPr>
        <w:t>紧扣国家政策导向，做好金融</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五篇大文章</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加大对重大战略、重点领域和薄弱环节的支持力度。引导金融机构用好用足支农支小再贷款、科技创新和技术改造再贷款、碳减排支持工具等结构性政策工具，定向滴灌科创、绿色、普惠等重点领域。积极推动县域优质企业运用</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科创债</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债务融资工具，拓宽直接融资渠道。</w:t>
      </w:r>
      <w:r>
        <w:rPr>
          <w:rFonts w:hint="default" w:ascii="Times New Roman" w:hAnsi="Times New Roman" w:eastAsia="楷体_GB2312" w:cs="Times New Roman"/>
          <w:color w:val="000000"/>
          <w:kern w:val="0"/>
          <w:sz w:val="32"/>
          <w:szCs w:val="32"/>
          <w:highlight w:val="none"/>
          <w:lang w:val="en-US" w:eastAsia="zh-CN" w:bidi="ar"/>
        </w:rPr>
        <w:t>（责任单位：县财政局、县人民银行）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七、建设文化沂源塑强县城发展软实力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46.创新开展文旅活动。</w:t>
      </w:r>
      <w:r>
        <w:rPr>
          <w:rFonts w:hint="default" w:ascii="Times New Roman" w:hAnsi="Times New Roman" w:eastAsia="仿宋_GB2312" w:cs="Times New Roman"/>
          <w:color w:val="000000"/>
          <w:kern w:val="0"/>
          <w:sz w:val="31"/>
          <w:szCs w:val="31"/>
          <w:highlight w:val="none"/>
          <w:lang w:val="en-US" w:eastAsia="zh-CN" w:bidi="ar"/>
        </w:rPr>
        <w:t>抓好研学旅游基地品质提升，策划推出一批旅游精品线路。策划举办敬水节、伏羊节、七夕节、苹果节等重点节庆活动。加强文化体验廊道重点村、重点项目建设。全年谋划实施文旅融合龙湾水乡二期项目等5个重点项目。依法认定、登记第四次全国文物普查新发现文物，全面完成沂源县第四次全国文物普查任务。</w:t>
      </w:r>
      <w:r>
        <w:rPr>
          <w:rFonts w:hint="default" w:ascii="Times New Roman" w:hAnsi="Times New Roman" w:eastAsia="楷体_GB2312" w:cs="Times New Roman"/>
          <w:color w:val="000000"/>
          <w:kern w:val="0"/>
          <w:sz w:val="32"/>
          <w:szCs w:val="32"/>
          <w:highlight w:val="none"/>
          <w:lang w:val="en-US" w:eastAsia="zh-CN" w:bidi="ar"/>
        </w:rPr>
        <w:t>（责任单位：县委宣传部、县农业农村局、县文化和旅游局）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47.实施文艺精品</w:t>
      </w:r>
      <w:r>
        <w:rPr>
          <w:rFonts w:hint="default" w:ascii="Times New Roman" w:hAnsi="Times New Roman" w:eastAsia="楷体_GB2312" w:cs="Times New Roman"/>
          <w:color w:val="000000"/>
          <w:kern w:val="0"/>
          <w:sz w:val="32"/>
          <w:szCs w:val="32"/>
          <w:highlight w:val="none"/>
          <w:lang w:val="en-US" w:eastAsia="zh-CN" w:bidi="ar"/>
        </w:rPr>
        <w:t>“</w:t>
      </w:r>
      <w:r>
        <w:rPr>
          <w:rFonts w:hint="default" w:ascii="Times New Roman" w:hAnsi="Times New Roman" w:eastAsia="楷体_GB2312" w:cs="Times New Roman"/>
          <w:color w:val="000000"/>
          <w:kern w:val="0"/>
          <w:sz w:val="32"/>
          <w:szCs w:val="32"/>
          <w:highlight w:val="none"/>
          <w:lang w:val="en-US" w:eastAsia="zh-CN" w:bidi="ar"/>
        </w:rPr>
        <w:t>两创双百</w:t>
      </w:r>
      <w:r>
        <w:rPr>
          <w:rFonts w:hint="default" w:ascii="Times New Roman" w:hAnsi="Times New Roman" w:eastAsia="楷体_GB2312" w:cs="Times New Roman"/>
          <w:color w:val="000000"/>
          <w:kern w:val="0"/>
          <w:sz w:val="32"/>
          <w:szCs w:val="32"/>
          <w:highlight w:val="none"/>
          <w:lang w:val="en-US" w:eastAsia="zh-CN" w:bidi="ar"/>
        </w:rPr>
        <w:t>”</w:t>
      </w:r>
      <w:r>
        <w:rPr>
          <w:rFonts w:hint="default" w:ascii="Times New Roman" w:hAnsi="Times New Roman" w:eastAsia="楷体_GB2312" w:cs="Times New Roman"/>
          <w:color w:val="000000"/>
          <w:kern w:val="0"/>
          <w:sz w:val="32"/>
          <w:szCs w:val="32"/>
          <w:highlight w:val="none"/>
          <w:lang w:val="en-US" w:eastAsia="zh-CN" w:bidi="ar"/>
        </w:rPr>
        <w:t>高峰计划。</w:t>
      </w:r>
      <w:r>
        <w:rPr>
          <w:rFonts w:hint="default" w:ascii="Times New Roman" w:hAnsi="Times New Roman" w:eastAsia="仿宋_GB2312" w:cs="Times New Roman"/>
          <w:color w:val="auto"/>
          <w:kern w:val="0"/>
          <w:sz w:val="31"/>
          <w:szCs w:val="31"/>
          <w:highlight w:val="none"/>
          <w:lang w:val="en-US" w:eastAsia="zh-CN" w:bidi="ar"/>
        </w:rPr>
        <w:t>深入挖掘爱情文化、生命文化、红色文化等地域特色文化，组织开展</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齐鲁文化基因解码利用工程</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。聚焦特色地域文化，创作推出舞蹈、歌曲等文艺作品5部。抓好长篇小说《东里店》出版发行、</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沂河之源·时代新声</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主题歌曲创作工作。围绕中国共产党成立105周年、长征胜利90周年等重大节点，开展</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红色沂蒙</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系列文艺作品创作、</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丹青颂党恩·奋进新时代</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大型书画展览。</w:t>
      </w:r>
      <w:r>
        <w:rPr>
          <w:rFonts w:hint="default" w:ascii="Times New Roman" w:hAnsi="Times New Roman" w:eastAsia="楷体_GB2312" w:cs="Times New Roman"/>
          <w:color w:val="auto"/>
          <w:kern w:val="0"/>
          <w:sz w:val="32"/>
          <w:szCs w:val="32"/>
          <w:highlight w:val="none"/>
          <w:lang w:val="en-US" w:eastAsia="zh-CN" w:bidi="ar"/>
        </w:rPr>
        <w:t>（责任单位：县委宣传部、县文联、县文化和旅游局）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48.丰富群众性文化惠民活动。</w:t>
      </w:r>
      <w:r>
        <w:rPr>
          <w:rFonts w:hint="default" w:ascii="Times New Roman" w:hAnsi="Times New Roman" w:eastAsia="仿宋_GB2312" w:cs="Times New Roman"/>
          <w:color w:val="auto"/>
          <w:kern w:val="0"/>
          <w:sz w:val="32"/>
          <w:szCs w:val="32"/>
          <w:highlight w:val="none"/>
          <w:lang w:val="en-US" w:eastAsia="zh-CN" w:bidi="ar"/>
        </w:rPr>
        <w:t>积极争取，省市级活动落地沂源，开展山东省文化馆冬春文化惠民活动走进沂源、“四秩风华”淄博书画院建院四十周年书画作品展沂源巡展、在省文化馆举办2026沂源文旅宣传周活动等，打造县级文化活动品牌，</w:t>
      </w:r>
      <w:r>
        <w:rPr>
          <w:rFonts w:hint="default" w:ascii="Times New Roman" w:hAnsi="Times New Roman" w:eastAsia="仿宋_GB2312" w:cs="Times New Roman"/>
          <w:color w:val="auto"/>
          <w:kern w:val="0"/>
          <w:sz w:val="31"/>
          <w:szCs w:val="31"/>
          <w:highlight w:val="none"/>
          <w:lang w:val="en-US" w:eastAsia="zh-CN" w:bidi="ar"/>
        </w:rPr>
        <w:t>组织开展业余文艺团队大比武、首届沂源县青少年美育大赛等系列文化惠民活动。</w:t>
      </w:r>
      <w:r>
        <w:rPr>
          <w:rFonts w:hint="default" w:ascii="Times New Roman" w:hAnsi="Times New Roman" w:eastAsia="仿宋_GB2312" w:cs="Times New Roman"/>
          <w:color w:val="auto"/>
          <w:kern w:val="0"/>
          <w:sz w:val="31"/>
          <w:szCs w:val="31"/>
          <w:highlight w:val="none"/>
          <w:lang w:val="en-US" w:eastAsia="zh-CN" w:bidi="ar"/>
        </w:rPr>
        <w:t>提升打造1处新型公共文化空间。完善社区教育三级网络体系，推进南麻街道、历山街道、大张庄镇社区（村）教育学习点挂牌工作。联合怡康社区开展老年智能培训等全民终身学习活动周活动，举办</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全民读书节</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，组织</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百姓学习之星</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终身学习品牌项目</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终身学习服务之星</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成果展示。实施</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国球进社区</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项目，推进西上高庄智能健身驿站建设，办好</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沂源红</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系列品牌赛事，培训社会体育指导员不少于200人次。</w:t>
      </w:r>
      <w:r>
        <w:rPr>
          <w:rFonts w:hint="default" w:ascii="Times New Roman" w:hAnsi="Times New Roman" w:eastAsia="楷体_GB2312" w:cs="Times New Roman"/>
          <w:color w:val="000000"/>
          <w:kern w:val="0"/>
          <w:sz w:val="32"/>
          <w:szCs w:val="32"/>
          <w:highlight w:val="none"/>
          <w:lang w:val="en-US" w:eastAsia="zh-CN" w:bidi="ar"/>
        </w:rPr>
        <w:t>（责任单位：县委宣传部、县教育和体育局、县文化和旅游局）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八、用心服务民生增进群众福祉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49.加快基础教育高质量发展。</w:t>
      </w:r>
      <w:r>
        <w:rPr>
          <w:rFonts w:hint="default" w:ascii="Times New Roman" w:hAnsi="Times New Roman" w:eastAsia="仿宋_GB2312" w:cs="Times New Roman"/>
          <w:color w:val="auto"/>
          <w:kern w:val="0"/>
          <w:sz w:val="31"/>
          <w:szCs w:val="31"/>
          <w:highlight w:val="none"/>
          <w:lang w:val="en-US" w:eastAsia="zh-CN" w:bidi="ar"/>
        </w:rPr>
        <w:t>落实学前一年免保育教育费政策，公办幼儿园在园幼儿占比达到60%以上。组织骨干教师参加省卓越师资培育项目，做好新一期淄博名师名校长名班主任建设工程人员遴选工作。</w:t>
      </w:r>
      <w:r>
        <w:rPr>
          <w:rFonts w:hint="default" w:ascii="Times New Roman" w:hAnsi="Times New Roman" w:eastAsia="楷体_GB2312" w:cs="Times New Roman"/>
          <w:color w:val="000000"/>
          <w:kern w:val="0"/>
          <w:sz w:val="32"/>
          <w:szCs w:val="32"/>
          <w:highlight w:val="none"/>
          <w:lang w:val="en-US" w:eastAsia="zh-CN" w:bidi="ar"/>
        </w:rPr>
        <w:t>（责任单位：县教育和体育局、县财政局）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50.优化职业教育发展模式。</w:t>
      </w:r>
      <w:r>
        <w:rPr>
          <w:rFonts w:hint="default" w:ascii="Times New Roman" w:hAnsi="Times New Roman" w:eastAsia="仿宋_GB2312" w:cs="Times New Roman"/>
          <w:color w:val="000000"/>
          <w:kern w:val="0"/>
          <w:sz w:val="31"/>
          <w:szCs w:val="31"/>
          <w:highlight w:val="none"/>
          <w:lang w:val="en-US" w:eastAsia="zh-CN" w:bidi="ar"/>
        </w:rPr>
        <w:t>对接淄博职业技术大学、山东轻工职业学院等五年一贯联办高校，优化专业培养定位与方向，建设2-3门专业课精品在线课程。推动</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人工智能+技能</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复合型人才培养，在计算机、机电、电商等专业中嵌入AI基础与应用模块，组织AI技能竞赛和项目式教学，提升学生数字化与智能化技能水平。深化</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驻淄高校重点产业链企业行</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，组织师生深入县内重点企业开展现场教学、岗位见习、企业导师进课堂等活动不少于3场次。</w:t>
      </w:r>
      <w:r>
        <w:rPr>
          <w:rFonts w:hint="default" w:ascii="Times New Roman" w:hAnsi="Times New Roman" w:eastAsia="楷体_GB2312" w:cs="Times New Roman"/>
          <w:color w:val="000000"/>
          <w:kern w:val="0"/>
          <w:sz w:val="32"/>
          <w:szCs w:val="32"/>
          <w:highlight w:val="none"/>
          <w:lang w:val="en-US" w:eastAsia="zh-CN" w:bidi="ar"/>
        </w:rPr>
        <w:t>（责任单位：县教育和体育局）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51.推进医疗资源提质扩容</w:t>
      </w:r>
      <w:r>
        <w:rPr>
          <w:rFonts w:hint="default" w:ascii="Times New Roman" w:hAnsi="Times New Roman" w:eastAsia="仿宋_GB2312" w:cs="Times New Roman"/>
          <w:color w:val="000000"/>
          <w:kern w:val="0"/>
          <w:sz w:val="31"/>
          <w:szCs w:val="31"/>
          <w:highlight w:val="none"/>
          <w:lang w:val="en-US" w:eastAsia="zh-CN" w:bidi="ar"/>
        </w:rPr>
        <w:t>。重点打造悦庄中心卫生院、</w:t>
      </w:r>
      <w:r>
        <w:rPr>
          <w:rFonts w:hint="default" w:ascii="Times New Roman" w:hAnsi="Times New Roman" w:eastAsia="仿宋_GB2312" w:cs="Times New Roman"/>
          <w:color w:val="000000"/>
          <w:kern w:val="0"/>
          <w:sz w:val="31"/>
          <w:szCs w:val="31"/>
          <w:highlight w:val="none"/>
          <w:lang w:val="en-US" w:eastAsia="zh-CN" w:bidi="ar"/>
        </w:rPr>
        <w:t>鲁村中心</w:t>
      </w:r>
      <w:r>
        <w:rPr>
          <w:rFonts w:hint="default" w:ascii="Times New Roman" w:hAnsi="Times New Roman" w:eastAsia="仿宋_GB2312" w:cs="Times New Roman"/>
          <w:color w:val="000000"/>
          <w:kern w:val="0"/>
          <w:sz w:val="31"/>
          <w:szCs w:val="31"/>
          <w:highlight w:val="none"/>
          <w:lang w:val="en-US" w:eastAsia="zh-CN" w:bidi="ar"/>
        </w:rPr>
        <w:t>卫生院特色专科；村卫生室</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五有三提升</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全覆盖，2026年改造提升201处；依据年度卫生应急演练计划，开展各类应急演练与培训，持续开展社会化急救网格建设，细化队伍管理与装备物资维护流程；推动12家卫生院部署并应用国家传染病智能监测预警前置软件；将发热伴、出血热等传染病防治知识培训纳入医务人员常态化培训计划；落实重点传染病多病共防要求，督促开展</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一次采样、多病检测</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服务。</w:t>
      </w:r>
      <w:r>
        <w:rPr>
          <w:rFonts w:hint="default" w:ascii="Times New Roman" w:hAnsi="Times New Roman" w:eastAsia="楷体_GB2312" w:cs="Times New Roman"/>
          <w:color w:val="000000"/>
          <w:kern w:val="0"/>
          <w:sz w:val="32"/>
          <w:szCs w:val="32"/>
          <w:highlight w:val="none"/>
          <w:lang w:val="en-US" w:eastAsia="zh-CN" w:bidi="ar"/>
        </w:rPr>
        <w:t>（责任单位：县卫生健康局）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52.持续提升养老育幼水平。</w:t>
      </w:r>
      <w:r>
        <w:rPr>
          <w:rFonts w:hint="default" w:ascii="Times New Roman" w:hAnsi="Times New Roman" w:eastAsia="仿宋_GB2312" w:cs="Times New Roman"/>
          <w:color w:val="000000"/>
          <w:kern w:val="0"/>
          <w:sz w:val="31"/>
          <w:szCs w:val="31"/>
          <w:highlight w:val="none"/>
          <w:lang w:val="en-US" w:eastAsia="zh-CN" w:bidi="ar"/>
        </w:rPr>
        <w:t>持续落实育儿补贴制度，有效增加普惠托育服务供给，全县新增幼儿园普惠托位</w:t>
      </w:r>
      <w:r>
        <w:rPr>
          <w:rFonts w:hint="default" w:ascii="Times New Roman" w:hAnsi="Times New Roman" w:eastAsia="仿宋_GB2312" w:cs="Times New Roman"/>
          <w:color w:val="000000"/>
          <w:kern w:val="0"/>
          <w:sz w:val="31"/>
          <w:szCs w:val="31"/>
          <w:highlight w:val="none"/>
          <w:lang w:val="en-US" w:eastAsia="zh-CN" w:bidi="ar"/>
        </w:rPr>
        <w:t>3</w:t>
      </w:r>
      <w:r>
        <w:rPr>
          <w:rFonts w:hint="default" w:ascii="Times New Roman" w:hAnsi="Times New Roman" w:eastAsia="仿宋_GB2312" w:cs="Times New Roman"/>
          <w:color w:val="000000"/>
          <w:kern w:val="0"/>
          <w:sz w:val="31"/>
          <w:szCs w:val="31"/>
          <w:highlight w:val="none"/>
          <w:lang w:val="en-US" w:eastAsia="zh-CN" w:bidi="ar"/>
        </w:rPr>
        <w:t>60个以上，落实上级生育支持政策制度，加强生育友好型社会建设。积极构建县镇村三级养老服务网络，鼓励支持养老机构发展，支持新建养老机构设置认知障碍专区（床位），年内发展社区嵌入式养老机构1家，发挥现有2家社区康复辅助器具服务站点服务辐射功能。</w:t>
      </w:r>
      <w:r>
        <w:rPr>
          <w:rFonts w:hint="default" w:ascii="Times New Roman" w:hAnsi="Times New Roman" w:eastAsia="楷体_GB2312" w:cs="Times New Roman"/>
          <w:color w:val="000000"/>
          <w:kern w:val="0"/>
          <w:sz w:val="32"/>
          <w:szCs w:val="32"/>
          <w:highlight w:val="none"/>
          <w:lang w:val="en-US" w:eastAsia="zh-CN" w:bidi="ar"/>
        </w:rPr>
        <w:t>（责任单位：县发展改革局、县民政局、县财政局、县卫生健康局）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53.加强特殊群体保障服务。</w:t>
      </w:r>
      <w:r>
        <w:rPr>
          <w:rFonts w:hint="default" w:ascii="Times New Roman" w:hAnsi="Times New Roman" w:eastAsia="仿宋_GB2312" w:cs="Times New Roman"/>
          <w:color w:val="000000"/>
          <w:kern w:val="0"/>
          <w:sz w:val="31"/>
          <w:szCs w:val="31"/>
          <w:highlight w:val="none"/>
          <w:lang w:val="en-US" w:eastAsia="zh-CN" w:bidi="ar"/>
        </w:rPr>
        <w:t>实施残疾儿童康复救助，为不少于 210名符合条件的残疾儿童提供手术等康复救助服务。落实按比例安排残疾人就业政策，实现城镇残疾人新增就业不少于24人、农村残疾人新增就业不少于154人。实施</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阳光家园计划</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，托养服务残疾人100人左右。</w:t>
      </w:r>
      <w:r>
        <w:rPr>
          <w:rFonts w:hint="default" w:ascii="Times New Roman" w:hAnsi="Times New Roman" w:eastAsia="楷体_GB2312" w:cs="Times New Roman"/>
          <w:color w:val="000000"/>
          <w:kern w:val="0"/>
          <w:sz w:val="32"/>
          <w:szCs w:val="32"/>
          <w:highlight w:val="none"/>
          <w:lang w:val="en-US" w:eastAsia="zh-CN" w:bidi="ar"/>
        </w:rPr>
        <w:t>（责任单位：县残联）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54.持续完善社会保障体系。</w:t>
      </w:r>
      <w:r>
        <w:rPr>
          <w:rFonts w:hint="default" w:ascii="Times New Roman" w:hAnsi="Times New Roman" w:eastAsia="仿宋_GB2312" w:cs="Times New Roman"/>
          <w:color w:val="auto"/>
          <w:kern w:val="0"/>
          <w:sz w:val="31"/>
          <w:szCs w:val="31"/>
          <w:highlight w:val="none"/>
          <w:lang w:val="en-US" w:eastAsia="zh-CN" w:bidi="ar"/>
        </w:rPr>
        <w:t>严格贯彻落实居民基本养老保险基础养老金最低标准和工伤保险三项定期待遇调整政策。持续推进灵活就业人员、农民工、新就业形态人员等重点群体参保扩面工作；全县城镇职工基本养老保险新增1400人。落实参保缴费激励约束措施，优化参保结构，做好职工医保参保登记工作，重点促进灵活就业人员、农民工、新就业形态人员参保。深化灵活就业人员参加住房公积金制度试点改革，加大力度宣传灵活就业人员参加住房公积金制度。</w:t>
      </w:r>
      <w:r>
        <w:rPr>
          <w:rFonts w:hint="default" w:ascii="Times New Roman" w:hAnsi="Times New Roman" w:eastAsia="楷体_GB2312" w:cs="Times New Roman"/>
          <w:color w:val="000000"/>
          <w:kern w:val="0"/>
          <w:sz w:val="32"/>
          <w:szCs w:val="32"/>
          <w:highlight w:val="none"/>
          <w:lang w:val="en-US" w:eastAsia="zh-CN" w:bidi="ar"/>
        </w:rPr>
        <w:t>（责任单位：县人力资源社会保障局、市医保局沂源分局、县住房公积金管理中心)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九、坚守安全底线统筹发展大局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55.守牢安全生产底线。</w:t>
      </w:r>
      <w:r>
        <w:rPr>
          <w:rFonts w:hint="default" w:ascii="Times New Roman" w:hAnsi="Times New Roman" w:eastAsia="仿宋_GB2312" w:cs="Times New Roman"/>
          <w:color w:val="000000"/>
          <w:kern w:val="0"/>
          <w:sz w:val="31"/>
          <w:szCs w:val="31"/>
          <w:highlight w:val="none"/>
          <w:lang w:val="en-US" w:eastAsia="zh-CN" w:bidi="ar"/>
        </w:rPr>
        <w:t>聚焦重点行业领域和突出问题隐患，深化安全生产治本攻坚，扎实开展危险化学品、非煤矿山、工贸等重点行业领域安全生产专项整治，推动安全治理模式向事前预防转型，坚决防范减少各类生产安全事故发生。健全完善消防责任落实体系，强化基层消防工作力量建设，巩固消防安全治本攻坚三年行动成效，根据不同时段、不同领域火灾特点部署开展专项检查。持续巩固重点领域消防安全标准化建设成效，推动消防安全重点单位完成标准化建设。按照明确的充电端口5:1配建比标准，推进既有小区增设电动自行车集中充电设施。</w:t>
      </w:r>
      <w:r>
        <w:rPr>
          <w:rFonts w:hint="default" w:ascii="Times New Roman" w:hAnsi="Times New Roman" w:eastAsia="楷体_GB2312" w:cs="Times New Roman"/>
          <w:color w:val="000000"/>
          <w:kern w:val="0"/>
          <w:sz w:val="32"/>
          <w:szCs w:val="32"/>
          <w:highlight w:val="none"/>
          <w:lang w:val="en-US" w:eastAsia="zh-CN" w:bidi="ar"/>
        </w:rPr>
        <w:t>（责任单位：县应急局、县消防</w:t>
      </w:r>
      <w:r>
        <w:rPr>
          <w:rFonts w:hint="default" w:ascii="Times New Roman" w:hAnsi="Times New Roman" w:eastAsia="楷体_GB2312" w:cs="Times New Roman"/>
          <w:color w:val="000000"/>
          <w:kern w:val="0"/>
          <w:sz w:val="32"/>
          <w:szCs w:val="32"/>
          <w:highlight w:val="none"/>
          <w:lang w:val="en-US" w:eastAsia="zh-CN" w:bidi="ar"/>
        </w:rPr>
        <w:t>救援局</w:t>
      </w:r>
      <w:r>
        <w:rPr>
          <w:rFonts w:hint="default" w:ascii="Times New Roman" w:hAnsi="Times New Roman" w:eastAsia="楷体_GB2312" w:cs="Times New Roman"/>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56.提升社会治理效能</w:t>
      </w:r>
      <w:r>
        <w:rPr>
          <w:rFonts w:hint="default" w:ascii="Times New Roman" w:hAnsi="Times New Roman" w:eastAsia="仿宋_GB2312" w:cs="Times New Roman"/>
          <w:color w:val="000000"/>
          <w:kern w:val="0"/>
          <w:sz w:val="31"/>
          <w:szCs w:val="31"/>
          <w:highlight w:val="none"/>
          <w:lang w:val="en-US" w:eastAsia="zh-CN" w:bidi="ar"/>
        </w:rPr>
        <w:t>。坚持和发展新时代枫桥经验，实施综治中心实战力提升工程，持续提升综治中心实战实用实效。规范网格运行机制，强化网格全量摸排、前端感知、一线解纷功能，提高矛盾风险前端防范化解水平。重拳整治黄赌违法犯罪，深化“ 专业+机制+大数据”模式，常态化暗访清查，全链条打击农村赌博和跨境赌博。深入推进信访工作法治化，打通用好做实信访工作法治化</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路线图</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，强力纠治</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四应四不</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问题，更好维护群众合法权益，更好维护社会安全稳定。</w:t>
      </w:r>
      <w:r>
        <w:rPr>
          <w:rFonts w:hint="default" w:ascii="Times New Roman" w:hAnsi="Times New Roman" w:eastAsia="楷体_GB2312" w:cs="Times New Roman"/>
          <w:color w:val="000000"/>
          <w:kern w:val="0"/>
          <w:sz w:val="32"/>
          <w:szCs w:val="32"/>
          <w:highlight w:val="none"/>
          <w:lang w:val="en-US" w:eastAsia="zh-CN" w:bidi="ar"/>
        </w:rPr>
        <w:t>（责任单位：县委政法委、县公安局、县信访局)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highlight w:val="none"/>
          <w:lang w:val="en-US" w:eastAsia="zh-CN" w:bidi="ar"/>
        </w:rPr>
      </w:pPr>
      <w:r>
        <w:rPr>
          <w:rFonts w:hint="default" w:ascii="Times New Roman" w:hAnsi="Times New Roman" w:eastAsia="楷体_GB2312" w:cs="Times New Roman"/>
          <w:color w:val="000000"/>
          <w:kern w:val="0"/>
          <w:sz w:val="32"/>
          <w:szCs w:val="32"/>
          <w:highlight w:val="none"/>
          <w:lang w:val="en-US" w:eastAsia="zh-CN" w:bidi="ar"/>
        </w:rPr>
        <w:t>57.防范化解重点领域风险。</w:t>
      </w:r>
      <w:r>
        <w:rPr>
          <w:rFonts w:hint="default" w:ascii="Times New Roman" w:hAnsi="Times New Roman" w:eastAsia="仿宋_GB2312" w:cs="Times New Roman"/>
          <w:color w:val="000000"/>
          <w:kern w:val="0"/>
          <w:sz w:val="31"/>
          <w:szCs w:val="31"/>
          <w:highlight w:val="none"/>
          <w:lang w:val="en-US" w:eastAsia="zh-CN" w:bidi="ar"/>
        </w:rPr>
        <w:t>建立沂源县房地产项目</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红黄绿</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风险台账，定期开展项目排查，动态更新风险等级，分类制定管控措施，有效遏制新增延期交付风险。严格落实商品房预售资金监管办法，优化拨付流程，确保预售资金全部用于项目工程建设，防范资金挪用风险，保障项目顺利交付。稳妥推动村镇银行改革重组，常态化开展地方银行风险资产处置攻坚行动。</w:t>
      </w:r>
      <w:r>
        <w:rPr>
          <w:rFonts w:hint="default" w:ascii="Times New Roman" w:hAnsi="Times New Roman" w:eastAsia="楷体_GB2312" w:cs="Times New Roman"/>
          <w:color w:val="000000"/>
          <w:kern w:val="0"/>
          <w:sz w:val="32"/>
          <w:szCs w:val="32"/>
          <w:highlight w:val="none"/>
          <w:lang w:val="en-US" w:eastAsia="zh-CN" w:bidi="ar"/>
        </w:rPr>
        <w:t>（责任单位：县财政局、县住房城乡建设局)</w:t>
      </w:r>
    </w:p>
    <w:bookmarkEnd w:id="0"/>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灵秀黑">
    <w:panose1 w:val="00000000000000000000"/>
    <w:charset w:val="86"/>
    <w:family w:val="auto"/>
    <w:pitch w:val="default"/>
    <w:sig w:usb0="00000283" w:usb1="180F1C10" w:usb2="00000016" w:usb3="00000000" w:csb0="40040001" w:csb1="C0D60000"/>
  </w:font>
  <w:font w:name="汉仪综艺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WFmZmVmYzE4NTU5ZmU0YTFmMWU3OGQxZGRkZTMifQ=="/>
  </w:docVars>
  <w:rsids>
    <w:rsidRoot w:val="544E58D3"/>
    <w:rsid w:val="03083E7A"/>
    <w:rsid w:val="03267D0F"/>
    <w:rsid w:val="03EA6522"/>
    <w:rsid w:val="04086976"/>
    <w:rsid w:val="040A0721"/>
    <w:rsid w:val="0443697C"/>
    <w:rsid w:val="04864EB4"/>
    <w:rsid w:val="04DB203B"/>
    <w:rsid w:val="0552341F"/>
    <w:rsid w:val="05FC396A"/>
    <w:rsid w:val="067A17E7"/>
    <w:rsid w:val="06F258F7"/>
    <w:rsid w:val="07014B92"/>
    <w:rsid w:val="0832245D"/>
    <w:rsid w:val="08F57ACE"/>
    <w:rsid w:val="09081C12"/>
    <w:rsid w:val="09142A93"/>
    <w:rsid w:val="0BDB6AA8"/>
    <w:rsid w:val="0C3C6854"/>
    <w:rsid w:val="0CD22FE7"/>
    <w:rsid w:val="0CEA53B1"/>
    <w:rsid w:val="0CF8137D"/>
    <w:rsid w:val="0D1026DA"/>
    <w:rsid w:val="0E3F78DE"/>
    <w:rsid w:val="0E5C414B"/>
    <w:rsid w:val="0FDB3CEC"/>
    <w:rsid w:val="0FDC22EE"/>
    <w:rsid w:val="0FE05B17"/>
    <w:rsid w:val="139E7010"/>
    <w:rsid w:val="14366C96"/>
    <w:rsid w:val="14684D4E"/>
    <w:rsid w:val="14B42E1B"/>
    <w:rsid w:val="15EA6350"/>
    <w:rsid w:val="163B5B8B"/>
    <w:rsid w:val="16806F43"/>
    <w:rsid w:val="178519ED"/>
    <w:rsid w:val="18373989"/>
    <w:rsid w:val="18B96759"/>
    <w:rsid w:val="18D466AE"/>
    <w:rsid w:val="192B3098"/>
    <w:rsid w:val="19640AF6"/>
    <w:rsid w:val="1A98120D"/>
    <w:rsid w:val="1B332C87"/>
    <w:rsid w:val="1C734BFC"/>
    <w:rsid w:val="1C7B7E93"/>
    <w:rsid w:val="1DDB64A1"/>
    <w:rsid w:val="1E0D4AAA"/>
    <w:rsid w:val="1E2A308C"/>
    <w:rsid w:val="1E2E3FC6"/>
    <w:rsid w:val="1E2E5777"/>
    <w:rsid w:val="204061C1"/>
    <w:rsid w:val="20C832B4"/>
    <w:rsid w:val="21835AB5"/>
    <w:rsid w:val="22756AF9"/>
    <w:rsid w:val="237367CA"/>
    <w:rsid w:val="23B100DE"/>
    <w:rsid w:val="243D52A1"/>
    <w:rsid w:val="26321F0A"/>
    <w:rsid w:val="26952834"/>
    <w:rsid w:val="269D15D6"/>
    <w:rsid w:val="271F791A"/>
    <w:rsid w:val="28366E80"/>
    <w:rsid w:val="29C81C78"/>
    <w:rsid w:val="2A354908"/>
    <w:rsid w:val="2A73352A"/>
    <w:rsid w:val="2A95234C"/>
    <w:rsid w:val="2AE60BE4"/>
    <w:rsid w:val="2B656E9C"/>
    <w:rsid w:val="2C9E472D"/>
    <w:rsid w:val="2CDA3A2B"/>
    <w:rsid w:val="2D864206"/>
    <w:rsid w:val="2ED25CC1"/>
    <w:rsid w:val="2ED73999"/>
    <w:rsid w:val="2EEA5766"/>
    <w:rsid w:val="2FA625B4"/>
    <w:rsid w:val="30770464"/>
    <w:rsid w:val="30EE07A4"/>
    <w:rsid w:val="314A3EAE"/>
    <w:rsid w:val="317F2B7D"/>
    <w:rsid w:val="32147D88"/>
    <w:rsid w:val="32211743"/>
    <w:rsid w:val="333526D8"/>
    <w:rsid w:val="33E46888"/>
    <w:rsid w:val="33EC5021"/>
    <w:rsid w:val="342A4220"/>
    <w:rsid w:val="349D271D"/>
    <w:rsid w:val="34BF0BCD"/>
    <w:rsid w:val="34D16F73"/>
    <w:rsid w:val="36A70C4B"/>
    <w:rsid w:val="36EA022D"/>
    <w:rsid w:val="372866FF"/>
    <w:rsid w:val="376D228C"/>
    <w:rsid w:val="37FA2A23"/>
    <w:rsid w:val="385E7306"/>
    <w:rsid w:val="38641789"/>
    <w:rsid w:val="38ED6A4C"/>
    <w:rsid w:val="393D2600"/>
    <w:rsid w:val="3A15327D"/>
    <w:rsid w:val="3B4C78CA"/>
    <w:rsid w:val="3C1D6505"/>
    <w:rsid w:val="3D4C20BB"/>
    <w:rsid w:val="3DB74E2A"/>
    <w:rsid w:val="3EAB41B0"/>
    <w:rsid w:val="41592C4F"/>
    <w:rsid w:val="41BF1AB4"/>
    <w:rsid w:val="429C7D6B"/>
    <w:rsid w:val="43B6787E"/>
    <w:rsid w:val="43CB32C8"/>
    <w:rsid w:val="43FD36FF"/>
    <w:rsid w:val="445251F4"/>
    <w:rsid w:val="45C65B21"/>
    <w:rsid w:val="467B63B8"/>
    <w:rsid w:val="4745607B"/>
    <w:rsid w:val="49B47C14"/>
    <w:rsid w:val="4A273284"/>
    <w:rsid w:val="4A610A1A"/>
    <w:rsid w:val="4AAA603E"/>
    <w:rsid w:val="4AAE12AF"/>
    <w:rsid w:val="4B1B26BD"/>
    <w:rsid w:val="4B241572"/>
    <w:rsid w:val="4D242B56"/>
    <w:rsid w:val="4D824363"/>
    <w:rsid w:val="4D8A359A"/>
    <w:rsid w:val="4DFA66E6"/>
    <w:rsid w:val="4E4D2BD1"/>
    <w:rsid w:val="4F8A3233"/>
    <w:rsid w:val="51137F52"/>
    <w:rsid w:val="51B868DE"/>
    <w:rsid w:val="520619D1"/>
    <w:rsid w:val="520F0C66"/>
    <w:rsid w:val="52C012FC"/>
    <w:rsid w:val="54443602"/>
    <w:rsid w:val="544E58D3"/>
    <w:rsid w:val="54890935"/>
    <w:rsid w:val="550334E7"/>
    <w:rsid w:val="55BB1347"/>
    <w:rsid w:val="56397F86"/>
    <w:rsid w:val="57581549"/>
    <w:rsid w:val="59331D72"/>
    <w:rsid w:val="5B465534"/>
    <w:rsid w:val="5B7719EC"/>
    <w:rsid w:val="5BCD6B13"/>
    <w:rsid w:val="5CE553B6"/>
    <w:rsid w:val="5D026FC3"/>
    <w:rsid w:val="5D3B7B2F"/>
    <w:rsid w:val="5D6D47E3"/>
    <w:rsid w:val="5E49319F"/>
    <w:rsid w:val="5EC529F0"/>
    <w:rsid w:val="5F5F75FA"/>
    <w:rsid w:val="5F7B681C"/>
    <w:rsid w:val="5FEC3659"/>
    <w:rsid w:val="60AD7DDE"/>
    <w:rsid w:val="612F6F8F"/>
    <w:rsid w:val="6151504C"/>
    <w:rsid w:val="61722BDF"/>
    <w:rsid w:val="61977DE7"/>
    <w:rsid w:val="63506BDA"/>
    <w:rsid w:val="63EF01E7"/>
    <w:rsid w:val="646A5DEF"/>
    <w:rsid w:val="64C179D9"/>
    <w:rsid w:val="650F28A6"/>
    <w:rsid w:val="65132642"/>
    <w:rsid w:val="657B3CAA"/>
    <w:rsid w:val="65D5605E"/>
    <w:rsid w:val="66663797"/>
    <w:rsid w:val="673B0626"/>
    <w:rsid w:val="67B83BDC"/>
    <w:rsid w:val="67BB6DD6"/>
    <w:rsid w:val="69D53FED"/>
    <w:rsid w:val="6A500B80"/>
    <w:rsid w:val="6BF652DA"/>
    <w:rsid w:val="6D335127"/>
    <w:rsid w:val="6E6E472E"/>
    <w:rsid w:val="6EA80770"/>
    <w:rsid w:val="6F5B73A8"/>
    <w:rsid w:val="6F994B40"/>
    <w:rsid w:val="70BE145A"/>
    <w:rsid w:val="70D73D54"/>
    <w:rsid w:val="719B5FDC"/>
    <w:rsid w:val="71AC1675"/>
    <w:rsid w:val="720B5014"/>
    <w:rsid w:val="72732F9F"/>
    <w:rsid w:val="72971970"/>
    <w:rsid w:val="72BF541A"/>
    <w:rsid w:val="74850D65"/>
    <w:rsid w:val="75F70817"/>
    <w:rsid w:val="76BC72B4"/>
    <w:rsid w:val="78356FFA"/>
    <w:rsid w:val="78FF6EFB"/>
    <w:rsid w:val="79051AF6"/>
    <w:rsid w:val="79C8156A"/>
    <w:rsid w:val="7A8772A3"/>
    <w:rsid w:val="7B346219"/>
    <w:rsid w:val="7B4517AD"/>
    <w:rsid w:val="7BDF6C6B"/>
    <w:rsid w:val="7C3A3D13"/>
    <w:rsid w:val="7CCA7C9B"/>
    <w:rsid w:val="7D0C6BEC"/>
    <w:rsid w:val="7DA51208"/>
    <w:rsid w:val="7DD25AB9"/>
    <w:rsid w:val="7DE77BE2"/>
    <w:rsid w:val="7F0A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11130</Words>
  <Characters>11406</Characters>
  <Lines>0</Lines>
  <Paragraphs>0</Paragraphs>
  <TotalTime>4</TotalTime>
  <ScaleCrop>false</ScaleCrop>
  <LinksUpToDate>false</LinksUpToDate>
  <CharactersWithSpaces>11425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2026-04-30T02:28:00Z</dcterms:created>
  <dc:creator>素心</dc:creator>
  <cp:lastModifiedBy>Administrator</cp:lastModifiedBy>
  <cp:lastPrinted>2026-05-29T02:45:20Z</cp:lastPrinted>
  <dcterms:modified xsi:type="dcterms:W3CDTF">2026-05-29T02:47:23Z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56A558BCAA0D46C28E25B9BDCED71C92_13</vt:lpwstr>
  </property>
  <property fmtid="{D5CDD505-2E9C-101B-9397-08002B2CF9AE}" pid="4" name="KSOTemplateDocerSaveRecord">
    <vt:lpwstr>eyJoZGlkIjoiMjAyY2FjNzI3ZWExMWZkYmM4YjA2MTA3MWYxODNmNjkiLCJ1c2VySWQiOiIxMDQ5NzUzNzEwIn0=</vt:lpwstr>
  </property>
</Properties>
</file>