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E3D7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方正小标宋简体" w:cs="Times New Roman"/>
          <w:b w:val="0"/>
          <w:bCs w:val="0"/>
          <w:i w:val="0"/>
          <w:caps w:val="0"/>
          <w:color w:val="auto"/>
          <w:spacing w:val="0"/>
          <w:sz w:val="44"/>
          <w:szCs w:val="44"/>
        </w:rPr>
      </w:pPr>
      <w:r>
        <w:rPr>
          <w:rFonts w:hint="default" w:ascii="Times New Roman" w:hAnsi="Times New Roman" w:eastAsia="方正小标宋简体" w:cs="Times New Roman"/>
          <w:b w:val="0"/>
          <w:bCs w:val="0"/>
          <w:i w:val="0"/>
          <w:caps w:val="0"/>
          <w:color w:val="auto"/>
          <w:spacing w:val="0"/>
          <w:sz w:val="44"/>
          <w:szCs w:val="44"/>
          <w:lang w:eastAsia="zh-CN"/>
        </w:rPr>
        <w:t>沂源</w:t>
      </w:r>
      <w:r>
        <w:rPr>
          <w:rFonts w:hint="default" w:ascii="Times New Roman" w:hAnsi="Times New Roman" w:eastAsia="方正小标宋简体" w:cs="Times New Roman"/>
          <w:b w:val="0"/>
          <w:bCs w:val="0"/>
          <w:i w:val="0"/>
          <w:caps w:val="0"/>
          <w:color w:val="auto"/>
          <w:spacing w:val="0"/>
          <w:sz w:val="44"/>
          <w:szCs w:val="44"/>
        </w:rPr>
        <w:t>县发展</w:t>
      </w:r>
      <w:r>
        <w:rPr>
          <w:rFonts w:hint="default" w:ascii="Times New Roman" w:hAnsi="Times New Roman" w:eastAsia="方正小标宋简体" w:cs="Times New Roman"/>
          <w:b w:val="0"/>
          <w:bCs w:val="0"/>
          <w:i w:val="0"/>
          <w:caps w:val="0"/>
          <w:color w:val="auto"/>
          <w:spacing w:val="0"/>
          <w:sz w:val="44"/>
          <w:szCs w:val="44"/>
          <w:lang w:eastAsia="zh-CN"/>
        </w:rPr>
        <w:t>和</w:t>
      </w:r>
      <w:r>
        <w:rPr>
          <w:rFonts w:hint="default" w:ascii="Times New Roman" w:hAnsi="Times New Roman" w:eastAsia="方正小标宋简体" w:cs="Times New Roman"/>
          <w:b w:val="0"/>
          <w:bCs w:val="0"/>
          <w:i w:val="0"/>
          <w:caps w:val="0"/>
          <w:color w:val="auto"/>
          <w:spacing w:val="0"/>
          <w:sz w:val="44"/>
          <w:szCs w:val="44"/>
        </w:rPr>
        <w:t>改革局</w:t>
      </w:r>
    </w:p>
    <w:p w14:paraId="2D7F734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default" w:ascii="Times New Roman" w:hAnsi="Times New Roman" w:eastAsia="仿宋_GB2312" w:cs="Times New Roman"/>
          <w:b w:val="0"/>
          <w:bCs w:val="0"/>
          <w:i w:val="0"/>
          <w:iCs w:val="0"/>
          <w:caps w:val="0"/>
          <w:color w:val="auto"/>
          <w:spacing w:val="0"/>
          <w:sz w:val="32"/>
          <w:szCs w:val="32"/>
          <w:shd w:val="clear" w:fill="FFFFFF"/>
        </w:rPr>
      </w:pPr>
      <w:r>
        <w:rPr>
          <w:rFonts w:hint="default" w:ascii="Times New Roman" w:hAnsi="Times New Roman" w:eastAsia="方正小标宋简体" w:cs="Times New Roman"/>
          <w:b w:val="0"/>
          <w:bCs w:val="0"/>
          <w:i w:val="0"/>
          <w:caps w:val="0"/>
          <w:color w:val="auto"/>
          <w:spacing w:val="0"/>
          <w:sz w:val="44"/>
          <w:szCs w:val="44"/>
          <w:lang w:eastAsia="zh-CN"/>
        </w:rPr>
        <w:t>202</w:t>
      </w:r>
      <w:r>
        <w:rPr>
          <w:rFonts w:hint="eastAsia" w:ascii="Times New Roman" w:hAnsi="Times New Roman" w:eastAsia="方正小标宋简体" w:cs="Times New Roman"/>
          <w:b w:val="0"/>
          <w:bCs w:val="0"/>
          <w:i w:val="0"/>
          <w:caps w:val="0"/>
          <w:color w:val="auto"/>
          <w:spacing w:val="0"/>
          <w:sz w:val="44"/>
          <w:szCs w:val="44"/>
          <w:lang w:val="en-US" w:eastAsia="zh-CN"/>
        </w:rPr>
        <w:t>5</w:t>
      </w:r>
      <w:r>
        <w:rPr>
          <w:rFonts w:hint="default" w:ascii="Times New Roman" w:hAnsi="Times New Roman" w:eastAsia="方正小标宋简体" w:cs="Times New Roman"/>
          <w:b w:val="0"/>
          <w:bCs w:val="0"/>
          <w:i w:val="0"/>
          <w:caps w:val="0"/>
          <w:color w:val="auto"/>
          <w:spacing w:val="0"/>
          <w:sz w:val="44"/>
          <w:szCs w:val="44"/>
        </w:rPr>
        <w:t>年政府信息公开工作年度报告</w:t>
      </w:r>
    </w:p>
    <w:p w14:paraId="701B7E11">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i w:val="0"/>
          <w:iCs w:val="0"/>
          <w:caps w:val="0"/>
          <w:color w:val="auto"/>
          <w:spacing w:val="0"/>
          <w:sz w:val="32"/>
          <w:szCs w:val="32"/>
          <w:shd w:val="clear" w:fill="FFFFFF"/>
        </w:rPr>
      </w:pPr>
    </w:p>
    <w:p w14:paraId="4B2BDE0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0" w:leftChars="0" w:right="0" w:rightChars="0" w:firstLine="640" w:firstLineChars="200"/>
        <w:jc w:val="both"/>
        <w:textAlignment w:val="auto"/>
        <w:rPr>
          <w:rFonts w:hint="eastAsia" w:ascii="Times New Roman" w:hAnsi="Times New Roman" w:eastAsia="仿宋_GB2312" w:cs="Times New Roman"/>
          <w:b w:val="0"/>
          <w:bCs w:val="0"/>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shd w:val="clear" w:fill="FFFFFF"/>
          <w:lang w:val="en-US" w:eastAsia="zh-CN" w:bidi="ar"/>
        </w:rPr>
        <w:t>根据《中华人民共和国政府信息公开条例》规定，现特向社会公布《</w:t>
      </w:r>
      <w:r>
        <w:rPr>
          <w:rFonts w:hint="eastAsia" w:ascii="Times New Roman" w:hAnsi="Times New Roman" w:eastAsia="仿宋_GB2312" w:cs="Times New Roman"/>
          <w:b w:val="0"/>
          <w:bCs w:val="0"/>
          <w:i w:val="0"/>
          <w:iCs w:val="0"/>
          <w:caps w:val="0"/>
          <w:color w:val="auto"/>
          <w:spacing w:val="0"/>
          <w:kern w:val="0"/>
          <w:sz w:val="32"/>
          <w:szCs w:val="32"/>
          <w:shd w:val="clear" w:fill="FFFFFF"/>
          <w:lang w:val="en-US" w:eastAsia="zh-CN" w:bidi="ar"/>
        </w:rPr>
        <w:t>沂源县发展和改革局2025年度政府信息公开工作年度报告》。</w:t>
      </w:r>
    </w:p>
    <w:p w14:paraId="5903121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0" w:leftChars="0" w:right="0" w:rightChars="0" w:firstLine="640" w:firstLineChars="200"/>
        <w:jc w:val="both"/>
        <w:textAlignment w:val="auto"/>
        <w:rPr>
          <w:rFonts w:hint="default" w:ascii="Times New Roman" w:hAnsi="Times New Roman" w:eastAsia="仿宋_GB2312" w:cs="Times New Roman"/>
          <w:b w:val="0"/>
          <w:bCs w:val="0"/>
          <w:i w:val="0"/>
          <w:iCs w:val="0"/>
          <w:caps w:val="0"/>
          <w:color w:val="auto"/>
          <w:spacing w:val="0"/>
          <w:kern w:val="0"/>
          <w:sz w:val="32"/>
          <w:szCs w:val="32"/>
          <w:shd w:val="clear" w:fill="FFFFFF"/>
          <w:lang w:val="en-US" w:eastAsia="zh-CN" w:bidi="ar"/>
        </w:rPr>
      </w:pPr>
      <w:r>
        <w:rPr>
          <w:rFonts w:hint="eastAsia" w:ascii="Times New Roman" w:hAnsi="Times New Roman" w:eastAsia="仿宋_GB2312" w:cs="Times New Roman"/>
          <w:b w:val="0"/>
          <w:bCs w:val="0"/>
          <w:i w:val="0"/>
          <w:iCs w:val="0"/>
          <w:caps w:val="0"/>
          <w:color w:val="auto"/>
          <w:spacing w:val="0"/>
          <w:kern w:val="0"/>
          <w:sz w:val="32"/>
          <w:szCs w:val="32"/>
          <w:shd w:val="clear" w:fill="FFFFFF"/>
          <w:lang w:val="en-US" w:eastAsia="zh-CN" w:bidi="ar"/>
        </w:rPr>
        <w:t>本</w:t>
      </w:r>
      <w:r>
        <w:rPr>
          <w:rFonts w:hint="default" w:ascii="Times New Roman" w:hAnsi="Times New Roman" w:eastAsia="仿宋_GB2312" w:cs="Times New Roman"/>
          <w:b w:val="0"/>
          <w:bCs w:val="0"/>
          <w:i w:val="0"/>
          <w:iCs w:val="0"/>
          <w:caps w:val="0"/>
          <w:color w:val="auto"/>
          <w:spacing w:val="0"/>
          <w:kern w:val="0"/>
          <w:sz w:val="32"/>
          <w:szCs w:val="32"/>
          <w:shd w:val="clear" w:fill="FFFFFF"/>
          <w:lang w:val="en-US" w:eastAsia="zh-CN" w:bidi="ar"/>
        </w:rPr>
        <w:t>报告中所列数据的统计期限自202</w:t>
      </w:r>
      <w:r>
        <w:rPr>
          <w:rFonts w:hint="eastAsia" w:ascii="Times New Roman" w:hAnsi="Times New Roman" w:eastAsia="仿宋_GB2312" w:cs="Times New Roman"/>
          <w:b w:val="0"/>
          <w:bCs w:val="0"/>
          <w:i w:val="0"/>
          <w:iCs w:val="0"/>
          <w:caps w:val="0"/>
          <w:color w:val="auto"/>
          <w:spacing w:val="0"/>
          <w:kern w:val="0"/>
          <w:sz w:val="32"/>
          <w:szCs w:val="32"/>
          <w:shd w:val="clear" w:fill="FFFFFF"/>
          <w:lang w:val="en-US" w:eastAsia="zh-CN" w:bidi="ar"/>
        </w:rPr>
        <w:t>5</w:t>
      </w:r>
      <w:r>
        <w:rPr>
          <w:rFonts w:hint="default" w:ascii="Times New Roman" w:hAnsi="Times New Roman" w:eastAsia="仿宋_GB2312" w:cs="Times New Roman"/>
          <w:b w:val="0"/>
          <w:bCs w:val="0"/>
          <w:i w:val="0"/>
          <w:iCs w:val="0"/>
          <w:caps w:val="0"/>
          <w:color w:val="auto"/>
          <w:spacing w:val="0"/>
          <w:kern w:val="0"/>
          <w:sz w:val="32"/>
          <w:szCs w:val="32"/>
          <w:shd w:val="clear" w:fill="FFFFFF"/>
          <w:lang w:val="en-US" w:eastAsia="zh-CN" w:bidi="ar"/>
        </w:rPr>
        <w:t>年1月1日起至202</w:t>
      </w:r>
      <w:r>
        <w:rPr>
          <w:rFonts w:hint="eastAsia" w:ascii="Times New Roman" w:hAnsi="Times New Roman" w:eastAsia="仿宋_GB2312" w:cs="Times New Roman"/>
          <w:b w:val="0"/>
          <w:bCs w:val="0"/>
          <w:i w:val="0"/>
          <w:iCs w:val="0"/>
          <w:caps w:val="0"/>
          <w:color w:val="auto"/>
          <w:spacing w:val="0"/>
          <w:kern w:val="0"/>
          <w:sz w:val="32"/>
          <w:szCs w:val="32"/>
          <w:shd w:val="clear" w:fill="FFFFFF"/>
          <w:lang w:val="en-US" w:eastAsia="zh-CN" w:bidi="ar"/>
        </w:rPr>
        <w:t>5</w:t>
      </w:r>
      <w:r>
        <w:rPr>
          <w:rFonts w:hint="default" w:ascii="Times New Roman" w:hAnsi="Times New Roman" w:eastAsia="仿宋_GB2312" w:cs="Times New Roman"/>
          <w:b w:val="0"/>
          <w:bCs w:val="0"/>
          <w:i w:val="0"/>
          <w:iCs w:val="0"/>
          <w:caps w:val="0"/>
          <w:color w:val="auto"/>
          <w:spacing w:val="0"/>
          <w:kern w:val="0"/>
          <w:sz w:val="32"/>
          <w:szCs w:val="32"/>
          <w:shd w:val="clear" w:fill="FFFFFF"/>
          <w:lang w:val="en-US" w:eastAsia="zh-CN" w:bidi="ar"/>
        </w:rPr>
        <w:t>年12月31日止。如对报告内容有疑问，请与沂源县发展和改革局联系（地址：沂源县振兴路61号；邮编：25610；电话：0533-3241092；邮箱：</w:t>
      </w:r>
      <w:r>
        <w:rPr>
          <w:rFonts w:hint="default" w:ascii="Times New Roman" w:hAnsi="Times New Roman" w:eastAsia="仿宋_GB2312" w:cs="Times New Roman"/>
          <w:b w:val="0"/>
          <w:bCs w:val="0"/>
          <w:i w:val="0"/>
          <w:iCs w:val="0"/>
          <w:caps w:val="0"/>
          <w:color w:val="auto"/>
          <w:spacing w:val="0"/>
          <w:kern w:val="0"/>
          <w:sz w:val="32"/>
          <w:szCs w:val="32"/>
          <w:u w:val="none"/>
          <w:shd w:val="clear" w:fill="FFFFFF"/>
          <w:lang w:val="en-US" w:eastAsia="zh-CN" w:bidi="ar"/>
        </w:rPr>
        <w:t>yyxfgj3241092@zb.shandong.cn）。</w:t>
      </w:r>
    </w:p>
    <w:p w14:paraId="0358D34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0" w:leftChars="0" w:right="0" w:rightChars="0" w:firstLine="640" w:firstLineChars="200"/>
        <w:jc w:val="both"/>
        <w:textAlignment w:val="auto"/>
        <w:rPr>
          <w:rFonts w:hint="default" w:ascii="Times New Roman" w:hAnsi="Times New Roman" w:eastAsia="黑体" w:cs="Times New Roman"/>
          <w:b w:val="0"/>
          <w:bCs w:val="0"/>
          <w:i w:val="0"/>
          <w:iCs w:val="0"/>
          <w:caps w:val="0"/>
          <w:color w:val="auto"/>
          <w:spacing w:val="0"/>
          <w:sz w:val="32"/>
          <w:szCs w:val="32"/>
          <w:shd w:val="clear" w:fill="FFFFFF"/>
        </w:rPr>
      </w:pPr>
      <w:r>
        <w:rPr>
          <w:rFonts w:hint="default" w:ascii="Times New Roman" w:hAnsi="Times New Roman" w:eastAsia="黑体" w:cs="Times New Roman"/>
          <w:b w:val="0"/>
          <w:bCs w:val="0"/>
          <w:i w:val="0"/>
          <w:iCs w:val="0"/>
          <w:caps w:val="0"/>
          <w:color w:val="auto"/>
          <w:spacing w:val="0"/>
          <w:sz w:val="32"/>
          <w:szCs w:val="32"/>
          <w:shd w:val="clear" w:fill="FFFFFF"/>
        </w:rPr>
        <w:t>一、总体情况</w:t>
      </w:r>
    </w:p>
    <w:p w14:paraId="1B779AC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0" w:leftChars="0" w:right="0" w:rightChars="0" w:firstLine="640" w:firstLineChars="200"/>
        <w:jc w:val="both"/>
        <w:textAlignment w:val="auto"/>
        <w:rPr>
          <w:rFonts w:hint="default" w:ascii="Times New Roman" w:hAnsi="Times New Roman" w:eastAsia="仿宋_GB2312" w:cs="Times New Roman"/>
          <w:b w:val="0"/>
          <w:bCs w:val="0"/>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shd w:val="clear" w:fill="FFFFFF"/>
          <w:lang w:val="en-US" w:eastAsia="zh-CN" w:bidi="ar"/>
        </w:rPr>
        <w:t>202</w:t>
      </w:r>
      <w:r>
        <w:rPr>
          <w:rFonts w:hint="eastAsia" w:ascii="Times New Roman" w:hAnsi="Times New Roman" w:eastAsia="仿宋_GB2312" w:cs="Times New Roman"/>
          <w:b w:val="0"/>
          <w:bCs w:val="0"/>
          <w:i w:val="0"/>
          <w:iCs w:val="0"/>
          <w:caps w:val="0"/>
          <w:color w:val="auto"/>
          <w:spacing w:val="0"/>
          <w:kern w:val="0"/>
          <w:sz w:val="32"/>
          <w:szCs w:val="32"/>
          <w:shd w:val="clear" w:fill="FFFFFF"/>
          <w:lang w:val="en-US" w:eastAsia="zh-CN" w:bidi="ar"/>
        </w:rPr>
        <w:t>5</w:t>
      </w:r>
      <w:r>
        <w:rPr>
          <w:rFonts w:hint="default" w:ascii="Times New Roman" w:hAnsi="Times New Roman" w:eastAsia="仿宋_GB2312" w:cs="Times New Roman"/>
          <w:b w:val="0"/>
          <w:bCs w:val="0"/>
          <w:i w:val="0"/>
          <w:iCs w:val="0"/>
          <w:caps w:val="0"/>
          <w:color w:val="auto"/>
          <w:spacing w:val="0"/>
          <w:kern w:val="0"/>
          <w:sz w:val="32"/>
          <w:szCs w:val="32"/>
          <w:shd w:val="clear" w:fill="FFFFFF"/>
          <w:lang w:val="en-US" w:eastAsia="zh-CN" w:bidi="ar"/>
        </w:rPr>
        <w:t>年，县发展改革局坚持以习近平新时代中国特色社会主义思想为指导，深入贯彻落实党的二十大精神，紧紧围绕县委、县政府中心工作和发改领域重点工作，统筹政务公开与安全保密，聚焦服务“3510”发展目标和“强富美优”城市愿景，推动发改部门政务公开工作扎实有效开展。</w:t>
      </w:r>
    </w:p>
    <w:p w14:paraId="2F775E3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0" w:leftChars="0" w:right="0" w:rightChars="0" w:firstLine="640" w:firstLineChars="200"/>
        <w:jc w:val="both"/>
        <w:textAlignment w:val="auto"/>
        <w:rPr>
          <w:rFonts w:hint="default" w:ascii="Times New Roman" w:hAnsi="Times New Roman" w:eastAsia="楷体_GB2312" w:cs="Times New Roman"/>
          <w:b w:val="0"/>
          <w:bCs w:val="0"/>
          <w:i w:val="0"/>
          <w:iCs w:val="0"/>
          <w:caps w:val="0"/>
          <w:color w:val="auto"/>
          <w:spacing w:val="0"/>
          <w:sz w:val="32"/>
          <w:szCs w:val="32"/>
          <w:shd w:val="clear" w:fill="FFFFFF"/>
        </w:rPr>
      </w:pPr>
      <w:r>
        <w:rPr>
          <w:rFonts w:hint="default" w:ascii="Times New Roman" w:hAnsi="Times New Roman" w:eastAsia="楷体_GB2312" w:cs="Times New Roman"/>
          <w:b w:val="0"/>
          <w:bCs w:val="0"/>
          <w:i w:val="0"/>
          <w:iCs w:val="0"/>
          <w:caps w:val="0"/>
          <w:color w:val="auto"/>
          <w:spacing w:val="0"/>
          <w:sz w:val="32"/>
          <w:szCs w:val="32"/>
          <w:shd w:val="clear" w:fill="FFFFFF"/>
        </w:rPr>
        <w:t>（一）主动公开情况</w:t>
      </w:r>
    </w:p>
    <w:p w14:paraId="32CB356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0" w:leftChars="0" w:right="0" w:rightChars="0" w:firstLine="640" w:firstLineChars="200"/>
        <w:jc w:val="both"/>
        <w:textAlignment w:val="auto"/>
        <w:rPr>
          <w:rFonts w:hint="default" w:ascii="Times New Roman" w:hAnsi="Times New Roman" w:eastAsia="仿宋_GB2312" w:cs="Times New Roman"/>
          <w:b w:val="0"/>
          <w:bCs w:val="0"/>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shd w:val="clear" w:fill="FFFFFF"/>
          <w:lang w:val="en-US" w:eastAsia="zh-CN" w:bidi="ar"/>
        </w:rPr>
        <w:t>县发展改革局紧紧围绕重点领域，加大主动公开力度，坚持以公开促落实，以公开促规范，以公开促服务，及时发布发展改革服务事务和人民群众关注关切的民生信息。</w:t>
      </w:r>
    </w:p>
    <w:p w14:paraId="799155D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640" w:firstLineChars="200"/>
        <w:jc w:val="both"/>
        <w:textAlignment w:val="auto"/>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pPr>
      <w:r>
        <w:rPr>
          <w:rFonts w:hint="default" w:ascii="Times New Roman" w:hAnsi="Times New Roman" w:eastAsia="仿宋_GB2312" w:cs="Times New Roman"/>
          <w:b w:val="0"/>
          <w:bCs w:val="0"/>
          <w:i w:val="0"/>
          <w:iCs w:val="0"/>
          <w:caps w:val="0"/>
          <w:color w:val="auto"/>
          <w:spacing w:val="0"/>
          <w:kern w:val="0"/>
          <w:sz w:val="32"/>
          <w:szCs w:val="32"/>
          <w:shd w:val="clear" w:fill="FFFFFF"/>
          <w:lang w:val="en-US" w:eastAsia="zh-CN" w:bidi="ar"/>
        </w:rPr>
        <w:t>1.</w:t>
      </w:r>
      <w:r>
        <w:rPr>
          <w:rFonts w:hint="eastAsia" w:ascii="Times New Roman" w:hAnsi="Times New Roman" w:eastAsia="仿宋_GB2312" w:cs="Times New Roman"/>
          <w:b w:val="0"/>
          <w:bCs w:val="0"/>
          <w:i w:val="0"/>
          <w:iCs w:val="0"/>
          <w:caps w:val="0"/>
          <w:color w:val="auto"/>
          <w:spacing w:val="0"/>
          <w:kern w:val="0"/>
          <w:sz w:val="32"/>
          <w:szCs w:val="32"/>
          <w:shd w:val="clear" w:fill="FFFFFF"/>
          <w:lang w:val="en-US" w:eastAsia="zh-CN" w:bidi="ar"/>
        </w:rPr>
        <w:t>今</w:t>
      </w:r>
      <w:r>
        <w:rPr>
          <w:rFonts w:hint="default" w:ascii="Times New Roman" w:hAnsi="Times New Roman" w:eastAsia="仿宋_GB2312" w:cs="Times New Roman"/>
          <w:b w:val="0"/>
          <w:bCs w:val="0"/>
          <w:i w:val="0"/>
          <w:iCs w:val="0"/>
          <w:caps w:val="0"/>
          <w:color w:val="auto"/>
          <w:spacing w:val="0"/>
          <w:kern w:val="0"/>
          <w:sz w:val="32"/>
          <w:szCs w:val="32"/>
          <w:shd w:val="clear" w:fill="FFFFFF"/>
          <w:lang w:val="en-US" w:eastAsia="zh-CN" w:bidi="ar"/>
        </w:rPr>
        <w:t>年以来，主动公开政府信息</w:t>
      </w:r>
      <w:r>
        <w:rPr>
          <w:rFonts w:hint="eastAsia" w:ascii="Times New Roman" w:hAnsi="Times New Roman" w:eastAsia="仿宋_GB2312" w:cs="Times New Roman"/>
          <w:b w:val="0"/>
          <w:bCs w:val="0"/>
          <w:i w:val="0"/>
          <w:iCs w:val="0"/>
          <w:caps w:val="0"/>
          <w:color w:val="auto"/>
          <w:spacing w:val="0"/>
          <w:kern w:val="0"/>
          <w:sz w:val="32"/>
          <w:szCs w:val="32"/>
          <w:shd w:val="clear" w:fill="FFFFFF"/>
          <w:lang w:val="en-US" w:eastAsia="zh-CN" w:bidi="ar"/>
        </w:rPr>
        <w:t>71</w:t>
      </w:r>
      <w:r>
        <w:rPr>
          <w:rFonts w:hint="default" w:ascii="Times New Roman" w:hAnsi="Times New Roman" w:eastAsia="仿宋_GB2312" w:cs="Times New Roman"/>
          <w:b w:val="0"/>
          <w:bCs w:val="0"/>
          <w:i w:val="0"/>
          <w:iCs w:val="0"/>
          <w:caps w:val="0"/>
          <w:color w:val="auto"/>
          <w:spacing w:val="0"/>
          <w:kern w:val="0"/>
          <w:sz w:val="32"/>
          <w:szCs w:val="32"/>
          <w:shd w:val="clear" w:fill="FFFFFF"/>
          <w:lang w:val="en-US" w:eastAsia="zh-CN" w:bidi="ar"/>
        </w:rPr>
        <w:t>条，其中</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政府部门文件</w:t>
      </w:r>
      <w:r>
        <w:rPr>
          <w:rFonts w:hint="eastAsia" w:ascii="Times New Roman" w:hAnsi="Times New Roman" w:eastAsia="仿宋_GB2312" w:cs="Times New Roman"/>
          <w:b w:val="0"/>
          <w:bCs w:val="0"/>
          <w:i w:val="0"/>
          <w:iCs w:val="0"/>
          <w:caps w:val="0"/>
          <w:color w:val="auto"/>
          <w:spacing w:val="0"/>
          <w:sz w:val="32"/>
          <w:szCs w:val="32"/>
          <w:shd w:val="clear" w:fill="FFFFFF"/>
          <w:lang w:val="en-US" w:eastAsia="zh-CN"/>
        </w:rPr>
        <w:t>1</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条，政策解读类</w:t>
      </w:r>
      <w:r>
        <w:rPr>
          <w:rFonts w:hint="eastAsia" w:ascii="Times New Roman" w:hAnsi="Times New Roman" w:eastAsia="仿宋_GB2312" w:cs="Times New Roman"/>
          <w:b w:val="0"/>
          <w:bCs w:val="0"/>
          <w:i w:val="0"/>
          <w:iCs w:val="0"/>
          <w:caps w:val="0"/>
          <w:color w:val="auto"/>
          <w:spacing w:val="0"/>
          <w:sz w:val="32"/>
          <w:szCs w:val="32"/>
          <w:shd w:val="clear" w:fill="FFFFFF"/>
          <w:lang w:val="en-US" w:eastAsia="zh-CN"/>
        </w:rPr>
        <w:t>2</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条，公示公告类</w:t>
      </w:r>
      <w:r>
        <w:rPr>
          <w:rFonts w:hint="eastAsia" w:ascii="Times New Roman" w:hAnsi="Times New Roman" w:eastAsia="仿宋_GB2312" w:cs="Times New Roman"/>
          <w:b w:val="0"/>
          <w:bCs w:val="0"/>
          <w:i w:val="0"/>
          <w:iCs w:val="0"/>
          <w:caps w:val="0"/>
          <w:color w:val="auto"/>
          <w:spacing w:val="0"/>
          <w:sz w:val="32"/>
          <w:szCs w:val="32"/>
          <w:shd w:val="clear" w:fill="FFFFFF"/>
          <w:lang w:val="en-US" w:eastAsia="zh-CN"/>
        </w:rPr>
        <w:t>13</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条，</w:t>
      </w:r>
      <w:r>
        <w:rPr>
          <w:rFonts w:hint="eastAsia" w:ascii="Times New Roman" w:hAnsi="Times New Roman" w:eastAsia="仿宋_GB2312" w:cs="Times New Roman"/>
          <w:b w:val="0"/>
          <w:bCs w:val="0"/>
          <w:i w:val="0"/>
          <w:iCs w:val="0"/>
          <w:caps w:val="0"/>
          <w:color w:val="auto"/>
          <w:spacing w:val="0"/>
          <w:sz w:val="32"/>
          <w:szCs w:val="32"/>
          <w:shd w:val="clear" w:fill="FFFFFF"/>
          <w:lang w:val="en-US" w:eastAsia="zh-CN"/>
        </w:rPr>
        <w:t>重大决策类3条，</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规划计划类1条，重大建设项目批准和实施类8条，建议提案办理类</w:t>
      </w:r>
      <w:r>
        <w:rPr>
          <w:rFonts w:hint="eastAsia" w:ascii="Times New Roman" w:hAnsi="Times New Roman" w:eastAsia="仿宋_GB2312" w:cs="Times New Roman"/>
          <w:b w:val="0"/>
          <w:bCs w:val="0"/>
          <w:i w:val="0"/>
          <w:iCs w:val="0"/>
          <w:caps w:val="0"/>
          <w:color w:val="auto"/>
          <w:spacing w:val="0"/>
          <w:sz w:val="32"/>
          <w:szCs w:val="32"/>
          <w:shd w:val="clear" w:fill="FFFFFF"/>
          <w:lang w:val="en-US" w:eastAsia="zh-CN"/>
        </w:rPr>
        <w:t>9</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条，财政信息类4条，管理和服务公开类13条，双随机一公开类</w:t>
      </w:r>
      <w:r>
        <w:rPr>
          <w:rFonts w:hint="eastAsia" w:ascii="Times New Roman" w:hAnsi="Times New Roman" w:eastAsia="仿宋_GB2312" w:cs="Times New Roman"/>
          <w:b w:val="0"/>
          <w:bCs w:val="0"/>
          <w:i w:val="0"/>
          <w:iCs w:val="0"/>
          <w:caps w:val="0"/>
          <w:color w:val="auto"/>
          <w:spacing w:val="0"/>
          <w:sz w:val="32"/>
          <w:szCs w:val="32"/>
          <w:shd w:val="clear" w:fill="FFFFFF"/>
          <w:lang w:val="en-US" w:eastAsia="zh-CN"/>
        </w:rPr>
        <w:t>5</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条，公共监管类1条，信息公开年度报告1条，政务公开培训3条等。</w:t>
      </w:r>
    </w:p>
    <w:p w14:paraId="72846DE6">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640" w:firstLineChars="200"/>
        <w:jc w:val="both"/>
        <w:textAlignment w:val="auto"/>
        <w:rPr>
          <w:rFonts w:hint="default" w:ascii="Times New Roman" w:hAnsi="Times New Roman" w:eastAsia="楷体_GB2312" w:cs="Times New Roman"/>
          <w:b w:val="0"/>
          <w:bCs w:val="0"/>
          <w:i w:val="0"/>
          <w:iCs w:val="0"/>
          <w:caps w:val="0"/>
          <w:color w:val="auto"/>
          <w:spacing w:val="0"/>
          <w:sz w:val="32"/>
          <w:szCs w:val="32"/>
          <w:shd w:val="clear" w:fill="FFFFFF"/>
        </w:rPr>
      </w:pPr>
      <w:r>
        <w:rPr>
          <w:rFonts w:hint="default" w:ascii="Times New Roman" w:hAnsi="Times New Roman" w:eastAsia="仿宋_GB2312" w:cs="Times New Roman"/>
          <w:b w:val="0"/>
          <w:bCs w:val="0"/>
          <w:i w:val="0"/>
          <w:iCs w:val="0"/>
          <w:caps w:val="0"/>
          <w:color w:val="auto"/>
          <w:spacing w:val="0"/>
          <w:kern w:val="0"/>
          <w:sz w:val="32"/>
          <w:szCs w:val="32"/>
          <w:shd w:val="clear" w:fill="FFFFFF"/>
          <w:lang w:val="en-US" w:eastAsia="zh-CN" w:bidi="ar"/>
        </w:rPr>
        <w:t>2.及时更新县政府门户网站公告栏内容，公布年度工作计划及完成情况、部门领导信息、部门文件、部门预决算、通知公告、重大决策预公开、重大建设项目批准和实施、管理和服务公开等内容。</w:t>
      </w:r>
    </w:p>
    <w:p w14:paraId="5AE252C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i w:val="0"/>
          <w:iCs w:val="0"/>
          <w:caps w:val="0"/>
          <w:color w:val="auto"/>
          <w:spacing w:val="0"/>
          <w:sz w:val="32"/>
          <w:szCs w:val="32"/>
          <w:shd w:val="clear" w:fill="FFFFFF"/>
        </w:rPr>
      </w:pPr>
      <w:r>
        <w:rPr>
          <w:rFonts w:hint="default" w:ascii="Times New Roman" w:hAnsi="Times New Roman" w:eastAsia="楷体_GB2312" w:cs="Times New Roman"/>
          <w:b w:val="0"/>
          <w:bCs w:val="0"/>
          <w:i w:val="0"/>
          <w:iCs w:val="0"/>
          <w:caps w:val="0"/>
          <w:color w:val="auto"/>
          <w:spacing w:val="0"/>
          <w:sz w:val="32"/>
          <w:szCs w:val="32"/>
          <w:shd w:val="clear" w:fill="FFFFFF"/>
        </w:rPr>
        <w:t>（二）依申请公开情况</w:t>
      </w:r>
    </w:p>
    <w:p w14:paraId="5047F1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val="0"/>
          <w:bCs w:val="0"/>
          <w:i w:val="0"/>
          <w:iCs w:val="0"/>
          <w:caps w:val="0"/>
          <w:color w:val="auto"/>
          <w:spacing w:val="0"/>
          <w:kern w:val="0"/>
          <w:sz w:val="32"/>
          <w:szCs w:val="32"/>
          <w:shd w:val="clear" w:fill="FFFFFF"/>
          <w:lang w:val="en-US" w:eastAsia="zh-CN" w:bidi="ar"/>
        </w:rPr>
        <w:t>2025年，县发改局未收到政府信息公开申请，比去年减少7件。</w:t>
      </w:r>
    </w:p>
    <w:p w14:paraId="126A53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i w:val="0"/>
          <w:iCs w:val="0"/>
          <w:caps w:val="0"/>
          <w:color w:val="auto"/>
          <w:spacing w:val="0"/>
          <w:sz w:val="32"/>
          <w:szCs w:val="32"/>
          <w:shd w:val="clear" w:fill="FFFFFF"/>
        </w:rPr>
      </w:pPr>
      <w:r>
        <w:rPr>
          <w:rFonts w:hint="default" w:ascii="Times New Roman" w:hAnsi="Times New Roman" w:eastAsia="楷体_GB2312" w:cs="Times New Roman"/>
          <w:b w:val="0"/>
          <w:bCs w:val="0"/>
          <w:i w:val="0"/>
          <w:iCs w:val="0"/>
          <w:caps w:val="0"/>
          <w:color w:val="auto"/>
          <w:spacing w:val="0"/>
          <w:sz w:val="32"/>
          <w:szCs w:val="32"/>
          <w:shd w:val="clear" w:fill="FFFFFF"/>
        </w:rPr>
        <w:t>（</w:t>
      </w:r>
      <w:r>
        <w:rPr>
          <w:rFonts w:hint="default" w:ascii="Times New Roman" w:hAnsi="Times New Roman" w:eastAsia="楷体_GB2312" w:cs="Times New Roman"/>
          <w:b w:val="0"/>
          <w:bCs w:val="0"/>
          <w:i w:val="0"/>
          <w:iCs w:val="0"/>
          <w:caps w:val="0"/>
          <w:color w:val="auto"/>
          <w:spacing w:val="0"/>
          <w:sz w:val="32"/>
          <w:szCs w:val="32"/>
          <w:shd w:val="clear" w:fill="FFFFFF"/>
          <w:lang w:val="en-US" w:eastAsia="zh-CN"/>
        </w:rPr>
        <w:t>三</w:t>
      </w:r>
      <w:r>
        <w:rPr>
          <w:rFonts w:hint="default" w:ascii="Times New Roman" w:hAnsi="Times New Roman" w:eastAsia="楷体_GB2312" w:cs="Times New Roman"/>
          <w:b w:val="0"/>
          <w:bCs w:val="0"/>
          <w:i w:val="0"/>
          <w:iCs w:val="0"/>
          <w:caps w:val="0"/>
          <w:color w:val="auto"/>
          <w:spacing w:val="0"/>
          <w:sz w:val="32"/>
          <w:szCs w:val="32"/>
          <w:shd w:val="clear" w:fill="FFFFFF"/>
        </w:rPr>
        <w:t>）政府信息管理情况</w:t>
      </w:r>
    </w:p>
    <w:p w14:paraId="304059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i w:val="0"/>
          <w:iCs w:val="0"/>
          <w:caps w:val="0"/>
          <w:color w:val="auto"/>
          <w:spacing w:val="0"/>
          <w:sz w:val="32"/>
          <w:szCs w:val="32"/>
          <w:shd w:val="clear" w:fill="FFFFFF"/>
        </w:rPr>
      </w:pP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1.</w:t>
      </w:r>
      <w:r>
        <w:rPr>
          <w:rFonts w:hint="default" w:ascii="Times New Roman" w:hAnsi="Times New Roman" w:eastAsia="仿宋_GB2312" w:cs="Times New Roman"/>
          <w:b w:val="0"/>
          <w:bCs w:val="0"/>
          <w:i w:val="0"/>
          <w:iCs w:val="0"/>
          <w:caps w:val="0"/>
          <w:color w:val="auto"/>
          <w:spacing w:val="0"/>
          <w:sz w:val="32"/>
          <w:szCs w:val="32"/>
          <w:shd w:val="clear" w:fill="FFFFFF"/>
        </w:rPr>
        <w:t>我局成立了由</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主要负责同志</w:t>
      </w:r>
      <w:r>
        <w:rPr>
          <w:rFonts w:hint="default" w:ascii="Times New Roman" w:hAnsi="Times New Roman" w:eastAsia="仿宋_GB2312" w:cs="Times New Roman"/>
          <w:b w:val="0"/>
          <w:bCs w:val="0"/>
          <w:i w:val="0"/>
          <w:iCs w:val="0"/>
          <w:caps w:val="0"/>
          <w:color w:val="auto"/>
          <w:spacing w:val="0"/>
          <w:sz w:val="32"/>
          <w:szCs w:val="32"/>
          <w:shd w:val="clear" w:fill="FFFFFF"/>
        </w:rPr>
        <w:t>任组长、分管</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负责同志</w:t>
      </w:r>
      <w:r>
        <w:rPr>
          <w:rFonts w:hint="default" w:ascii="Times New Roman" w:hAnsi="Times New Roman" w:eastAsia="仿宋_GB2312" w:cs="Times New Roman"/>
          <w:b w:val="0"/>
          <w:bCs w:val="0"/>
          <w:i w:val="0"/>
          <w:iCs w:val="0"/>
          <w:caps w:val="0"/>
          <w:color w:val="auto"/>
          <w:spacing w:val="0"/>
          <w:sz w:val="32"/>
          <w:szCs w:val="32"/>
          <w:shd w:val="clear" w:fill="FFFFFF"/>
        </w:rPr>
        <w:t>任副组长，各科室负责同志为成员的政府信息公开工作领导小组，</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及时根据工作分工调整小组成员，</w:t>
      </w:r>
      <w:r>
        <w:rPr>
          <w:rFonts w:hint="default" w:ascii="Times New Roman" w:hAnsi="Times New Roman" w:eastAsia="仿宋_GB2312" w:cs="Times New Roman"/>
          <w:b w:val="0"/>
          <w:bCs w:val="0"/>
          <w:i w:val="0"/>
          <w:iCs w:val="0"/>
          <w:caps w:val="0"/>
          <w:color w:val="auto"/>
          <w:spacing w:val="0"/>
          <w:sz w:val="32"/>
          <w:szCs w:val="32"/>
          <w:shd w:val="clear" w:fill="FFFFFF"/>
        </w:rPr>
        <w:t>一级抓一级、层层抓落实</w:t>
      </w:r>
      <w:r>
        <w:rPr>
          <w:rFonts w:hint="default" w:ascii="Times New Roman" w:hAnsi="Times New Roman" w:eastAsia="仿宋_GB2312" w:cs="Times New Roman"/>
          <w:b w:val="0"/>
          <w:bCs w:val="0"/>
          <w:i w:val="0"/>
          <w:iCs w:val="0"/>
          <w:caps w:val="0"/>
          <w:color w:val="auto"/>
          <w:spacing w:val="0"/>
          <w:sz w:val="32"/>
          <w:szCs w:val="32"/>
          <w:shd w:val="clear" w:fill="FFFFFF"/>
          <w:lang w:eastAsia="zh-CN"/>
        </w:rPr>
        <w:t>。</w:t>
      </w:r>
      <w:r>
        <w:rPr>
          <w:rFonts w:hint="default" w:ascii="Times New Roman" w:hAnsi="Times New Roman" w:eastAsia="仿宋_GB2312" w:cs="Times New Roman"/>
          <w:b w:val="0"/>
          <w:bCs w:val="0"/>
          <w:i w:val="0"/>
          <w:iCs w:val="0"/>
          <w:caps w:val="0"/>
          <w:color w:val="auto"/>
          <w:spacing w:val="0"/>
          <w:sz w:val="32"/>
          <w:szCs w:val="32"/>
          <w:shd w:val="clear" w:fill="FFFFFF"/>
        </w:rPr>
        <w:t>领导小组下设政府信息公开办公室，负责全局政府信息公开工作，确保政府信息公开工作抓好抓实。</w:t>
      </w:r>
    </w:p>
    <w:p w14:paraId="6A594F4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i w:val="0"/>
          <w:iCs w:val="0"/>
          <w:caps w:val="0"/>
          <w:color w:val="auto"/>
          <w:spacing w:val="0"/>
          <w:sz w:val="32"/>
          <w:szCs w:val="32"/>
          <w:shd w:val="clear" w:fill="FFFFFF"/>
        </w:rPr>
      </w:pP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2.</w:t>
      </w:r>
      <w:r>
        <w:rPr>
          <w:rFonts w:hint="default" w:ascii="Times New Roman" w:hAnsi="Times New Roman" w:eastAsia="仿宋_GB2312" w:cs="Times New Roman"/>
          <w:b w:val="0"/>
          <w:bCs w:val="0"/>
          <w:i w:val="0"/>
          <w:iCs w:val="0"/>
          <w:caps w:val="0"/>
          <w:color w:val="auto"/>
          <w:spacing w:val="0"/>
          <w:sz w:val="32"/>
          <w:szCs w:val="32"/>
          <w:shd w:val="clear" w:fill="FFFFFF"/>
        </w:rPr>
        <w:t>定期组织开展政务公开专题培训活动，进一步提高思想认识，增强政务公开意识，提高工作质量和水平，促进政务公开工作常态化、制度化、规范化。</w:t>
      </w:r>
    </w:p>
    <w:p w14:paraId="09179386">
      <w:pPr>
        <w:pStyle w:val="2"/>
        <w:ind w:firstLine="640" w:firstLineChars="200"/>
        <w:rPr>
          <w:rFonts w:hint="default" w:ascii="Times New Roman" w:hAnsi="Times New Roman" w:eastAsia="仿宋_GB2312" w:cs="Times New Roman"/>
          <w:b w:val="0"/>
          <w:bCs w:val="0"/>
          <w:i w:val="0"/>
          <w:iCs w:val="0"/>
          <w:caps w:val="0"/>
          <w:color w:val="auto"/>
          <w:spacing w:val="0"/>
          <w:sz w:val="32"/>
          <w:szCs w:val="32"/>
          <w:shd w:val="clear" w:fill="FFFFFF"/>
          <w:lang w:eastAsia="zh-CN"/>
        </w:rPr>
      </w:pPr>
      <w:r>
        <w:rPr>
          <w:rFonts w:hint="default" w:ascii="Times New Roman" w:hAnsi="Times New Roman" w:eastAsia="仿宋_GB2312" w:cs="Times New Roman"/>
          <w:b w:val="0"/>
          <w:bCs w:val="0"/>
          <w:i w:val="0"/>
          <w:iCs w:val="0"/>
          <w:caps w:val="0"/>
          <w:color w:val="auto"/>
          <w:spacing w:val="0"/>
          <w:kern w:val="2"/>
          <w:sz w:val="32"/>
          <w:szCs w:val="32"/>
          <w:shd w:val="clear" w:fill="FFFFFF"/>
          <w:lang w:val="en-US" w:eastAsia="zh-CN" w:bidi="ar-SA"/>
        </w:rPr>
        <w:t>3.严格落实政府信息公开“三审”制度，加大公开信息的审查，落实“涉密信息不上网，上网信息不涉密”工作要求。加强已发布信息的管理力度，清理过期无效信息；逐个栏目排查，清理说明类信息；重点关注敏感词、错别字的排查。</w:t>
      </w:r>
    </w:p>
    <w:p w14:paraId="4054B5C8">
      <w:pPr>
        <w:pStyle w:val="3"/>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楷体_GB2312" w:cs="Times New Roman"/>
          <w:color w:val="auto"/>
          <w:sz w:val="32"/>
          <w:szCs w:val="32"/>
        </w:rPr>
      </w:pPr>
      <w:r>
        <w:rPr>
          <w:rFonts w:hint="default" w:ascii="Times New Roman" w:hAnsi="Times New Roman" w:eastAsia="楷体_GB2312" w:cs="Times New Roman"/>
          <w:color w:val="auto"/>
          <w:sz w:val="32"/>
          <w:szCs w:val="32"/>
        </w:rPr>
        <w:t>（</w:t>
      </w:r>
      <w:r>
        <w:rPr>
          <w:rFonts w:hint="default" w:ascii="Times New Roman" w:hAnsi="Times New Roman" w:eastAsia="楷体_GB2312" w:cs="Times New Roman"/>
          <w:color w:val="auto"/>
          <w:sz w:val="32"/>
          <w:szCs w:val="32"/>
          <w:lang w:val="en-US" w:eastAsia="zh-CN"/>
        </w:rPr>
        <w:t>四</w:t>
      </w:r>
      <w:r>
        <w:rPr>
          <w:rFonts w:hint="default" w:ascii="Times New Roman" w:hAnsi="Times New Roman" w:eastAsia="楷体_GB2312" w:cs="Times New Roman"/>
          <w:color w:val="auto"/>
          <w:sz w:val="32"/>
          <w:szCs w:val="32"/>
        </w:rPr>
        <w:t>）政府信息公开平台建设</w:t>
      </w:r>
    </w:p>
    <w:p w14:paraId="4B6313E8">
      <w:pPr>
        <w:pStyle w:val="3"/>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按照上级有关部署要求，重新梳理核定主动公开事项目录，及时发布完善机构职能、领导分工、部门文件、重点领域公开、执法结果等信息，确保公开</w:t>
      </w:r>
      <w:r>
        <w:rPr>
          <w:rFonts w:hint="default" w:ascii="Times New Roman" w:hAnsi="Times New Roman" w:eastAsia="仿宋_GB2312" w:cs="Times New Roman"/>
          <w:color w:val="auto"/>
          <w:sz w:val="32"/>
          <w:szCs w:val="32"/>
          <w:lang w:val="en-US" w:eastAsia="zh-CN"/>
        </w:rPr>
        <w:t>准确、</w:t>
      </w:r>
      <w:r>
        <w:rPr>
          <w:rFonts w:hint="default" w:ascii="Times New Roman" w:hAnsi="Times New Roman" w:eastAsia="仿宋_GB2312" w:cs="Times New Roman"/>
          <w:color w:val="auto"/>
          <w:sz w:val="32"/>
          <w:szCs w:val="32"/>
        </w:rPr>
        <w:t>及时</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到位。</w:t>
      </w:r>
    </w:p>
    <w:p w14:paraId="480E96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i w:val="0"/>
          <w:iCs w:val="0"/>
          <w:caps w:val="0"/>
          <w:color w:val="auto"/>
          <w:spacing w:val="0"/>
          <w:sz w:val="32"/>
          <w:szCs w:val="32"/>
          <w:shd w:val="clear" w:fill="FFFFFF"/>
        </w:rPr>
      </w:pPr>
      <w:r>
        <w:rPr>
          <w:rFonts w:hint="default" w:ascii="Times New Roman" w:hAnsi="Times New Roman" w:eastAsia="楷体_GB2312" w:cs="Times New Roman"/>
          <w:b w:val="0"/>
          <w:bCs w:val="0"/>
          <w:i w:val="0"/>
          <w:iCs w:val="0"/>
          <w:caps w:val="0"/>
          <w:color w:val="auto"/>
          <w:spacing w:val="0"/>
          <w:sz w:val="32"/>
          <w:szCs w:val="32"/>
          <w:shd w:val="clear" w:fill="FFFFFF"/>
        </w:rPr>
        <w:t>（</w:t>
      </w:r>
      <w:r>
        <w:rPr>
          <w:rFonts w:hint="default" w:ascii="Times New Roman" w:hAnsi="Times New Roman" w:eastAsia="楷体_GB2312" w:cs="Times New Roman"/>
          <w:b w:val="0"/>
          <w:bCs w:val="0"/>
          <w:i w:val="0"/>
          <w:iCs w:val="0"/>
          <w:caps w:val="0"/>
          <w:color w:val="auto"/>
          <w:spacing w:val="0"/>
          <w:sz w:val="32"/>
          <w:szCs w:val="32"/>
          <w:shd w:val="clear" w:fill="FFFFFF"/>
          <w:lang w:val="en-US" w:eastAsia="zh-CN"/>
        </w:rPr>
        <w:t>五</w:t>
      </w:r>
      <w:r>
        <w:rPr>
          <w:rFonts w:hint="default" w:ascii="Times New Roman" w:hAnsi="Times New Roman" w:eastAsia="楷体_GB2312" w:cs="Times New Roman"/>
          <w:b w:val="0"/>
          <w:bCs w:val="0"/>
          <w:i w:val="0"/>
          <w:iCs w:val="0"/>
          <w:caps w:val="0"/>
          <w:color w:val="auto"/>
          <w:spacing w:val="0"/>
          <w:sz w:val="32"/>
          <w:szCs w:val="32"/>
          <w:shd w:val="clear" w:fill="FFFFFF"/>
        </w:rPr>
        <w:t>）监督保障情况</w:t>
      </w:r>
    </w:p>
    <w:p w14:paraId="0E0CCF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jc w:val="both"/>
        <w:textAlignment w:val="auto"/>
        <w:rPr>
          <w:rFonts w:hint="default" w:ascii="Times New Roman" w:hAnsi="Times New Roman" w:eastAsia="仿宋_GB2312" w:cs="Times New Roman"/>
          <w:i w:val="0"/>
          <w:iCs w:val="0"/>
          <w:caps w:val="0"/>
          <w:color w:val="auto"/>
          <w:spacing w:val="0"/>
          <w:sz w:val="31"/>
          <w:szCs w:val="31"/>
        </w:rPr>
      </w:pPr>
      <w:r>
        <w:rPr>
          <w:rFonts w:hint="default" w:ascii="Times New Roman" w:hAnsi="Times New Roman" w:eastAsia="仿宋_GB2312" w:cs="Times New Roman"/>
          <w:i w:val="0"/>
          <w:iCs w:val="0"/>
          <w:caps w:val="0"/>
          <w:color w:val="auto"/>
          <w:spacing w:val="0"/>
          <w:sz w:val="31"/>
          <w:szCs w:val="31"/>
          <w:lang w:val="en-US" w:eastAsia="zh-CN"/>
        </w:rPr>
        <w:t>严格贯彻落实《条例》规定，做好信息维护监督保障工作。全面维护好各领域栏目信息日常发布，确保公开目录完整、公开内容规范、公开速度及时</w:t>
      </w:r>
      <w:r>
        <w:rPr>
          <w:rFonts w:hint="eastAsia" w:ascii="Times New Roman" w:hAnsi="Times New Roman" w:eastAsia="仿宋_GB2312" w:cs="Times New Roman"/>
          <w:i w:val="0"/>
          <w:iCs w:val="0"/>
          <w:caps w:val="0"/>
          <w:color w:val="auto"/>
          <w:spacing w:val="0"/>
          <w:sz w:val="31"/>
          <w:szCs w:val="31"/>
          <w:lang w:val="en-US" w:eastAsia="zh-CN"/>
        </w:rPr>
        <w:t>，</w:t>
      </w:r>
      <w:r>
        <w:rPr>
          <w:rFonts w:hint="eastAsia" w:ascii="Times New Roman" w:hAnsi="Times New Roman" w:eastAsia="仿宋_GB2312" w:cs="Times New Roman"/>
          <w:b w:val="0"/>
          <w:bCs w:val="0"/>
          <w:i w:val="0"/>
          <w:iCs w:val="0"/>
          <w:caps w:val="0"/>
          <w:color w:val="auto"/>
          <w:spacing w:val="0"/>
          <w:sz w:val="32"/>
          <w:szCs w:val="32"/>
          <w:shd w:val="clear" w:fill="FFFFFF"/>
        </w:rPr>
        <w:t>定期梳理落实情况，定期开展自查评估，认真查缺补漏。</w:t>
      </w:r>
    </w:p>
    <w:p w14:paraId="6757138D">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i w:val="0"/>
          <w:iCs w:val="0"/>
          <w:caps w:val="0"/>
          <w:color w:val="auto"/>
          <w:spacing w:val="0"/>
          <w:sz w:val="32"/>
          <w:szCs w:val="32"/>
          <w:shd w:val="clear" w:fill="FFFFFF"/>
        </w:rPr>
      </w:pPr>
      <w:r>
        <w:rPr>
          <w:rFonts w:hint="default" w:ascii="Times New Roman" w:hAnsi="Times New Roman" w:eastAsia="黑体" w:cs="Times New Roman"/>
          <w:b w:val="0"/>
          <w:bCs w:val="0"/>
          <w:i w:val="0"/>
          <w:iCs w:val="0"/>
          <w:caps w:val="0"/>
          <w:color w:val="auto"/>
          <w:spacing w:val="0"/>
          <w:sz w:val="32"/>
          <w:szCs w:val="32"/>
          <w:shd w:val="clear" w:fill="FFFFFF"/>
          <w:lang w:val="en-US" w:eastAsia="zh-CN"/>
        </w:rPr>
        <w:t>二、</w:t>
      </w:r>
      <w:r>
        <w:rPr>
          <w:rFonts w:hint="default" w:ascii="Times New Roman" w:hAnsi="Times New Roman" w:eastAsia="黑体" w:cs="Times New Roman"/>
          <w:b w:val="0"/>
          <w:bCs w:val="0"/>
          <w:i w:val="0"/>
          <w:iCs w:val="0"/>
          <w:caps w:val="0"/>
          <w:color w:val="auto"/>
          <w:spacing w:val="0"/>
          <w:sz w:val="32"/>
          <w:szCs w:val="32"/>
          <w:shd w:val="clear" w:fill="FFFFFF"/>
        </w:rPr>
        <w:t>主动公开政府信息情况</w:t>
      </w:r>
    </w:p>
    <w:tbl>
      <w:tblPr>
        <w:tblStyle w:val="7"/>
        <w:tblW w:w="8715" w:type="dxa"/>
        <w:jc w:val="center"/>
        <w:shd w:val="clear" w:color="auto" w:fill="auto"/>
        <w:tblLayout w:type="autofit"/>
        <w:tblCellMar>
          <w:top w:w="0" w:type="dxa"/>
          <w:left w:w="0" w:type="dxa"/>
          <w:bottom w:w="0" w:type="dxa"/>
          <w:right w:w="0" w:type="dxa"/>
        </w:tblCellMar>
      </w:tblPr>
      <w:tblGrid>
        <w:gridCol w:w="2896"/>
        <w:gridCol w:w="2034"/>
        <w:gridCol w:w="1897"/>
        <w:gridCol w:w="1888"/>
      </w:tblGrid>
      <w:tr w14:paraId="2A3DF885">
        <w:tblPrEx>
          <w:tblCellMar>
            <w:top w:w="0" w:type="dxa"/>
            <w:left w:w="0" w:type="dxa"/>
            <w:bottom w:w="0" w:type="dxa"/>
            <w:right w:w="0" w:type="dxa"/>
          </w:tblCellMar>
        </w:tblPrEx>
        <w:trPr>
          <w:trHeight w:val="624" w:hRule="atLeast"/>
          <w:jc w:val="center"/>
        </w:trPr>
        <w:tc>
          <w:tcPr>
            <w:tcW w:w="8715" w:type="dxa"/>
            <w:gridSpan w:val="4"/>
            <w:tcBorders>
              <w:top w:val="single" w:color="auto" w:sz="8" w:space="0"/>
              <w:left w:val="single" w:color="auto" w:sz="8" w:space="0"/>
              <w:bottom w:val="single" w:color="auto" w:sz="8" w:space="0"/>
              <w:right w:val="single" w:color="auto" w:sz="8" w:space="0"/>
            </w:tcBorders>
            <w:shd w:val="clear" w:color="auto" w:fill="BDD6EE" w:themeFill="accent1" w:themeFillTint="66"/>
            <w:tcMar>
              <w:left w:w="105" w:type="dxa"/>
              <w:right w:w="105" w:type="dxa"/>
            </w:tcMar>
            <w:vAlign w:val="center"/>
          </w:tcPr>
          <w:p w14:paraId="34FB43A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24"/>
                <w:szCs w:val="24"/>
              </w:rPr>
              <w:t>第二十条</w:t>
            </w:r>
            <w:r>
              <w:rPr>
                <w:rFonts w:hint="default" w:ascii="Times New Roman" w:hAnsi="Times New Roman" w:eastAsia="宋体" w:cs="Times New Roman"/>
                <w:b w:val="0"/>
                <w:bCs w:val="0"/>
                <w:i w:val="0"/>
                <w:caps w:val="0"/>
                <w:color w:val="auto"/>
                <w:spacing w:val="0"/>
                <w:sz w:val="24"/>
                <w:szCs w:val="24"/>
                <w:lang w:val="en-US" w:eastAsia="zh-CN"/>
              </w:rPr>
              <w:t xml:space="preserve">  </w:t>
            </w:r>
            <w:r>
              <w:rPr>
                <w:rFonts w:hint="default" w:ascii="Times New Roman" w:hAnsi="Times New Roman" w:eastAsia="宋体" w:cs="Times New Roman"/>
                <w:b w:val="0"/>
                <w:bCs w:val="0"/>
                <w:i w:val="0"/>
                <w:caps w:val="0"/>
                <w:color w:val="auto"/>
                <w:spacing w:val="0"/>
                <w:sz w:val="24"/>
                <w:szCs w:val="24"/>
              </w:rPr>
              <w:t>第（一）项</w:t>
            </w:r>
          </w:p>
        </w:tc>
      </w:tr>
      <w:tr w14:paraId="04377FA4">
        <w:tblPrEx>
          <w:tblCellMar>
            <w:top w:w="0" w:type="dxa"/>
            <w:left w:w="0" w:type="dxa"/>
            <w:bottom w:w="0" w:type="dxa"/>
            <w:right w:w="0" w:type="dxa"/>
          </w:tblCellMar>
        </w:tblPrEx>
        <w:trPr>
          <w:trHeight w:val="624" w:hRule="atLeast"/>
          <w:jc w:val="center"/>
        </w:trPr>
        <w:tc>
          <w:tcPr>
            <w:tcW w:w="2896" w:type="dxa"/>
            <w:tcBorders>
              <w:top w:val="nil"/>
              <w:left w:val="single" w:color="auto" w:sz="8" w:space="0"/>
              <w:bottom w:val="single" w:color="auto" w:sz="8" w:space="0"/>
              <w:right w:val="single" w:color="auto" w:sz="8" w:space="0"/>
            </w:tcBorders>
            <w:shd w:val="clear" w:color="auto" w:fill="FFFFFF"/>
            <w:tcMar>
              <w:left w:w="105" w:type="dxa"/>
              <w:right w:w="105" w:type="dxa"/>
            </w:tcMar>
            <w:vAlign w:val="center"/>
          </w:tcPr>
          <w:p w14:paraId="2CC5E49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24"/>
                <w:szCs w:val="24"/>
              </w:rPr>
              <w:t>信息内容</w:t>
            </w:r>
          </w:p>
        </w:tc>
        <w:tc>
          <w:tcPr>
            <w:tcW w:w="2034" w:type="dxa"/>
            <w:tcBorders>
              <w:top w:val="single" w:color="auto" w:sz="8" w:space="0"/>
              <w:left w:val="nil"/>
              <w:bottom w:val="single" w:color="auto" w:sz="8" w:space="0"/>
              <w:right w:val="single" w:color="auto" w:sz="8" w:space="0"/>
            </w:tcBorders>
            <w:shd w:val="clear" w:color="auto" w:fill="FFFFFF"/>
            <w:tcMar>
              <w:left w:w="105" w:type="dxa"/>
              <w:right w:w="105" w:type="dxa"/>
            </w:tcMar>
            <w:vAlign w:val="center"/>
          </w:tcPr>
          <w:p w14:paraId="455C8A9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24"/>
                <w:szCs w:val="24"/>
              </w:rPr>
              <w:t>本年制</w:t>
            </w:r>
            <w:r>
              <w:rPr>
                <w:rFonts w:hint="default" w:ascii="Times New Roman" w:hAnsi="Times New Roman" w:eastAsia="宋体" w:cs="Times New Roman"/>
                <w:b w:val="0"/>
                <w:bCs w:val="0"/>
                <w:i w:val="0"/>
                <w:caps w:val="0"/>
                <w:color w:val="auto"/>
                <w:spacing w:val="0"/>
                <w:sz w:val="24"/>
                <w:szCs w:val="24"/>
                <w:lang w:val="en-US" w:eastAsia="zh-CN"/>
              </w:rPr>
              <w:t>发件</w:t>
            </w:r>
            <w:r>
              <w:rPr>
                <w:rFonts w:hint="default" w:ascii="Times New Roman" w:hAnsi="Times New Roman" w:eastAsia="宋体" w:cs="Times New Roman"/>
                <w:b w:val="0"/>
                <w:bCs w:val="0"/>
                <w:i w:val="0"/>
                <w:caps w:val="0"/>
                <w:color w:val="auto"/>
                <w:spacing w:val="0"/>
                <w:sz w:val="24"/>
                <w:szCs w:val="24"/>
              </w:rPr>
              <w:t>数</w:t>
            </w:r>
          </w:p>
        </w:tc>
        <w:tc>
          <w:tcPr>
            <w:tcW w:w="1897" w:type="dxa"/>
            <w:tcBorders>
              <w:top w:val="single" w:color="auto" w:sz="8" w:space="0"/>
              <w:left w:val="nil"/>
              <w:bottom w:val="single" w:color="auto" w:sz="8" w:space="0"/>
              <w:right w:val="single" w:color="auto" w:sz="8" w:space="0"/>
            </w:tcBorders>
            <w:shd w:val="clear" w:color="auto" w:fill="FFFFFF"/>
            <w:tcMar>
              <w:left w:w="105" w:type="dxa"/>
              <w:right w:w="105" w:type="dxa"/>
            </w:tcMar>
            <w:vAlign w:val="center"/>
          </w:tcPr>
          <w:p w14:paraId="6D450B1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24"/>
                <w:szCs w:val="24"/>
              </w:rPr>
              <w:t>本年</w:t>
            </w:r>
            <w:r>
              <w:rPr>
                <w:rFonts w:hint="default" w:ascii="Times New Roman" w:hAnsi="Times New Roman" w:eastAsia="宋体" w:cs="Times New Roman"/>
                <w:b w:val="0"/>
                <w:bCs w:val="0"/>
                <w:i w:val="0"/>
                <w:caps w:val="0"/>
                <w:color w:val="auto"/>
                <w:spacing w:val="0"/>
                <w:sz w:val="24"/>
                <w:szCs w:val="24"/>
                <w:lang w:val="en-US" w:eastAsia="zh-CN"/>
              </w:rPr>
              <w:t>废止件</w:t>
            </w:r>
            <w:r>
              <w:rPr>
                <w:rFonts w:hint="default" w:ascii="Times New Roman" w:hAnsi="Times New Roman" w:eastAsia="宋体" w:cs="Times New Roman"/>
                <w:b w:val="0"/>
                <w:bCs w:val="0"/>
                <w:i w:val="0"/>
                <w:caps w:val="0"/>
                <w:color w:val="auto"/>
                <w:spacing w:val="0"/>
                <w:sz w:val="24"/>
                <w:szCs w:val="24"/>
              </w:rPr>
              <w:t>数</w:t>
            </w:r>
          </w:p>
        </w:tc>
        <w:tc>
          <w:tcPr>
            <w:tcW w:w="1888" w:type="dxa"/>
            <w:tcBorders>
              <w:top w:val="nil"/>
              <w:left w:val="nil"/>
              <w:bottom w:val="single" w:color="auto" w:sz="8" w:space="0"/>
              <w:right w:val="single" w:color="auto" w:sz="8" w:space="0"/>
            </w:tcBorders>
            <w:shd w:val="clear" w:color="auto" w:fill="FFFFFF"/>
            <w:tcMar>
              <w:left w:w="105" w:type="dxa"/>
              <w:right w:w="105" w:type="dxa"/>
            </w:tcMar>
            <w:vAlign w:val="center"/>
          </w:tcPr>
          <w:p w14:paraId="29BD966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24"/>
                <w:szCs w:val="24"/>
                <w:lang w:val="en-US" w:eastAsia="zh-CN"/>
              </w:rPr>
              <w:t>现行有效件数</w:t>
            </w:r>
          </w:p>
        </w:tc>
      </w:tr>
      <w:tr w14:paraId="6E4C762C">
        <w:tblPrEx>
          <w:tblCellMar>
            <w:top w:w="0" w:type="dxa"/>
            <w:left w:w="0" w:type="dxa"/>
            <w:bottom w:w="0" w:type="dxa"/>
            <w:right w:w="0" w:type="dxa"/>
          </w:tblCellMar>
        </w:tblPrEx>
        <w:trPr>
          <w:trHeight w:val="624" w:hRule="atLeast"/>
          <w:jc w:val="center"/>
        </w:trPr>
        <w:tc>
          <w:tcPr>
            <w:tcW w:w="2896" w:type="dxa"/>
            <w:tcBorders>
              <w:top w:val="nil"/>
              <w:left w:val="single" w:color="auto" w:sz="8" w:space="0"/>
              <w:bottom w:val="single" w:color="auto" w:sz="8" w:space="0"/>
              <w:right w:val="single" w:color="auto" w:sz="8" w:space="0"/>
            </w:tcBorders>
            <w:shd w:val="clear" w:color="auto" w:fill="FFFFFF"/>
            <w:tcMar>
              <w:left w:w="105" w:type="dxa"/>
              <w:right w:w="105" w:type="dxa"/>
            </w:tcMar>
            <w:vAlign w:val="center"/>
          </w:tcPr>
          <w:p w14:paraId="1EBEB5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24"/>
                <w:szCs w:val="24"/>
              </w:rPr>
              <w:t>规章</w:t>
            </w:r>
          </w:p>
        </w:tc>
        <w:tc>
          <w:tcPr>
            <w:tcW w:w="2034" w:type="dxa"/>
            <w:tcBorders>
              <w:top w:val="nil"/>
              <w:left w:val="nil"/>
              <w:bottom w:val="single" w:color="auto" w:sz="8" w:space="0"/>
              <w:right w:val="single" w:color="auto" w:sz="8" w:space="0"/>
            </w:tcBorders>
            <w:shd w:val="clear" w:color="auto" w:fill="FFFFFF"/>
            <w:tcMar>
              <w:left w:w="105" w:type="dxa"/>
              <w:right w:w="105" w:type="dxa"/>
            </w:tcMar>
            <w:vAlign w:val="center"/>
          </w:tcPr>
          <w:p w14:paraId="26F3721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eastAsiaTheme="minorEastAsia"/>
                <w:b w:val="0"/>
                <w:bCs w:val="0"/>
                <w:color w:val="auto"/>
                <w:sz w:val="24"/>
                <w:szCs w:val="24"/>
                <w:lang w:eastAsia="zh-CN"/>
              </w:rPr>
            </w:pPr>
            <w:r>
              <w:rPr>
                <w:rFonts w:hint="default" w:ascii="Times New Roman" w:hAnsi="Times New Roman" w:eastAsia="宋体" w:cs="Times New Roman"/>
                <w:b w:val="0"/>
                <w:bCs w:val="0"/>
                <w:i w:val="0"/>
                <w:caps w:val="0"/>
                <w:color w:val="auto"/>
                <w:spacing w:val="0"/>
                <w:sz w:val="21"/>
                <w:szCs w:val="21"/>
                <w:lang w:val="en-US" w:eastAsia="zh-CN"/>
              </w:rPr>
              <w:t>0</w:t>
            </w:r>
          </w:p>
        </w:tc>
        <w:tc>
          <w:tcPr>
            <w:tcW w:w="1897" w:type="dxa"/>
            <w:tcBorders>
              <w:top w:val="nil"/>
              <w:left w:val="nil"/>
              <w:bottom w:val="single" w:color="auto" w:sz="8" w:space="0"/>
              <w:right w:val="single" w:color="auto" w:sz="8" w:space="0"/>
            </w:tcBorders>
            <w:shd w:val="clear" w:color="auto" w:fill="FFFFFF"/>
            <w:tcMar>
              <w:left w:w="105" w:type="dxa"/>
              <w:right w:w="105" w:type="dxa"/>
            </w:tcMar>
            <w:vAlign w:val="center"/>
          </w:tcPr>
          <w:p w14:paraId="69EB974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eastAsiaTheme="minorEastAsia"/>
                <w:b w:val="0"/>
                <w:bCs w:val="0"/>
                <w:color w:val="auto"/>
                <w:sz w:val="24"/>
                <w:szCs w:val="24"/>
                <w:lang w:eastAsia="zh-CN"/>
              </w:rPr>
            </w:pPr>
            <w:r>
              <w:rPr>
                <w:rFonts w:hint="default" w:ascii="Times New Roman" w:hAnsi="Times New Roman" w:eastAsia="宋体" w:cs="Times New Roman"/>
                <w:b w:val="0"/>
                <w:bCs w:val="0"/>
                <w:i w:val="0"/>
                <w:caps w:val="0"/>
                <w:color w:val="auto"/>
                <w:spacing w:val="0"/>
                <w:sz w:val="21"/>
                <w:szCs w:val="21"/>
                <w:lang w:val="en-US" w:eastAsia="zh-CN"/>
              </w:rPr>
              <w:t>0</w:t>
            </w:r>
          </w:p>
        </w:tc>
        <w:tc>
          <w:tcPr>
            <w:tcW w:w="1888" w:type="dxa"/>
            <w:tcBorders>
              <w:top w:val="nil"/>
              <w:left w:val="nil"/>
              <w:bottom w:val="single" w:color="auto" w:sz="8" w:space="0"/>
              <w:right w:val="single" w:color="auto" w:sz="8" w:space="0"/>
            </w:tcBorders>
            <w:shd w:val="clear" w:color="auto" w:fill="FFFFFF"/>
            <w:tcMar>
              <w:left w:w="105" w:type="dxa"/>
              <w:right w:w="105" w:type="dxa"/>
            </w:tcMar>
            <w:vAlign w:val="center"/>
          </w:tcPr>
          <w:p w14:paraId="1993CCA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21"/>
                <w:szCs w:val="21"/>
              </w:rPr>
              <w:t>0</w:t>
            </w:r>
          </w:p>
        </w:tc>
      </w:tr>
      <w:tr w14:paraId="7E3E5AC2">
        <w:tblPrEx>
          <w:tblCellMar>
            <w:top w:w="0" w:type="dxa"/>
            <w:left w:w="0" w:type="dxa"/>
            <w:bottom w:w="0" w:type="dxa"/>
            <w:right w:w="0" w:type="dxa"/>
          </w:tblCellMar>
        </w:tblPrEx>
        <w:trPr>
          <w:trHeight w:val="90" w:hRule="atLeast"/>
          <w:jc w:val="center"/>
        </w:trPr>
        <w:tc>
          <w:tcPr>
            <w:tcW w:w="2896" w:type="dxa"/>
            <w:tcBorders>
              <w:top w:val="nil"/>
              <w:left w:val="single" w:color="auto" w:sz="8" w:space="0"/>
              <w:bottom w:val="single" w:color="auto" w:sz="8" w:space="0"/>
              <w:right w:val="single" w:color="auto" w:sz="8" w:space="0"/>
            </w:tcBorders>
            <w:shd w:val="clear" w:color="auto" w:fill="FFFFFF"/>
            <w:tcMar>
              <w:left w:w="105" w:type="dxa"/>
              <w:right w:w="105" w:type="dxa"/>
            </w:tcMar>
            <w:vAlign w:val="center"/>
          </w:tcPr>
          <w:p w14:paraId="3A325CC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24"/>
                <w:szCs w:val="24"/>
                <w:lang w:val="en-US" w:eastAsia="zh-CN"/>
              </w:rPr>
              <w:t>行政</w:t>
            </w:r>
            <w:r>
              <w:rPr>
                <w:rFonts w:hint="default" w:ascii="Times New Roman" w:hAnsi="Times New Roman" w:eastAsia="宋体" w:cs="Times New Roman"/>
                <w:b w:val="0"/>
                <w:bCs w:val="0"/>
                <w:i w:val="0"/>
                <w:caps w:val="0"/>
                <w:color w:val="auto"/>
                <w:spacing w:val="0"/>
                <w:sz w:val="24"/>
                <w:szCs w:val="24"/>
              </w:rPr>
              <w:t>规范性文件</w:t>
            </w:r>
          </w:p>
        </w:tc>
        <w:tc>
          <w:tcPr>
            <w:tcW w:w="2034" w:type="dxa"/>
            <w:tcBorders>
              <w:top w:val="nil"/>
              <w:left w:val="nil"/>
              <w:bottom w:val="single" w:color="auto" w:sz="8" w:space="0"/>
              <w:right w:val="single" w:color="auto" w:sz="8" w:space="0"/>
            </w:tcBorders>
            <w:shd w:val="clear" w:color="auto" w:fill="FFFFFF"/>
            <w:tcMar>
              <w:left w:w="105" w:type="dxa"/>
              <w:right w:w="105" w:type="dxa"/>
            </w:tcMar>
            <w:vAlign w:val="center"/>
          </w:tcPr>
          <w:p w14:paraId="64E15E3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eastAsiaTheme="minorEastAsia"/>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w:t>
            </w:r>
          </w:p>
        </w:tc>
        <w:tc>
          <w:tcPr>
            <w:tcW w:w="1897" w:type="dxa"/>
            <w:tcBorders>
              <w:top w:val="nil"/>
              <w:left w:val="nil"/>
              <w:bottom w:val="single" w:color="auto" w:sz="8" w:space="0"/>
              <w:right w:val="single" w:color="auto" w:sz="8" w:space="0"/>
            </w:tcBorders>
            <w:shd w:val="clear" w:color="auto" w:fill="FFFFFF"/>
            <w:tcMar>
              <w:left w:w="105" w:type="dxa"/>
              <w:right w:w="105" w:type="dxa"/>
            </w:tcMar>
            <w:vAlign w:val="center"/>
          </w:tcPr>
          <w:p w14:paraId="5ADD129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eastAsiaTheme="minorEastAsia"/>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0</w:t>
            </w:r>
          </w:p>
        </w:tc>
        <w:tc>
          <w:tcPr>
            <w:tcW w:w="1888" w:type="dxa"/>
            <w:tcBorders>
              <w:top w:val="nil"/>
              <w:left w:val="nil"/>
              <w:bottom w:val="single" w:color="auto" w:sz="8" w:space="0"/>
              <w:right w:val="single" w:color="auto" w:sz="8" w:space="0"/>
            </w:tcBorders>
            <w:shd w:val="clear" w:color="auto" w:fill="FFFFFF"/>
            <w:tcMar>
              <w:left w:w="105" w:type="dxa"/>
              <w:right w:w="105" w:type="dxa"/>
            </w:tcMar>
            <w:vAlign w:val="center"/>
          </w:tcPr>
          <w:p w14:paraId="626776B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eastAsiaTheme="minorEastAsia"/>
                <w:b w:val="0"/>
                <w:bCs w:val="0"/>
                <w:color w:val="auto"/>
                <w:sz w:val="24"/>
                <w:szCs w:val="24"/>
                <w:highlight w:val="none"/>
                <w:lang w:val="en-US" w:eastAsia="zh-CN"/>
              </w:rPr>
            </w:pPr>
            <w:r>
              <w:rPr>
                <w:rFonts w:hint="eastAsia" w:ascii="Times New Roman" w:hAnsi="Times New Roman" w:cs="Times New Roman"/>
                <w:b w:val="0"/>
                <w:bCs w:val="0"/>
                <w:color w:val="auto"/>
                <w:sz w:val="24"/>
                <w:szCs w:val="24"/>
                <w:highlight w:val="none"/>
                <w:lang w:val="en-US" w:eastAsia="zh-CN"/>
              </w:rPr>
              <w:t>1</w:t>
            </w:r>
          </w:p>
        </w:tc>
      </w:tr>
      <w:tr w14:paraId="3DC7D919">
        <w:tblPrEx>
          <w:shd w:val="clear" w:color="auto" w:fill="auto"/>
          <w:tblCellMar>
            <w:top w:w="0" w:type="dxa"/>
            <w:left w:w="0" w:type="dxa"/>
            <w:bottom w:w="0" w:type="dxa"/>
            <w:right w:w="0" w:type="dxa"/>
          </w:tblCellMar>
        </w:tblPrEx>
        <w:trPr>
          <w:trHeight w:val="624" w:hRule="atLeast"/>
          <w:jc w:val="center"/>
        </w:trPr>
        <w:tc>
          <w:tcPr>
            <w:tcW w:w="8715" w:type="dxa"/>
            <w:gridSpan w:val="4"/>
            <w:tcBorders>
              <w:top w:val="nil"/>
              <w:left w:val="single" w:color="auto" w:sz="8" w:space="0"/>
              <w:bottom w:val="single" w:color="auto" w:sz="8" w:space="0"/>
              <w:right w:val="single" w:color="auto" w:sz="8" w:space="0"/>
            </w:tcBorders>
            <w:shd w:val="clear" w:color="auto" w:fill="BDD6EE" w:themeFill="accent1" w:themeFillTint="66"/>
            <w:tcMar>
              <w:left w:w="105" w:type="dxa"/>
              <w:right w:w="105" w:type="dxa"/>
            </w:tcMar>
            <w:vAlign w:val="center"/>
          </w:tcPr>
          <w:p w14:paraId="1522BFC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24"/>
                <w:szCs w:val="24"/>
              </w:rPr>
              <w:t>第二十条</w:t>
            </w:r>
            <w:r>
              <w:rPr>
                <w:rFonts w:hint="default" w:ascii="Times New Roman" w:hAnsi="Times New Roman" w:eastAsia="宋体" w:cs="Times New Roman"/>
                <w:b w:val="0"/>
                <w:bCs w:val="0"/>
                <w:i w:val="0"/>
                <w:caps w:val="0"/>
                <w:color w:val="auto"/>
                <w:spacing w:val="0"/>
                <w:sz w:val="24"/>
                <w:szCs w:val="24"/>
                <w:lang w:val="en-US" w:eastAsia="zh-CN"/>
              </w:rPr>
              <w:t xml:space="preserve">  </w:t>
            </w:r>
            <w:r>
              <w:rPr>
                <w:rFonts w:hint="default" w:ascii="Times New Roman" w:hAnsi="Times New Roman" w:eastAsia="宋体" w:cs="Times New Roman"/>
                <w:b w:val="0"/>
                <w:bCs w:val="0"/>
                <w:i w:val="0"/>
                <w:caps w:val="0"/>
                <w:color w:val="auto"/>
                <w:spacing w:val="0"/>
                <w:sz w:val="24"/>
                <w:szCs w:val="24"/>
              </w:rPr>
              <w:t>第（五）项</w:t>
            </w:r>
          </w:p>
        </w:tc>
      </w:tr>
      <w:tr w14:paraId="7B14F9FA">
        <w:tblPrEx>
          <w:shd w:val="clear" w:color="auto" w:fill="auto"/>
          <w:tblCellMar>
            <w:top w:w="0" w:type="dxa"/>
            <w:left w:w="0" w:type="dxa"/>
            <w:bottom w:w="0" w:type="dxa"/>
            <w:right w:w="0" w:type="dxa"/>
          </w:tblCellMar>
        </w:tblPrEx>
        <w:trPr>
          <w:trHeight w:val="624" w:hRule="atLeast"/>
          <w:jc w:val="center"/>
        </w:trPr>
        <w:tc>
          <w:tcPr>
            <w:tcW w:w="2896" w:type="dxa"/>
            <w:tcBorders>
              <w:top w:val="nil"/>
              <w:left w:val="single" w:color="auto" w:sz="8" w:space="0"/>
              <w:bottom w:val="single" w:color="auto" w:sz="8" w:space="0"/>
              <w:right w:val="single" w:color="auto" w:sz="8" w:space="0"/>
            </w:tcBorders>
            <w:shd w:val="clear" w:color="auto" w:fill="FFFFFF"/>
            <w:tcMar>
              <w:left w:w="105" w:type="dxa"/>
              <w:right w:w="105" w:type="dxa"/>
            </w:tcMar>
            <w:vAlign w:val="center"/>
          </w:tcPr>
          <w:p w14:paraId="1E5DE11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24"/>
                <w:szCs w:val="24"/>
              </w:rPr>
              <w:t>信息内容</w:t>
            </w:r>
          </w:p>
        </w:tc>
        <w:tc>
          <w:tcPr>
            <w:tcW w:w="5819" w:type="dxa"/>
            <w:gridSpan w:val="3"/>
            <w:tcBorders>
              <w:top w:val="single" w:color="auto" w:sz="8" w:space="0"/>
              <w:left w:val="nil"/>
              <w:bottom w:val="single" w:color="auto" w:sz="8" w:space="0"/>
              <w:right w:val="single" w:color="auto" w:sz="8" w:space="0"/>
            </w:tcBorders>
            <w:shd w:val="clear" w:color="auto" w:fill="FFFFFF"/>
            <w:tcMar>
              <w:left w:w="105" w:type="dxa"/>
              <w:right w:w="105" w:type="dxa"/>
            </w:tcMar>
            <w:vAlign w:val="center"/>
          </w:tcPr>
          <w:p w14:paraId="3926D1D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24"/>
                <w:szCs w:val="24"/>
              </w:rPr>
              <w:t>本年处理决定数量</w:t>
            </w:r>
          </w:p>
        </w:tc>
      </w:tr>
      <w:tr w14:paraId="69B7588B">
        <w:tblPrEx>
          <w:shd w:val="clear" w:color="auto" w:fill="auto"/>
          <w:tblCellMar>
            <w:top w:w="0" w:type="dxa"/>
            <w:left w:w="0" w:type="dxa"/>
            <w:bottom w:w="0" w:type="dxa"/>
            <w:right w:w="0" w:type="dxa"/>
          </w:tblCellMar>
        </w:tblPrEx>
        <w:trPr>
          <w:trHeight w:val="624" w:hRule="atLeast"/>
          <w:jc w:val="center"/>
        </w:trPr>
        <w:tc>
          <w:tcPr>
            <w:tcW w:w="2896" w:type="dxa"/>
            <w:tcBorders>
              <w:top w:val="nil"/>
              <w:left w:val="single" w:color="auto" w:sz="8" w:space="0"/>
              <w:bottom w:val="single" w:color="auto" w:sz="8" w:space="0"/>
              <w:right w:val="single" w:color="auto" w:sz="8" w:space="0"/>
            </w:tcBorders>
            <w:shd w:val="clear" w:color="auto" w:fill="FFFFFF"/>
            <w:tcMar>
              <w:left w:w="105" w:type="dxa"/>
              <w:right w:w="105" w:type="dxa"/>
            </w:tcMar>
            <w:vAlign w:val="center"/>
          </w:tcPr>
          <w:p w14:paraId="66B123D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24"/>
                <w:szCs w:val="24"/>
              </w:rPr>
              <w:t>行政许可</w:t>
            </w:r>
          </w:p>
        </w:tc>
        <w:tc>
          <w:tcPr>
            <w:tcW w:w="5819" w:type="dxa"/>
            <w:gridSpan w:val="3"/>
            <w:tcBorders>
              <w:top w:val="nil"/>
              <w:left w:val="nil"/>
              <w:bottom w:val="single" w:color="auto" w:sz="8" w:space="0"/>
              <w:right w:val="single" w:color="auto" w:sz="8" w:space="0"/>
            </w:tcBorders>
            <w:shd w:val="clear" w:color="auto" w:fill="FFFFFF"/>
            <w:tcMar>
              <w:left w:w="105" w:type="dxa"/>
              <w:right w:w="105" w:type="dxa"/>
            </w:tcMar>
            <w:vAlign w:val="center"/>
          </w:tcPr>
          <w:p w14:paraId="03B3C9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eastAsiaTheme="minorEastAsia"/>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62</w:t>
            </w:r>
          </w:p>
        </w:tc>
      </w:tr>
      <w:tr w14:paraId="68C979E9">
        <w:tblPrEx>
          <w:tblCellMar>
            <w:top w:w="0" w:type="dxa"/>
            <w:left w:w="0" w:type="dxa"/>
            <w:bottom w:w="0" w:type="dxa"/>
            <w:right w:w="0" w:type="dxa"/>
          </w:tblCellMar>
        </w:tblPrEx>
        <w:trPr>
          <w:trHeight w:val="624" w:hRule="atLeast"/>
          <w:jc w:val="center"/>
        </w:trPr>
        <w:tc>
          <w:tcPr>
            <w:tcW w:w="8715" w:type="dxa"/>
            <w:gridSpan w:val="4"/>
            <w:tcBorders>
              <w:top w:val="nil"/>
              <w:left w:val="single" w:color="auto" w:sz="8" w:space="0"/>
              <w:bottom w:val="single" w:color="auto" w:sz="8" w:space="0"/>
              <w:right w:val="single" w:color="auto" w:sz="8" w:space="0"/>
            </w:tcBorders>
            <w:shd w:val="clear" w:color="auto" w:fill="BDD6EE" w:themeFill="accent1" w:themeFillTint="66"/>
            <w:tcMar>
              <w:left w:w="105" w:type="dxa"/>
              <w:right w:w="105" w:type="dxa"/>
            </w:tcMar>
            <w:vAlign w:val="center"/>
          </w:tcPr>
          <w:p w14:paraId="0C48A94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24"/>
                <w:szCs w:val="24"/>
              </w:rPr>
              <w:t>第二十条</w:t>
            </w:r>
            <w:r>
              <w:rPr>
                <w:rFonts w:hint="default" w:ascii="Times New Roman" w:hAnsi="Times New Roman" w:eastAsia="宋体" w:cs="Times New Roman"/>
                <w:b w:val="0"/>
                <w:bCs w:val="0"/>
                <w:i w:val="0"/>
                <w:caps w:val="0"/>
                <w:color w:val="auto"/>
                <w:spacing w:val="0"/>
                <w:sz w:val="24"/>
                <w:szCs w:val="24"/>
                <w:lang w:val="en-US" w:eastAsia="zh-CN"/>
              </w:rPr>
              <w:t xml:space="preserve">  </w:t>
            </w:r>
            <w:r>
              <w:rPr>
                <w:rFonts w:hint="default" w:ascii="Times New Roman" w:hAnsi="Times New Roman" w:eastAsia="宋体" w:cs="Times New Roman"/>
                <w:b w:val="0"/>
                <w:bCs w:val="0"/>
                <w:i w:val="0"/>
                <w:caps w:val="0"/>
                <w:color w:val="auto"/>
                <w:spacing w:val="0"/>
                <w:sz w:val="24"/>
                <w:szCs w:val="24"/>
              </w:rPr>
              <w:t>第（六）项</w:t>
            </w:r>
          </w:p>
        </w:tc>
      </w:tr>
      <w:tr w14:paraId="1CEA93AD">
        <w:tblPrEx>
          <w:tblCellMar>
            <w:top w:w="0" w:type="dxa"/>
            <w:left w:w="0" w:type="dxa"/>
            <w:bottom w:w="0" w:type="dxa"/>
            <w:right w:w="0" w:type="dxa"/>
          </w:tblCellMar>
        </w:tblPrEx>
        <w:trPr>
          <w:trHeight w:val="624" w:hRule="atLeast"/>
          <w:jc w:val="center"/>
        </w:trPr>
        <w:tc>
          <w:tcPr>
            <w:tcW w:w="2896" w:type="dxa"/>
            <w:tcBorders>
              <w:top w:val="nil"/>
              <w:left w:val="single" w:color="auto" w:sz="8" w:space="0"/>
              <w:bottom w:val="single" w:color="auto" w:sz="8" w:space="0"/>
              <w:right w:val="single" w:color="auto" w:sz="8" w:space="0"/>
            </w:tcBorders>
            <w:shd w:val="clear" w:color="auto" w:fill="FFFFFF"/>
            <w:tcMar>
              <w:left w:w="105" w:type="dxa"/>
              <w:right w:w="105" w:type="dxa"/>
            </w:tcMar>
            <w:vAlign w:val="center"/>
          </w:tcPr>
          <w:p w14:paraId="67CFF80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24"/>
                <w:szCs w:val="24"/>
              </w:rPr>
              <w:t>信息内容</w:t>
            </w:r>
          </w:p>
        </w:tc>
        <w:tc>
          <w:tcPr>
            <w:tcW w:w="5819" w:type="dxa"/>
            <w:gridSpan w:val="3"/>
            <w:tcBorders>
              <w:top w:val="single" w:color="auto" w:sz="8" w:space="0"/>
              <w:left w:val="nil"/>
              <w:bottom w:val="single" w:color="auto" w:sz="8" w:space="0"/>
              <w:right w:val="single" w:color="auto" w:sz="8" w:space="0"/>
            </w:tcBorders>
            <w:shd w:val="clear" w:color="auto" w:fill="FFFFFF"/>
            <w:tcMar>
              <w:left w:w="105" w:type="dxa"/>
              <w:right w:w="105" w:type="dxa"/>
            </w:tcMar>
            <w:vAlign w:val="center"/>
          </w:tcPr>
          <w:p w14:paraId="3FF8228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24"/>
                <w:szCs w:val="24"/>
                <w:lang w:val="en-US" w:eastAsia="zh-CN"/>
              </w:rPr>
              <w:t>本年</w:t>
            </w:r>
            <w:r>
              <w:rPr>
                <w:rFonts w:hint="default" w:ascii="Times New Roman" w:hAnsi="Times New Roman" w:eastAsia="宋体" w:cs="Times New Roman"/>
                <w:b w:val="0"/>
                <w:bCs w:val="0"/>
                <w:i w:val="0"/>
                <w:caps w:val="0"/>
                <w:color w:val="auto"/>
                <w:spacing w:val="0"/>
                <w:sz w:val="24"/>
                <w:szCs w:val="24"/>
              </w:rPr>
              <w:t>处理决定数量</w:t>
            </w:r>
          </w:p>
        </w:tc>
      </w:tr>
      <w:tr w14:paraId="592A81CE">
        <w:tblPrEx>
          <w:tblCellMar>
            <w:top w:w="0" w:type="dxa"/>
            <w:left w:w="0" w:type="dxa"/>
            <w:bottom w:w="0" w:type="dxa"/>
            <w:right w:w="0" w:type="dxa"/>
          </w:tblCellMar>
        </w:tblPrEx>
        <w:trPr>
          <w:trHeight w:val="624" w:hRule="atLeast"/>
          <w:jc w:val="center"/>
        </w:trPr>
        <w:tc>
          <w:tcPr>
            <w:tcW w:w="2896" w:type="dxa"/>
            <w:tcBorders>
              <w:top w:val="nil"/>
              <w:left w:val="single" w:color="auto" w:sz="8" w:space="0"/>
              <w:bottom w:val="single" w:color="auto" w:sz="8" w:space="0"/>
              <w:right w:val="single" w:color="auto" w:sz="8" w:space="0"/>
            </w:tcBorders>
            <w:shd w:val="clear" w:color="auto" w:fill="FFFFFF"/>
            <w:tcMar>
              <w:left w:w="105" w:type="dxa"/>
              <w:right w:w="105" w:type="dxa"/>
            </w:tcMar>
            <w:vAlign w:val="center"/>
          </w:tcPr>
          <w:p w14:paraId="30E862C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24"/>
                <w:szCs w:val="24"/>
              </w:rPr>
              <w:t>行政处罚</w:t>
            </w:r>
          </w:p>
        </w:tc>
        <w:tc>
          <w:tcPr>
            <w:tcW w:w="5819" w:type="dxa"/>
            <w:gridSpan w:val="3"/>
            <w:tcBorders>
              <w:top w:val="nil"/>
              <w:left w:val="nil"/>
              <w:bottom w:val="single" w:color="auto" w:sz="8" w:space="0"/>
              <w:right w:val="single" w:color="auto" w:sz="8" w:space="0"/>
            </w:tcBorders>
            <w:shd w:val="clear" w:color="auto" w:fill="FFFFFF"/>
            <w:tcMar>
              <w:left w:w="105" w:type="dxa"/>
              <w:right w:w="105" w:type="dxa"/>
            </w:tcMar>
            <w:vAlign w:val="center"/>
          </w:tcPr>
          <w:p w14:paraId="6E7BB64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eastAsiaTheme="minorEastAsia"/>
                <w:b w:val="0"/>
                <w:bCs w:val="0"/>
                <w:color w:val="auto"/>
                <w:sz w:val="24"/>
                <w:szCs w:val="24"/>
                <w:lang w:val="en-US" w:eastAsia="zh-CN"/>
              </w:rPr>
            </w:pPr>
            <w:r>
              <w:rPr>
                <w:rFonts w:hint="eastAsia" w:ascii="Times New Roman" w:hAnsi="Times New Roman" w:cs="Times New Roman"/>
                <w:b w:val="0"/>
                <w:bCs w:val="0"/>
                <w:color w:val="auto"/>
                <w:sz w:val="24"/>
                <w:szCs w:val="24"/>
                <w:lang w:val="en-US" w:eastAsia="zh-CN"/>
              </w:rPr>
              <w:t>1</w:t>
            </w:r>
            <w:bookmarkStart w:id="0" w:name="_GoBack"/>
            <w:bookmarkEnd w:id="0"/>
          </w:p>
        </w:tc>
      </w:tr>
      <w:tr w14:paraId="184A0A41">
        <w:tblPrEx>
          <w:shd w:val="clear" w:color="auto" w:fill="auto"/>
          <w:tblCellMar>
            <w:top w:w="0" w:type="dxa"/>
            <w:left w:w="0" w:type="dxa"/>
            <w:bottom w:w="0" w:type="dxa"/>
            <w:right w:w="0" w:type="dxa"/>
          </w:tblCellMar>
        </w:tblPrEx>
        <w:trPr>
          <w:trHeight w:val="624" w:hRule="atLeast"/>
          <w:jc w:val="center"/>
        </w:trPr>
        <w:tc>
          <w:tcPr>
            <w:tcW w:w="2896" w:type="dxa"/>
            <w:tcBorders>
              <w:top w:val="nil"/>
              <w:left w:val="single" w:color="auto" w:sz="8" w:space="0"/>
              <w:bottom w:val="single" w:color="auto" w:sz="8" w:space="0"/>
              <w:right w:val="single" w:color="auto" w:sz="8" w:space="0"/>
            </w:tcBorders>
            <w:shd w:val="clear" w:color="auto" w:fill="FFFFFF"/>
            <w:tcMar>
              <w:left w:w="105" w:type="dxa"/>
              <w:right w:w="105" w:type="dxa"/>
            </w:tcMar>
            <w:vAlign w:val="center"/>
          </w:tcPr>
          <w:p w14:paraId="0330BC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24"/>
                <w:szCs w:val="24"/>
              </w:rPr>
              <w:t>行政强制</w:t>
            </w:r>
          </w:p>
        </w:tc>
        <w:tc>
          <w:tcPr>
            <w:tcW w:w="5819" w:type="dxa"/>
            <w:gridSpan w:val="3"/>
            <w:tcBorders>
              <w:top w:val="nil"/>
              <w:left w:val="nil"/>
              <w:bottom w:val="single" w:color="auto" w:sz="8" w:space="0"/>
              <w:right w:val="single" w:color="auto" w:sz="8" w:space="0"/>
            </w:tcBorders>
            <w:shd w:val="clear" w:color="auto" w:fill="FFFFFF"/>
            <w:tcMar>
              <w:left w:w="105" w:type="dxa"/>
              <w:right w:w="105" w:type="dxa"/>
            </w:tcMar>
            <w:vAlign w:val="center"/>
          </w:tcPr>
          <w:p w14:paraId="79BF096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eastAsiaTheme="minorEastAsia"/>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0</w:t>
            </w:r>
          </w:p>
        </w:tc>
      </w:tr>
      <w:tr w14:paraId="45929196">
        <w:tblPrEx>
          <w:tblCellMar>
            <w:top w:w="0" w:type="dxa"/>
            <w:left w:w="0" w:type="dxa"/>
            <w:bottom w:w="0" w:type="dxa"/>
            <w:right w:w="0" w:type="dxa"/>
          </w:tblCellMar>
        </w:tblPrEx>
        <w:trPr>
          <w:trHeight w:val="624" w:hRule="atLeast"/>
          <w:jc w:val="center"/>
        </w:trPr>
        <w:tc>
          <w:tcPr>
            <w:tcW w:w="8715" w:type="dxa"/>
            <w:gridSpan w:val="4"/>
            <w:tcBorders>
              <w:top w:val="nil"/>
              <w:left w:val="single" w:color="auto" w:sz="8" w:space="0"/>
              <w:bottom w:val="single" w:color="auto" w:sz="8" w:space="0"/>
              <w:right w:val="single" w:color="auto" w:sz="8" w:space="0"/>
            </w:tcBorders>
            <w:shd w:val="clear" w:color="auto" w:fill="BDD6EE" w:themeFill="accent1" w:themeFillTint="66"/>
            <w:tcMar>
              <w:left w:w="105" w:type="dxa"/>
              <w:right w:w="105" w:type="dxa"/>
            </w:tcMar>
            <w:vAlign w:val="center"/>
          </w:tcPr>
          <w:p w14:paraId="5A646FC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24"/>
                <w:szCs w:val="24"/>
              </w:rPr>
              <w:t>第二十条</w:t>
            </w:r>
            <w:r>
              <w:rPr>
                <w:rFonts w:hint="default" w:ascii="Times New Roman" w:hAnsi="Times New Roman" w:eastAsia="宋体" w:cs="Times New Roman"/>
                <w:b w:val="0"/>
                <w:bCs w:val="0"/>
                <w:i w:val="0"/>
                <w:caps w:val="0"/>
                <w:color w:val="auto"/>
                <w:spacing w:val="0"/>
                <w:sz w:val="24"/>
                <w:szCs w:val="24"/>
                <w:lang w:val="en-US" w:eastAsia="zh-CN"/>
              </w:rPr>
              <w:t xml:space="preserve">  </w:t>
            </w:r>
            <w:r>
              <w:rPr>
                <w:rFonts w:hint="default" w:ascii="Times New Roman" w:hAnsi="Times New Roman" w:eastAsia="宋体" w:cs="Times New Roman"/>
                <w:b w:val="0"/>
                <w:bCs w:val="0"/>
                <w:i w:val="0"/>
                <w:caps w:val="0"/>
                <w:color w:val="auto"/>
                <w:spacing w:val="0"/>
                <w:sz w:val="24"/>
                <w:szCs w:val="24"/>
              </w:rPr>
              <w:t>第（八）项</w:t>
            </w:r>
          </w:p>
        </w:tc>
      </w:tr>
      <w:tr w14:paraId="7FAF36F3">
        <w:tblPrEx>
          <w:tblCellMar>
            <w:top w:w="0" w:type="dxa"/>
            <w:left w:w="0" w:type="dxa"/>
            <w:bottom w:w="0" w:type="dxa"/>
            <w:right w:w="0" w:type="dxa"/>
          </w:tblCellMar>
        </w:tblPrEx>
        <w:trPr>
          <w:trHeight w:val="624" w:hRule="atLeast"/>
          <w:jc w:val="center"/>
        </w:trPr>
        <w:tc>
          <w:tcPr>
            <w:tcW w:w="2896" w:type="dxa"/>
            <w:tcBorders>
              <w:top w:val="nil"/>
              <w:left w:val="single" w:color="auto" w:sz="8" w:space="0"/>
              <w:bottom w:val="single" w:color="auto" w:sz="8" w:space="0"/>
              <w:right w:val="single" w:color="auto" w:sz="8" w:space="0"/>
            </w:tcBorders>
            <w:shd w:val="clear" w:color="auto" w:fill="FFFFFF"/>
            <w:tcMar>
              <w:left w:w="105" w:type="dxa"/>
              <w:right w:w="105" w:type="dxa"/>
            </w:tcMar>
            <w:vAlign w:val="center"/>
          </w:tcPr>
          <w:p w14:paraId="6A392C9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24"/>
                <w:szCs w:val="24"/>
              </w:rPr>
              <w:t>信息内容</w:t>
            </w:r>
          </w:p>
        </w:tc>
        <w:tc>
          <w:tcPr>
            <w:tcW w:w="5819" w:type="dxa"/>
            <w:gridSpan w:val="3"/>
            <w:tcBorders>
              <w:top w:val="nil"/>
              <w:left w:val="nil"/>
              <w:bottom w:val="single" w:color="auto" w:sz="8" w:space="0"/>
              <w:right w:val="single" w:color="000000" w:sz="8" w:space="0"/>
            </w:tcBorders>
            <w:shd w:val="clear" w:color="auto" w:fill="FFFFFF"/>
            <w:tcMar>
              <w:left w:w="105" w:type="dxa"/>
              <w:right w:w="105" w:type="dxa"/>
            </w:tcMar>
            <w:vAlign w:val="center"/>
          </w:tcPr>
          <w:p w14:paraId="01ED161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本年收费金额（单位：万元）</w:t>
            </w:r>
          </w:p>
        </w:tc>
      </w:tr>
      <w:tr w14:paraId="6ACCC9D3">
        <w:tblPrEx>
          <w:tblCellMar>
            <w:top w:w="0" w:type="dxa"/>
            <w:left w:w="0" w:type="dxa"/>
            <w:bottom w:w="0" w:type="dxa"/>
            <w:right w:w="0" w:type="dxa"/>
          </w:tblCellMar>
        </w:tblPrEx>
        <w:trPr>
          <w:trHeight w:val="624" w:hRule="atLeast"/>
          <w:jc w:val="center"/>
        </w:trPr>
        <w:tc>
          <w:tcPr>
            <w:tcW w:w="2896" w:type="dxa"/>
            <w:tcBorders>
              <w:top w:val="nil"/>
              <w:left w:val="single" w:color="auto" w:sz="8" w:space="0"/>
              <w:bottom w:val="single" w:color="auto" w:sz="8" w:space="0"/>
              <w:right w:val="single" w:color="auto" w:sz="8" w:space="0"/>
            </w:tcBorders>
            <w:shd w:val="clear" w:color="auto" w:fill="FFFFFF"/>
            <w:tcMar>
              <w:left w:w="105" w:type="dxa"/>
              <w:right w:w="105" w:type="dxa"/>
            </w:tcMar>
            <w:vAlign w:val="center"/>
          </w:tcPr>
          <w:p w14:paraId="7BD7852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24"/>
                <w:szCs w:val="24"/>
              </w:rPr>
              <w:t>行政事业性收费</w:t>
            </w:r>
          </w:p>
        </w:tc>
        <w:tc>
          <w:tcPr>
            <w:tcW w:w="5819" w:type="dxa"/>
            <w:gridSpan w:val="3"/>
            <w:tcBorders>
              <w:top w:val="nil"/>
              <w:left w:val="nil"/>
              <w:bottom w:val="single" w:color="auto" w:sz="8" w:space="0"/>
              <w:right w:val="single" w:color="000000" w:sz="8" w:space="0"/>
            </w:tcBorders>
            <w:shd w:val="clear" w:color="auto" w:fill="FFFFFF"/>
            <w:tcMar>
              <w:left w:w="105" w:type="dxa"/>
              <w:right w:w="105" w:type="dxa"/>
            </w:tcMar>
            <w:vAlign w:val="center"/>
          </w:tcPr>
          <w:p w14:paraId="7F6BBAB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eastAsiaTheme="minorEastAsia"/>
                <w:b w:val="0"/>
                <w:bCs w:val="0"/>
                <w:color w:val="auto"/>
                <w:sz w:val="24"/>
                <w:szCs w:val="24"/>
                <w:lang w:val="en-US" w:eastAsia="zh-CN"/>
              </w:rPr>
            </w:pPr>
            <w:r>
              <w:rPr>
                <w:rFonts w:hint="default" w:ascii="Times New Roman" w:hAnsi="Times New Roman" w:cs="Times New Roman"/>
                <w:b w:val="0"/>
                <w:bCs w:val="0"/>
                <w:color w:val="auto"/>
                <w:sz w:val="24"/>
                <w:szCs w:val="24"/>
                <w:lang w:val="en-US" w:eastAsia="zh-CN"/>
              </w:rPr>
              <w:t>0</w:t>
            </w:r>
          </w:p>
        </w:tc>
      </w:tr>
    </w:tbl>
    <w:p w14:paraId="2513DF23">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i w:val="0"/>
          <w:iCs w:val="0"/>
          <w:caps w:val="0"/>
          <w:color w:val="auto"/>
          <w:spacing w:val="0"/>
          <w:sz w:val="32"/>
          <w:szCs w:val="32"/>
          <w:shd w:val="clear" w:fill="FFFFFF"/>
          <w:lang w:val="en-US" w:eastAsia="zh-CN"/>
        </w:rPr>
      </w:pPr>
      <w:r>
        <w:rPr>
          <w:rFonts w:hint="default" w:ascii="Times New Roman" w:hAnsi="Times New Roman" w:eastAsia="黑体" w:cs="Times New Roman"/>
          <w:b w:val="0"/>
          <w:bCs w:val="0"/>
          <w:i w:val="0"/>
          <w:iCs w:val="0"/>
          <w:caps w:val="0"/>
          <w:color w:val="auto"/>
          <w:spacing w:val="0"/>
          <w:sz w:val="32"/>
          <w:szCs w:val="32"/>
          <w:shd w:val="clear" w:fill="FFFFFF"/>
          <w:lang w:val="en-US" w:eastAsia="zh-CN"/>
        </w:rPr>
        <w:t>三、收到和处理政府信息公开申请情况</w:t>
      </w:r>
    </w:p>
    <w:tbl>
      <w:tblPr>
        <w:tblStyle w:val="7"/>
        <w:tblW w:w="9075" w:type="dxa"/>
        <w:tblInd w:w="0" w:type="dxa"/>
        <w:shd w:val="clear" w:color="auto" w:fill="auto"/>
        <w:tblLayout w:type="autofit"/>
        <w:tblCellMar>
          <w:top w:w="0" w:type="dxa"/>
          <w:left w:w="0" w:type="dxa"/>
          <w:bottom w:w="0" w:type="dxa"/>
          <w:right w:w="0" w:type="dxa"/>
        </w:tblCellMar>
      </w:tblPr>
      <w:tblGrid>
        <w:gridCol w:w="590"/>
        <w:gridCol w:w="1413"/>
        <w:gridCol w:w="2794"/>
        <w:gridCol w:w="847"/>
        <w:gridCol w:w="567"/>
        <w:gridCol w:w="567"/>
        <w:gridCol w:w="567"/>
        <w:gridCol w:w="567"/>
        <w:gridCol w:w="537"/>
        <w:gridCol w:w="626"/>
      </w:tblGrid>
      <w:tr w14:paraId="6098B51B">
        <w:tblPrEx>
          <w:shd w:val="clear" w:color="auto" w:fill="auto"/>
          <w:tblCellMar>
            <w:top w:w="0" w:type="dxa"/>
            <w:left w:w="0" w:type="dxa"/>
            <w:bottom w:w="0" w:type="dxa"/>
            <w:right w:w="0" w:type="dxa"/>
          </w:tblCellMar>
        </w:tblPrEx>
        <w:trPr>
          <w:trHeight w:val="113" w:hRule="atLeast"/>
        </w:trPr>
        <w:tc>
          <w:tcPr>
            <w:tcW w:w="4797"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177F1DB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（本列数据的勾稽关系为：第一项加第二项之和，</w:t>
            </w:r>
          </w:p>
          <w:p w14:paraId="681355D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等于第三项加第四项之和）</w:t>
            </w:r>
          </w:p>
        </w:tc>
        <w:tc>
          <w:tcPr>
            <w:tcW w:w="4278" w:type="dxa"/>
            <w:gridSpan w:val="7"/>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533024F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申请人情况</w:t>
            </w:r>
          </w:p>
        </w:tc>
      </w:tr>
      <w:tr w14:paraId="7FA65F95">
        <w:tblPrEx>
          <w:tblCellMar>
            <w:top w:w="0" w:type="dxa"/>
            <w:left w:w="0" w:type="dxa"/>
            <w:bottom w:w="0" w:type="dxa"/>
            <w:right w:w="0" w:type="dxa"/>
          </w:tblCellMar>
        </w:tblPrEx>
        <w:trPr>
          <w:trHeight w:val="113" w:hRule="atLeast"/>
        </w:trPr>
        <w:tc>
          <w:tcPr>
            <w:tcW w:w="4797"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38E8F50C">
            <w:pPr>
              <w:jc w:val="both"/>
              <w:rPr>
                <w:rFonts w:hint="default" w:ascii="Times New Roman" w:hAnsi="Times New Roman" w:eastAsia="微软雅黑" w:cs="Times New Roman"/>
                <w:b w:val="0"/>
                <w:bCs w:val="0"/>
                <w:i w:val="0"/>
                <w:caps w:val="0"/>
                <w:color w:val="auto"/>
                <w:spacing w:val="0"/>
                <w:sz w:val="27"/>
                <w:szCs w:val="27"/>
              </w:rPr>
            </w:pPr>
          </w:p>
        </w:tc>
        <w:tc>
          <w:tcPr>
            <w:tcW w:w="847" w:type="dxa"/>
            <w:vMerge w:val="restart"/>
            <w:tcBorders>
              <w:top w:val="nil"/>
              <w:left w:val="nil"/>
              <w:bottom w:val="single" w:color="auto" w:sz="8" w:space="0"/>
              <w:right w:val="single" w:color="auto" w:sz="8" w:space="0"/>
            </w:tcBorders>
            <w:shd w:val="clear" w:color="auto" w:fill="auto"/>
            <w:tcMar>
              <w:left w:w="105" w:type="dxa"/>
              <w:right w:w="105" w:type="dxa"/>
            </w:tcMar>
            <w:vAlign w:val="center"/>
          </w:tcPr>
          <w:p w14:paraId="11F7CB5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自然人</w:t>
            </w:r>
          </w:p>
        </w:tc>
        <w:tc>
          <w:tcPr>
            <w:tcW w:w="2805" w:type="dxa"/>
            <w:gridSpan w:val="5"/>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72C6F35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法人或其他组织</w:t>
            </w:r>
          </w:p>
        </w:tc>
        <w:tc>
          <w:tcPr>
            <w:tcW w:w="626" w:type="dxa"/>
            <w:vMerge w:val="restart"/>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1AF6F3A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总计</w:t>
            </w:r>
          </w:p>
        </w:tc>
      </w:tr>
      <w:tr w14:paraId="2ADEF975">
        <w:tblPrEx>
          <w:shd w:val="clear" w:color="auto" w:fill="auto"/>
          <w:tblCellMar>
            <w:top w:w="0" w:type="dxa"/>
            <w:left w:w="0" w:type="dxa"/>
            <w:bottom w:w="0" w:type="dxa"/>
            <w:right w:w="0" w:type="dxa"/>
          </w:tblCellMar>
        </w:tblPrEx>
        <w:trPr>
          <w:trHeight w:val="1766" w:hRule="atLeast"/>
        </w:trPr>
        <w:tc>
          <w:tcPr>
            <w:tcW w:w="4797"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42B3BAA6">
            <w:pPr>
              <w:jc w:val="both"/>
              <w:rPr>
                <w:rFonts w:hint="default" w:ascii="Times New Roman" w:hAnsi="Times New Roman" w:eastAsia="微软雅黑" w:cs="Times New Roman"/>
                <w:b w:val="0"/>
                <w:bCs w:val="0"/>
                <w:i w:val="0"/>
                <w:caps w:val="0"/>
                <w:color w:val="auto"/>
                <w:spacing w:val="0"/>
                <w:sz w:val="27"/>
                <w:szCs w:val="27"/>
              </w:rPr>
            </w:pPr>
          </w:p>
        </w:tc>
        <w:tc>
          <w:tcPr>
            <w:tcW w:w="847" w:type="dxa"/>
            <w:vMerge w:val="continue"/>
            <w:tcBorders>
              <w:top w:val="nil"/>
              <w:left w:val="nil"/>
              <w:bottom w:val="single" w:color="auto" w:sz="8" w:space="0"/>
              <w:right w:val="single" w:color="auto" w:sz="8" w:space="0"/>
            </w:tcBorders>
            <w:shd w:val="clear" w:color="auto" w:fill="auto"/>
            <w:tcMar>
              <w:left w:w="105" w:type="dxa"/>
              <w:right w:w="105" w:type="dxa"/>
            </w:tcMar>
            <w:vAlign w:val="center"/>
          </w:tcPr>
          <w:p w14:paraId="52D0D417">
            <w:pPr>
              <w:jc w:val="both"/>
              <w:rPr>
                <w:rFonts w:hint="default" w:ascii="Times New Roman" w:hAnsi="Times New Roman" w:eastAsia="微软雅黑" w:cs="Times New Roman"/>
                <w:b w:val="0"/>
                <w:bCs w:val="0"/>
                <w:i w:val="0"/>
                <w:caps w:val="0"/>
                <w:color w:val="auto"/>
                <w:spacing w:val="0"/>
                <w:sz w:val="27"/>
                <w:szCs w:val="27"/>
              </w:rPr>
            </w:pP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00650A2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商业企业</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23A140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科研机构</w:t>
            </w:r>
          </w:p>
        </w:tc>
        <w:tc>
          <w:tcPr>
            <w:tcW w:w="567" w:type="dxa"/>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5F07F60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社会公益组织</w:t>
            </w:r>
          </w:p>
        </w:tc>
        <w:tc>
          <w:tcPr>
            <w:tcW w:w="567" w:type="dxa"/>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76ADFDC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法律服务机构</w:t>
            </w:r>
          </w:p>
        </w:tc>
        <w:tc>
          <w:tcPr>
            <w:tcW w:w="537" w:type="dxa"/>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67FDD24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其他</w:t>
            </w:r>
          </w:p>
        </w:tc>
        <w:tc>
          <w:tcPr>
            <w:tcW w:w="626" w:type="dxa"/>
            <w:vMerge w:val="continue"/>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1CD52A86">
            <w:pPr>
              <w:jc w:val="both"/>
              <w:rPr>
                <w:rFonts w:hint="default" w:ascii="Times New Roman" w:hAnsi="Times New Roman" w:eastAsia="微软雅黑" w:cs="Times New Roman"/>
                <w:b w:val="0"/>
                <w:bCs w:val="0"/>
                <w:i w:val="0"/>
                <w:caps w:val="0"/>
                <w:color w:val="auto"/>
                <w:spacing w:val="0"/>
                <w:sz w:val="27"/>
                <w:szCs w:val="27"/>
              </w:rPr>
            </w:pPr>
          </w:p>
        </w:tc>
      </w:tr>
      <w:tr w14:paraId="10B28F20">
        <w:tblPrEx>
          <w:shd w:val="clear" w:color="auto" w:fill="auto"/>
          <w:tblCellMar>
            <w:top w:w="0" w:type="dxa"/>
            <w:left w:w="0" w:type="dxa"/>
            <w:bottom w:w="0" w:type="dxa"/>
            <w:right w:w="0" w:type="dxa"/>
          </w:tblCellMar>
        </w:tblPrEx>
        <w:tc>
          <w:tcPr>
            <w:tcW w:w="4797" w:type="dxa"/>
            <w:gridSpan w:val="3"/>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33978B7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一、本年新收政府信息公开申请数量</w:t>
            </w:r>
          </w:p>
        </w:tc>
        <w:tc>
          <w:tcPr>
            <w:tcW w:w="847" w:type="dxa"/>
            <w:tcBorders>
              <w:top w:val="nil"/>
              <w:left w:val="nil"/>
              <w:bottom w:val="single" w:color="auto" w:sz="8" w:space="0"/>
              <w:right w:val="single" w:color="auto" w:sz="8" w:space="0"/>
            </w:tcBorders>
            <w:shd w:val="clear" w:color="auto" w:fill="auto"/>
            <w:tcMar>
              <w:left w:w="105" w:type="dxa"/>
              <w:right w:w="105" w:type="dxa"/>
            </w:tcMar>
            <w:vAlign w:val="center"/>
          </w:tcPr>
          <w:p w14:paraId="1DDF15E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3CE7751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14DA59B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381D11F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65C9987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nil"/>
              <w:left w:val="nil"/>
              <w:bottom w:val="single" w:color="auto" w:sz="8" w:space="0"/>
              <w:right w:val="single" w:color="auto" w:sz="8" w:space="0"/>
            </w:tcBorders>
            <w:shd w:val="clear" w:color="auto" w:fill="auto"/>
            <w:tcMar>
              <w:left w:w="105" w:type="dxa"/>
              <w:right w:w="105" w:type="dxa"/>
            </w:tcMar>
            <w:vAlign w:val="center"/>
          </w:tcPr>
          <w:p w14:paraId="021A50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eastAsiaTheme="minorEastAsia"/>
                <w:b w:val="0"/>
                <w:bCs w:val="0"/>
                <w:color w:val="auto"/>
                <w:sz w:val="24"/>
                <w:szCs w:val="24"/>
                <w:highlight w:val="none"/>
                <w:lang w:val="en-US" w:eastAsia="zh-CN"/>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nil"/>
              <w:left w:val="nil"/>
              <w:bottom w:val="single" w:color="auto" w:sz="8" w:space="0"/>
              <w:right w:val="single" w:color="auto" w:sz="8" w:space="0"/>
            </w:tcBorders>
            <w:shd w:val="clear" w:color="auto" w:fill="auto"/>
            <w:tcMar>
              <w:left w:w="105" w:type="dxa"/>
              <w:right w:w="105" w:type="dxa"/>
            </w:tcMar>
            <w:vAlign w:val="center"/>
          </w:tcPr>
          <w:p w14:paraId="7C6EAED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sans-serif" w:cs="Times New Roman"/>
                <w:b w:val="0"/>
                <w:bCs w:val="0"/>
                <w:i w:val="0"/>
                <w:caps w:val="0"/>
                <w:color w:val="auto"/>
                <w:spacing w:val="0"/>
                <w:sz w:val="21"/>
                <w:szCs w:val="21"/>
              </w:rPr>
              <w:t>0</w:t>
            </w:r>
          </w:p>
        </w:tc>
      </w:tr>
      <w:tr w14:paraId="17CB2BEA">
        <w:tblPrEx>
          <w:tblCellMar>
            <w:top w:w="0" w:type="dxa"/>
            <w:left w:w="0" w:type="dxa"/>
            <w:bottom w:w="0" w:type="dxa"/>
            <w:right w:w="0" w:type="dxa"/>
          </w:tblCellMar>
        </w:tblPrEx>
        <w:tc>
          <w:tcPr>
            <w:tcW w:w="4797" w:type="dxa"/>
            <w:gridSpan w:val="3"/>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7E6B1A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二、上年结转政府信息公开申请数量</w:t>
            </w:r>
          </w:p>
        </w:tc>
        <w:tc>
          <w:tcPr>
            <w:tcW w:w="847" w:type="dxa"/>
            <w:tcBorders>
              <w:top w:val="nil"/>
              <w:left w:val="nil"/>
              <w:bottom w:val="single" w:color="auto" w:sz="8" w:space="0"/>
              <w:right w:val="single" w:color="auto" w:sz="8" w:space="0"/>
            </w:tcBorders>
            <w:shd w:val="clear" w:color="auto" w:fill="auto"/>
            <w:tcMar>
              <w:left w:w="105" w:type="dxa"/>
              <w:right w:w="105" w:type="dxa"/>
            </w:tcMar>
            <w:vAlign w:val="center"/>
          </w:tcPr>
          <w:p w14:paraId="20BE137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4B07111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7EECD17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5EA9F56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3098888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nil"/>
              <w:left w:val="nil"/>
              <w:bottom w:val="single" w:color="auto" w:sz="8" w:space="0"/>
              <w:right w:val="single" w:color="auto" w:sz="8" w:space="0"/>
            </w:tcBorders>
            <w:shd w:val="clear" w:color="auto" w:fill="auto"/>
            <w:tcMar>
              <w:left w:w="105" w:type="dxa"/>
              <w:right w:w="105" w:type="dxa"/>
            </w:tcMar>
            <w:vAlign w:val="center"/>
          </w:tcPr>
          <w:p w14:paraId="487B010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nil"/>
              <w:left w:val="nil"/>
              <w:bottom w:val="single" w:color="auto" w:sz="8" w:space="0"/>
              <w:right w:val="single" w:color="auto" w:sz="8" w:space="0"/>
            </w:tcBorders>
            <w:shd w:val="clear" w:color="auto" w:fill="auto"/>
            <w:tcMar>
              <w:left w:w="105" w:type="dxa"/>
              <w:right w:w="105" w:type="dxa"/>
            </w:tcMar>
            <w:vAlign w:val="center"/>
          </w:tcPr>
          <w:p w14:paraId="5C0D0AE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r>
      <w:tr w14:paraId="2F1E5708">
        <w:tblPrEx>
          <w:shd w:val="clear" w:color="auto" w:fill="auto"/>
          <w:tblCellMar>
            <w:top w:w="0" w:type="dxa"/>
            <w:left w:w="0" w:type="dxa"/>
            <w:bottom w:w="0" w:type="dxa"/>
            <w:right w:w="0" w:type="dxa"/>
          </w:tblCellMar>
        </w:tblPrEx>
        <w:tc>
          <w:tcPr>
            <w:tcW w:w="590" w:type="dxa"/>
            <w:vMerge w:val="restart"/>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3F55B76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8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三、本年度办理结果</w:t>
            </w:r>
          </w:p>
        </w:tc>
        <w:tc>
          <w:tcPr>
            <w:tcW w:w="4207" w:type="dxa"/>
            <w:gridSpan w:val="2"/>
            <w:tcBorders>
              <w:top w:val="nil"/>
              <w:left w:val="nil"/>
              <w:bottom w:val="single" w:color="auto" w:sz="8" w:space="0"/>
              <w:right w:val="single" w:color="auto" w:sz="8" w:space="0"/>
            </w:tcBorders>
            <w:shd w:val="clear" w:color="auto" w:fill="auto"/>
            <w:tcMar>
              <w:left w:w="105" w:type="dxa"/>
              <w:right w:w="105" w:type="dxa"/>
            </w:tcMar>
            <w:vAlign w:val="center"/>
          </w:tcPr>
          <w:p w14:paraId="794E14F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（一）予以公开</w:t>
            </w:r>
          </w:p>
        </w:tc>
        <w:tc>
          <w:tcPr>
            <w:tcW w:w="847" w:type="dxa"/>
            <w:tcBorders>
              <w:top w:val="nil"/>
              <w:left w:val="nil"/>
              <w:bottom w:val="single" w:color="auto" w:sz="8" w:space="0"/>
              <w:right w:val="single" w:color="auto" w:sz="8" w:space="0"/>
            </w:tcBorders>
            <w:shd w:val="clear" w:color="auto" w:fill="auto"/>
            <w:tcMar>
              <w:left w:w="105" w:type="dxa"/>
              <w:right w:w="105" w:type="dxa"/>
            </w:tcMar>
            <w:vAlign w:val="center"/>
          </w:tcPr>
          <w:p w14:paraId="71DE5E7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eastAsiaTheme="minorEastAsia"/>
                <w:b w:val="0"/>
                <w:bCs w:val="0"/>
                <w:color w:val="auto"/>
                <w:sz w:val="24"/>
                <w:szCs w:val="24"/>
                <w:lang w:val="en-US" w:eastAsia="zh-CN"/>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7B927DA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19A2E79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3E2F0AF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2FFAF0F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nil"/>
              <w:left w:val="nil"/>
              <w:bottom w:val="single" w:color="auto" w:sz="8" w:space="0"/>
              <w:right w:val="single" w:color="auto" w:sz="8" w:space="0"/>
            </w:tcBorders>
            <w:shd w:val="clear" w:color="auto" w:fill="auto"/>
            <w:tcMar>
              <w:left w:w="105" w:type="dxa"/>
              <w:right w:w="105" w:type="dxa"/>
            </w:tcMar>
            <w:vAlign w:val="center"/>
          </w:tcPr>
          <w:p w14:paraId="312A7F6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208C30B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eastAsiaTheme="minorEastAsia"/>
                <w:b w:val="0"/>
                <w:bCs w:val="0"/>
                <w:color w:val="auto"/>
                <w:sz w:val="24"/>
                <w:szCs w:val="24"/>
                <w:lang w:eastAsia="zh-CN"/>
              </w:rPr>
            </w:pPr>
            <w:r>
              <w:rPr>
                <w:rFonts w:hint="default" w:ascii="Times New Roman" w:hAnsi="Times New Roman" w:eastAsia="sans-serif" w:cs="Times New Roman"/>
                <w:b w:val="0"/>
                <w:bCs w:val="0"/>
                <w:i w:val="0"/>
                <w:caps w:val="0"/>
                <w:color w:val="auto"/>
                <w:spacing w:val="0"/>
                <w:sz w:val="21"/>
                <w:szCs w:val="21"/>
              </w:rPr>
              <w:t>0</w:t>
            </w:r>
          </w:p>
        </w:tc>
      </w:tr>
      <w:tr w14:paraId="5E5BD992">
        <w:tblPrEx>
          <w:tblCellMar>
            <w:top w:w="0" w:type="dxa"/>
            <w:left w:w="0" w:type="dxa"/>
            <w:bottom w:w="0" w:type="dxa"/>
            <w:right w:w="0" w:type="dxa"/>
          </w:tblCellMar>
        </w:tblPrEx>
        <w:tc>
          <w:tcPr>
            <w:tcW w:w="59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24A34734">
            <w:pPr>
              <w:jc w:val="both"/>
              <w:rPr>
                <w:rFonts w:hint="default" w:ascii="Times New Roman" w:hAnsi="Times New Roman" w:eastAsia="微软雅黑" w:cs="Times New Roman"/>
                <w:b w:val="0"/>
                <w:bCs w:val="0"/>
                <w:i w:val="0"/>
                <w:caps w:val="0"/>
                <w:color w:val="auto"/>
                <w:spacing w:val="0"/>
                <w:sz w:val="27"/>
                <w:szCs w:val="27"/>
              </w:rPr>
            </w:pPr>
          </w:p>
        </w:tc>
        <w:tc>
          <w:tcPr>
            <w:tcW w:w="4207" w:type="dxa"/>
            <w:gridSpan w:val="2"/>
            <w:tcBorders>
              <w:top w:val="nil"/>
              <w:left w:val="nil"/>
              <w:bottom w:val="single" w:color="auto" w:sz="8" w:space="0"/>
              <w:right w:val="single" w:color="auto" w:sz="8" w:space="0"/>
            </w:tcBorders>
            <w:shd w:val="clear" w:color="auto" w:fill="auto"/>
            <w:tcMar>
              <w:left w:w="105" w:type="dxa"/>
              <w:right w:w="105" w:type="dxa"/>
            </w:tcMar>
            <w:vAlign w:val="center"/>
          </w:tcPr>
          <w:p w14:paraId="6486F7B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（二）部分公开（区分处理的，只计这一情形，不计其他情形）</w:t>
            </w:r>
          </w:p>
        </w:tc>
        <w:tc>
          <w:tcPr>
            <w:tcW w:w="847" w:type="dxa"/>
            <w:tcBorders>
              <w:top w:val="nil"/>
              <w:left w:val="nil"/>
              <w:bottom w:val="single" w:color="auto" w:sz="8" w:space="0"/>
              <w:right w:val="single" w:color="auto" w:sz="8" w:space="0"/>
            </w:tcBorders>
            <w:shd w:val="clear" w:color="auto" w:fill="auto"/>
            <w:tcMar>
              <w:left w:w="105" w:type="dxa"/>
              <w:right w:w="105" w:type="dxa"/>
            </w:tcMar>
            <w:vAlign w:val="center"/>
          </w:tcPr>
          <w:p w14:paraId="0A447EB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42F9EF6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1ED21BD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49C5256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6651F68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nil"/>
              <w:left w:val="nil"/>
              <w:bottom w:val="single" w:color="auto" w:sz="8" w:space="0"/>
              <w:right w:val="single" w:color="auto" w:sz="8" w:space="0"/>
            </w:tcBorders>
            <w:shd w:val="clear" w:color="auto" w:fill="auto"/>
            <w:tcMar>
              <w:left w:w="105" w:type="dxa"/>
              <w:right w:w="105" w:type="dxa"/>
            </w:tcMar>
            <w:vAlign w:val="center"/>
          </w:tcPr>
          <w:p w14:paraId="5DD5A49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nil"/>
              <w:left w:val="nil"/>
              <w:bottom w:val="single" w:color="auto" w:sz="8" w:space="0"/>
              <w:right w:val="single" w:color="auto" w:sz="8" w:space="0"/>
            </w:tcBorders>
            <w:shd w:val="clear" w:color="auto" w:fill="auto"/>
            <w:tcMar>
              <w:left w:w="105" w:type="dxa"/>
              <w:right w:w="105" w:type="dxa"/>
            </w:tcMar>
            <w:vAlign w:val="center"/>
          </w:tcPr>
          <w:p w14:paraId="2416D57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r>
      <w:tr w14:paraId="3023C59A">
        <w:tblPrEx>
          <w:shd w:val="clear" w:color="auto" w:fill="auto"/>
          <w:tblCellMar>
            <w:top w:w="0" w:type="dxa"/>
            <w:left w:w="0" w:type="dxa"/>
            <w:bottom w:w="0" w:type="dxa"/>
            <w:right w:w="0" w:type="dxa"/>
          </w:tblCellMar>
        </w:tblPrEx>
        <w:trPr>
          <w:trHeight w:val="283" w:hRule="atLeast"/>
        </w:trPr>
        <w:tc>
          <w:tcPr>
            <w:tcW w:w="59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08947086">
            <w:pPr>
              <w:jc w:val="both"/>
              <w:rPr>
                <w:rFonts w:hint="default" w:ascii="Times New Roman" w:hAnsi="Times New Roman" w:eastAsia="微软雅黑" w:cs="Times New Roman"/>
                <w:b w:val="0"/>
                <w:bCs w:val="0"/>
                <w:i w:val="0"/>
                <w:caps w:val="0"/>
                <w:color w:val="auto"/>
                <w:spacing w:val="0"/>
                <w:sz w:val="27"/>
                <w:szCs w:val="27"/>
              </w:rPr>
            </w:pPr>
          </w:p>
        </w:tc>
        <w:tc>
          <w:tcPr>
            <w:tcW w:w="1413" w:type="dxa"/>
            <w:vMerge w:val="restart"/>
            <w:tcBorders>
              <w:top w:val="nil"/>
              <w:left w:val="nil"/>
              <w:bottom w:val="single" w:color="auto" w:sz="8" w:space="0"/>
              <w:right w:val="single" w:color="auto" w:sz="8" w:space="0"/>
            </w:tcBorders>
            <w:shd w:val="clear" w:color="auto" w:fill="auto"/>
            <w:tcMar>
              <w:left w:w="105" w:type="dxa"/>
              <w:right w:w="105" w:type="dxa"/>
            </w:tcMar>
            <w:vAlign w:val="center"/>
          </w:tcPr>
          <w:p w14:paraId="1A8CFE9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（三）不予公开</w:t>
            </w:r>
          </w:p>
        </w:tc>
        <w:tc>
          <w:tcPr>
            <w:tcW w:w="2794" w:type="dxa"/>
            <w:tcBorders>
              <w:top w:val="nil"/>
              <w:left w:val="nil"/>
              <w:bottom w:val="single" w:color="auto" w:sz="8" w:space="0"/>
              <w:right w:val="single" w:color="auto" w:sz="8" w:space="0"/>
            </w:tcBorders>
            <w:shd w:val="clear" w:color="auto" w:fill="auto"/>
            <w:tcMar>
              <w:left w:w="105" w:type="dxa"/>
              <w:right w:w="105" w:type="dxa"/>
            </w:tcMar>
            <w:vAlign w:val="center"/>
          </w:tcPr>
          <w:p w14:paraId="2F20A4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1.属于国家秘密</w:t>
            </w:r>
          </w:p>
        </w:tc>
        <w:tc>
          <w:tcPr>
            <w:tcW w:w="847" w:type="dxa"/>
            <w:tcBorders>
              <w:top w:val="nil"/>
              <w:left w:val="nil"/>
              <w:bottom w:val="single" w:color="auto" w:sz="8" w:space="0"/>
              <w:right w:val="single" w:color="auto" w:sz="8" w:space="0"/>
            </w:tcBorders>
            <w:shd w:val="clear" w:color="auto" w:fill="auto"/>
            <w:tcMar>
              <w:left w:w="105" w:type="dxa"/>
              <w:right w:w="105" w:type="dxa"/>
            </w:tcMar>
            <w:vAlign w:val="center"/>
          </w:tcPr>
          <w:p w14:paraId="3DF091A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17B64CE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7A7D4BE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5D3C0E6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1C248D2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nil"/>
              <w:left w:val="nil"/>
              <w:bottom w:val="single" w:color="auto" w:sz="8" w:space="0"/>
              <w:right w:val="single" w:color="auto" w:sz="8" w:space="0"/>
            </w:tcBorders>
            <w:shd w:val="clear" w:color="auto" w:fill="auto"/>
            <w:tcMar>
              <w:left w:w="105" w:type="dxa"/>
              <w:right w:w="105" w:type="dxa"/>
            </w:tcMar>
            <w:vAlign w:val="center"/>
          </w:tcPr>
          <w:p w14:paraId="1BB0591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499B5DC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r>
      <w:tr w14:paraId="655A6966">
        <w:tblPrEx>
          <w:tblCellMar>
            <w:top w:w="0" w:type="dxa"/>
            <w:left w:w="0" w:type="dxa"/>
            <w:bottom w:w="0" w:type="dxa"/>
            <w:right w:w="0" w:type="dxa"/>
          </w:tblCellMar>
        </w:tblPrEx>
        <w:trPr>
          <w:trHeight w:val="302" w:hRule="atLeast"/>
        </w:trPr>
        <w:tc>
          <w:tcPr>
            <w:tcW w:w="59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7B6D0E72">
            <w:pPr>
              <w:jc w:val="both"/>
              <w:rPr>
                <w:rFonts w:hint="default" w:ascii="Times New Roman" w:hAnsi="Times New Roman" w:eastAsia="微软雅黑" w:cs="Times New Roman"/>
                <w:b w:val="0"/>
                <w:bCs w:val="0"/>
                <w:i w:val="0"/>
                <w:caps w:val="0"/>
                <w:color w:val="auto"/>
                <w:spacing w:val="0"/>
                <w:sz w:val="27"/>
                <w:szCs w:val="27"/>
              </w:rPr>
            </w:pPr>
          </w:p>
        </w:tc>
        <w:tc>
          <w:tcPr>
            <w:tcW w:w="1413" w:type="dxa"/>
            <w:vMerge w:val="continue"/>
            <w:tcBorders>
              <w:top w:val="nil"/>
              <w:left w:val="nil"/>
              <w:bottom w:val="single" w:color="auto" w:sz="8" w:space="0"/>
              <w:right w:val="single" w:color="auto" w:sz="8" w:space="0"/>
            </w:tcBorders>
            <w:shd w:val="clear" w:color="auto" w:fill="auto"/>
            <w:tcMar>
              <w:left w:w="105" w:type="dxa"/>
              <w:right w:w="105" w:type="dxa"/>
            </w:tcMar>
            <w:vAlign w:val="center"/>
          </w:tcPr>
          <w:p w14:paraId="78B4EC0F">
            <w:pPr>
              <w:jc w:val="both"/>
              <w:rPr>
                <w:rFonts w:hint="default" w:ascii="Times New Roman" w:hAnsi="Times New Roman" w:eastAsia="微软雅黑" w:cs="Times New Roman"/>
                <w:b w:val="0"/>
                <w:bCs w:val="0"/>
                <w:i w:val="0"/>
                <w:caps w:val="0"/>
                <w:color w:val="auto"/>
                <w:spacing w:val="0"/>
                <w:sz w:val="27"/>
                <w:szCs w:val="27"/>
              </w:rPr>
            </w:pPr>
          </w:p>
        </w:tc>
        <w:tc>
          <w:tcPr>
            <w:tcW w:w="2794" w:type="dxa"/>
            <w:tcBorders>
              <w:top w:val="nil"/>
              <w:left w:val="nil"/>
              <w:bottom w:val="single" w:color="auto" w:sz="8" w:space="0"/>
              <w:right w:val="single" w:color="auto" w:sz="8" w:space="0"/>
            </w:tcBorders>
            <w:shd w:val="clear" w:color="auto" w:fill="auto"/>
            <w:tcMar>
              <w:left w:w="105" w:type="dxa"/>
              <w:right w:w="105" w:type="dxa"/>
            </w:tcMar>
            <w:vAlign w:val="center"/>
          </w:tcPr>
          <w:p w14:paraId="4E026A1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2.其他法律行政法规禁止公开</w:t>
            </w:r>
          </w:p>
        </w:tc>
        <w:tc>
          <w:tcPr>
            <w:tcW w:w="847" w:type="dxa"/>
            <w:tcBorders>
              <w:top w:val="nil"/>
              <w:left w:val="nil"/>
              <w:bottom w:val="single" w:color="auto" w:sz="8" w:space="0"/>
              <w:right w:val="single" w:color="auto" w:sz="8" w:space="0"/>
            </w:tcBorders>
            <w:shd w:val="clear" w:color="auto" w:fill="auto"/>
            <w:tcMar>
              <w:left w:w="105" w:type="dxa"/>
              <w:right w:w="105" w:type="dxa"/>
            </w:tcMar>
            <w:vAlign w:val="center"/>
          </w:tcPr>
          <w:p w14:paraId="1E5CAF5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3D7834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5801F76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336591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2FAB700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nil"/>
              <w:left w:val="nil"/>
              <w:bottom w:val="single" w:color="auto" w:sz="8" w:space="0"/>
              <w:right w:val="single" w:color="auto" w:sz="8" w:space="0"/>
            </w:tcBorders>
            <w:shd w:val="clear" w:color="auto" w:fill="auto"/>
            <w:tcMar>
              <w:left w:w="105" w:type="dxa"/>
              <w:right w:w="105" w:type="dxa"/>
            </w:tcMar>
            <w:vAlign w:val="center"/>
          </w:tcPr>
          <w:p w14:paraId="70D7BDF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nil"/>
              <w:left w:val="nil"/>
              <w:bottom w:val="single" w:color="auto" w:sz="8" w:space="0"/>
              <w:right w:val="single" w:color="auto" w:sz="8" w:space="0"/>
            </w:tcBorders>
            <w:shd w:val="clear" w:color="auto" w:fill="auto"/>
            <w:tcMar>
              <w:left w:w="105" w:type="dxa"/>
              <w:right w:w="105" w:type="dxa"/>
            </w:tcMar>
            <w:vAlign w:val="center"/>
          </w:tcPr>
          <w:p w14:paraId="7B143F1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r>
      <w:tr w14:paraId="5B45230F">
        <w:tblPrEx>
          <w:tblCellMar>
            <w:top w:w="0" w:type="dxa"/>
            <w:left w:w="0" w:type="dxa"/>
            <w:bottom w:w="0" w:type="dxa"/>
            <w:right w:w="0" w:type="dxa"/>
          </w:tblCellMar>
        </w:tblPrEx>
        <w:trPr>
          <w:trHeight w:val="283" w:hRule="atLeast"/>
        </w:trPr>
        <w:tc>
          <w:tcPr>
            <w:tcW w:w="59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2E9E06B5">
            <w:pPr>
              <w:jc w:val="both"/>
              <w:rPr>
                <w:rFonts w:hint="default" w:ascii="Times New Roman" w:hAnsi="Times New Roman" w:eastAsia="微软雅黑" w:cs="Times New Roman"/>
                <w:b w:val="0"/>
                <w:bCs w:val="0"/>
                <w:i w:val="0"/>
                <w:caps w:val="0"/>
                <w:color w:val="auto"/>
                <w:spacing w:val="0"/>
                <w:sz w:val="27"/>
                <w:szCs w:val="27"/>
              </w:rPr>
            </w:pPr>
          </w:p>
        </w:tc>
        <w:tc>
          <w:tcPr>
            <w:tcW w:w="1413" w:type="dxa"/>
            <w:vMerge w:val="continue"/>
            <w:tcBorders>
              <w:top w:val="nil"/>
              <w:left w:val="nil"/>
              <w:bottom w:val="single" w:color="auto" w:sz="8" w:space="0"/>
              <w:right w:val="single" w:color="auto" w:sz="8" w:space="0"/>
            </w:tcBorders>
            <w:shd w:val="clear" w:color="auto" w:fill="auto"/>
            <w:tcMar>
              <w:left w:w="105" w:type="dxa"/>
              <w:right w:w="105" w:type="dxa"/>
            </w:tcMar>
            <w:vAlign w:val="center"/>
          </w:tcPr>
          <w:p w14:paraId="3EC3B8F5">
            <w:pPr>
              <w:jc w:val="both"/>
              <w:rPr>
                <w:rFonts w:hint="default" w:ascii="Times New Roman" w:hAnsi="Times New Roman" w:eastAsia="微软雅黑" w:cs="Times New Roman"/>
                <w:b w:val="0"/>
                <w:bCs w:val="0"/>
                <w:i w:val="0"/>
                <w:caps w:val="0"/>
                <w:color w:val="auto"/>
                <w:spacing w:val="0"/>
                <w:sz w:val="27"/>
                <w:szCs w:val="27"/>
              </w:rPr>
            </w:pPr>
          </w:p>
        </w:tc>
        <w:tc>
          <w:tcPr>
            <w:tcW w:w="2794" w:type="dxa"/>
            <w:tcBorders>
              <w:top w:val="nil"/>
              <w:left w:val="nil"/>
              <w:bottom w:val="single" w:color="auto" w:sz="8" w:space="0"/>
              <w:right w:val="single" w:color="auto" w:sz="8" w:space="0"/>
            </w:tcBorders>
            <w:shd w:val="clear" w:color="auto" w:fill="auto"/>
            <w:tcMar>
              <w:left w:w="105" w:type="dxa"/>
              <w:right w:w="105" w:type="dxa"/>
            </w:tcMar>
            <w:vAlign w:val="center"/>
          </w:tcPr>
          <w:p w14:paraId="1E44F9D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3.危及“三安全一稳定”</w:t>
            </w:r>
          </w:p>
        </w:tc>
        <w:tc>
          <w:tcPr>
            <w:tcW w:w="847" w:type="dxa"/>
            <w:tcBorders>
              <w:top w:val="nil"/>
              <w:left w:val="nil"/>
              <w:bottom w:val="single" w:color="auto" w:sz="8" w:space="0"/>
              <w:right w:val="single" w:color="auto" w:sz="8" w:space="0"/>
            </w:tcBorders>
            <w:shd w:val="clear" w:color="auto" w:fill="auto"/>
            <w:tcMar>
              <w:left w:w="105" w:type="dxa"/>
              <w:right w:w="105" w:type="dxa"/>
            </w:tcMar>
            <w:vAlign w:val="center"/>
          </w:tcPr>
          <w:p w14:paraId="07C3B35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1E1B105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0F11B47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205627A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2731483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nil"/>
              <w:left w:val="nil"/>
              <w:bottom w:val="single" w:color="auto" w:sz="8" w:space="0"/>
              <w:right w:val="single" w:color="auto" w:sz="8" w:space="0"/>
            </w:tcBorders>
            <w:shd w:val="clear" w:color="auto" w:fill="auto"/>
            <w:tcMar>
              <w:left w:w="105" w:type="dxa"/>
              <w:right w:w="105" w:type="dxa"/>
            </w:tcMar>
            <w:vAlign w:val="center"/>
          </w:tcPr>
          <w:p w14:paraId="075F240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nil"/>
              <w:left w:val="nil"/>
              <w:bottom w:val="single" w:color="auto" w:sz="8" w:space="0"/>
              <w:right w:val="single" w:color="auto" w:sz="8" w:space="0"/>
            </w:tcBorders>
            <w:shd w:val="clear" w:color="auto" w:fill="auto"/>
            <w:tcMar>
              <w:left w:w="105" w:type="dxa"/>
              <w:right w:w="105" w:type="dxa"/>
            </w:tcMar>
            <w:vAlign w:val="center"/>
          </w:tcPr>
          <w:p w14:paraId="47294AC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r>
      <w:tr w14:paraId="2307F280">
        <w:tblPrEx>
          <w:tblCellMar>
            <w:top w:w="0" w:type="dxa"/>
            <w:left w:w="0" w:type="dxa"/>
            <w:bottom w:w="0" w:type="dxa"/>
            <w:right w:w="0" w:type="dxa"/>
          </w:tblCellMar>
        </w:tblPrEx>
        <w:trPr>
          <w:trHeight w:val="283" w:hRule="atLeast"/>
        </w:trPr>
        <w:tc>
          <w:tcPr>
            <w:tcW w:w="59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432F6152">
            <w:pPr>
              <w:jc w:val="both"/>
              <w:rPr>
                <w:rFonts w:hint="default" w:ascii="Times New Roman" w:hAnsi="Times New Roman" w:eastAsia="微软雅黑" w:cs="Times New Roman"/>
                <w:b w:val="0"/>
                <w:bCs w:val="0"/>
                <w:i w:val="0"/>
                <w:caps w:val="0"/>
                <w:color w:val="auto"/>
                <w:spacing w:val="0"/>
                <w:sz w:val="27"/>
                <w:szCs w:val="27"/>
              </w:rPr>
            </w:pPr>
          </w:p>
        </w:tc>
        <w:tc>
          <w:tcPr>
            <w:tcW w:w="1413" w:type="dxa"/>
            <w:vMerge w:val="continue"/>
            <w:tcBorders>
              <w:top w:val="nil"/>
              <w:left w:val="nil"/>
              <w:bottom w:val="single" w:color="auto" w:sz="8" w:space="0"/>
              <w:right w:val="single" w:color="auto" w:sz="8" w:space="0"/>
            </w:tcBorders>
            <w:shd w:val="clear" w:color="auto" w:fill="auto"/>
            <w:tcMar>
              <w:left w:w="105" w:type="dxa"/>
              <w:right w:w="105" w:type="dxa"/>
            </w:tcMar>
            <w:vAlign w:val="center"/>
          </w:tcPr>
          <w:p w14:paraId="465EAF09">
            <w:pPr>
              <w:jc w:val="both"/>
              <w:rPr>
                <w:rFonts w:hint="default" w:ascii="Times New Roman" w:hAnsi="Times New Roman" w:eastAsia="微软雅黑" w:cs="Times New Roman"/>
                <w:b w:val="0"/>
                <w:bCs w:val="0"/>
                <w:i w:val="0"/>
                <w:caps w:val="0"/>
                <w:color w:val="auto"/>
                <w:spacing w:val="0"/>
                <w:sz w:val="27"/>
                <w:szCs w:val="27"/>
              </w:rPr>
            </w:pPr>
          </w:p>
        </w:tc>
        <w:tc>
          <w:tcPr>
            <w:tcW w:w="2794" w:type="dxa"/>
            <w:tcBorders>
              <w:top w:val="nil"/>
              <w:left w:val="nil"/>
              <w:bottom w:val="single" w:color="auto" w:sz="8" w:space="0"/>
              <w:right w:val="single" w:color="auto" w:sz="8" w:space="0"/>
            </w:tcBorders>
            <w:shd w:val="clear" w:color="auto" w:fill="auto"/>
            <w:tcMar>
              <w:left w:w="105" w:type="dxa"/>
              <w:right w:w="105" w:type="dxa"/>
            </w:tcMar>
            <w:vAlign w:val="center"/>
          </w:tcPr>
          <w:p w14:paraId="64EAED7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4.保护第三方合法权益</w:t>
            </w:r>
          </w:p>
        </w:tc>
        <w:tc>
          <w:tcPr>
            <w:tcW w:w="847" w:type="dxa"/>
            <w:tcBorders>
              <w:top w:val="nil"/>
              <w:left w:val="nil"/>
              <w:bottom w:val="single" w:color="auto" w:sz="8" w:space="0"/>
              <w:right w:val="single" w:color="auto" w:sz="8" w:space="0"/>
            </w:tcBorders>
            <w:shd w:val="clear" w:color="auto" w:fill="auto"/>
            <w:tcMar>
              <w:left w:w="105" w:type="dxa"/>
              <w:right w:w="105" w:type="dxa"/>
            </w:tcMar>
            <w:vAlign w:val="center"/>
          </w:tcPr>
          <w:p w14:paraId="5FB1FE7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5701907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240DC2A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5FDF5B6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632A3A3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nil"/>
              <w:left w:val="nil"/>
              <w:bottom w:val="single" w:color="auto" w:sz="8" w:space="0"/>
              <w:right w:val="single" w:color="auto" w:sz="8" w:space="0"/>
            </w:tcBorders>
            <w:shd w:val="clear" w:color="auto" w:fill="auto"/>
            <w:tcMar>
              <w:left w:w="105" w:type="dxa"/>
              <w:right w:w="105" w:type="dxa"/>
            </w:tcMar>
            <w:vAlign w:val="center"/>
          </w:tcPr>
          <w:p w14:paraId="7AD4170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nil"/>
              <w:left w:val="nil"/>
              <w:bottom w:val="single" w:color="auto" w:sz="8" w:space="0"/>
              <w:right w:val="single" w:color="auto" w:sz="8" w:space="0"/>
            </w:tcBorders>
            <w:shd w:val="clear" w:color="auto" w:fill="auto"/>
            <w:tcMar>
              <w:left w:w="105" w:type="dxa"/>
              <w:right w:w="105" w:type="dxa"/>
            </w:tcMar>
            <w:vAlign w:val="center"/>
          </w:tcPr>
          <w:p w14:paraId="137B0AB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r>
      <w:tr w14:paraId="6CB9BB1B">
        <w:tblPrEx>
          <w:tblCellMar>
            <w:top w:w="0" w:type="dxa"/>
            <w:left w:w="0" w:type="dxa"/>
            <w:bottom w:w="0" w:type="dxa"/>
            <w:right w:w="0" w:type="dxa"/>
          </w:tblCellMar>
        </w:tblPrEx>
        <w:trPr>
          <w:trHeight w:val="283" w:hRule="atLeast"/>
        </w:trPr>
        <w:tc>
          <w:tcPr>
            <w:tcW w:w="59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7FE9E4EE">
            <w:pPr>
              <w:jc w:val="both"/>
              <w:rPr>
                <w:rFonts w:hint="default" w:ascii="Times New Roman" w:hAnsi="Times New Roman" w:eastAsia="微软雅黑" w:cs="Times New Roman"/>
                <w:b w:val="0"/>
                <w:bCs w:val="0"/>
                <w:i w:val="0"/>
                <w:caps w:val="0"/>
                <w:color w:val="auto"/>
                <w:spacing w:val="0"/>
                <w:sz w:val="27"/>
                <w:szCs w:val="27"/>
              </w:rPr>
            </w:pPr>
          </w:p>
        </w:tc>
        <w:tc>
          <w:tcPr>
            <w:tcW w:w="1413" w:type="dxa"/>
            <w:vMerge w:val="continue"/>
            <w:tcBorders>
              <w:top w:val="nil"/>
              <w:left w:val="nil"/>
              <w:bottom w:val="single" w:color="auto" w:sz="8" w:space="0"/>
              <w:right w:val="single" w:color="auto" w:sz="8" w:space="0"/>
            </w:tcBorders>
            <w:shd w:val="clear" w:color="auto" w:fill="auto"/>
            <w:tcMar>
              <w:left w:w="105" w:type="dxa"/>
              <w:right w:w="105" w:type="dxa"/>
            </w:tcMar>
            <w:vAlign w:val="center"/>
          </w:tcPr>
          <w:p w14:paraId="035263BC">
            <w:pPr>
              <w:jc w:val="both"/>
              <w:rPr>
                <w:rFonts w:hint="default" w:ascii="Times New Roman" w:hAnsi="Times New Roman" w:eastAsia="微软雅黑" w:cs="Times New Roman"/>
                <w:b w:val="0"/>
                <w:bCs w:val="0"/>
                <w:i w:val="0"/>
                <w:caps w:val="0"/>
                <w:color w:val="auto"/>
                <w:spacing w:val="0"/>
                <w:sz w:val="27"/>
                <w:szCs w:val="27"/>
              </w:rPr>
            </w:pPr>
          </w:p>
        </w:tc>
        <w:tc>
          <w:tcPr>
            <w:tcW w:w="2794" w:type="dxa"/>
            <w:tcBorders>
              <w:top w:val="nil"/>
              <w:left w:val="nil"/>
              <w:bottom w:val="single" w:color="auto" w:sz="8" w:space="0"/>
              <w:right w:val="single" w:color="auto" w:sz="8" w:space="0"/>
            </w:tcBorders>
            <w:shd w:val="clear" w:color="auto" w:fill="auto"/>
            <w:tcMar>
              <w:left w:w="105" w:type="dxa"/>
              <w:right w:w="105" w:type="dxa"/>
            </w:tcMar>
            <w:vAlign w:val="center"/>
          </w:tcPr>
          <w:p w14:paraId="2DB73D2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5.属于三类内部事务信息</w:t>
            </w:r>
          </w:p>
        </w:tc>
        <w:tc>
          <w:tcPr>
            <w:tcW w:w="847" w:type="dxa"/>
            <w:tcBorders>
              <w:top w:val="nil"/>
              <w:left w:val="nil"/>
              <w:bottom w:val="single" w:color="auto" w:sz="8" w:space="0"/>
              <w:right w:val="single" w:color="auto" w:sz="8" w:space="0"/>
            </w:tcBorders>
            <w:shd w:val="clear" w:color="auto" w:fill="auto"/>
            <w:tcMar>
              <w:left w:w="105" w:type="dxa"/>
              <w:right w:w="105" w:type="dxa"/>
            </w:tcMar>
            <w:vAlign w:val="center"/>
          </w:tcPr>
          <w:p w14:paraId="65C78A2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7DF4B00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6A7F58D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1E075AB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4FB9A61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nil"/>
              <w:left w:val="nil"/>
              <w:bottom w:val="single" w:color="auto" w:sz="8" w:space="0"/>
              <w:right w:val="single" w:color="auto" w:sz="8" w:space="0"/>
            </w:tcBorders>
            <w:shd w:val="clear" w:color="auto" w:fill="auto"/>
            <w:tcMar>
              <w:left w:w="105" w:type="dxa"/>
              <w:right w:w="105" w:type="dxa"/>
            </w:tcMar>
            <w:vAlign w:val="center"/>
          </w:tcPr>
          <w:p w14:paraId="4205FF6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nil"/>
              <w:left w:val="nil"/>
              <w:bottom w:val="single" w:color="auto" w:sz="8" w:space="0"/>
              <w:right w:val="single" w:color="auto" w:sz="8" w:space="0"/>
            </w:tcBorders>
            <w:shd w:val="clear" w:color="auto" w:fill="auto"/>
            <w:tcMar>
              <w:left w:w="105" w:type="dxa"/>
              <w:right w:w="105" w:type="dxa"/>
            </w:tcMar>
            <w:vAlign w:val="center"/>
          </w:tcPr>
          <w:p w14:paraId="5F7CDBD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r>
      <w:tr w14:paraId="5274CD57">
        <w:tblPrEx>
          <w:tblCellMar>
            <w:top w:w="0" w:type="dxa"/>
            <w:left w:w="0" w:type="dxa"/>
            <w:bottom w:w="0" w:type="dxa"/>
            <w:right w:w="0" w:type="dxa"/>
          </w:tblCellMar>
        </w:tblPrEx>
        <w:trPr>
          <w:trHeight w:val="283" w:hRule="atLeast"/>
        </w:trPr>
        <w:tc>
          <w:tcPr>
            <w:tcW w:w="59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516C2734">
            <w:pPr>
              <w:jc w:val="both"/>
              <w:rPr>
                <w:rFonts w:hint="default" w:ascii="Times New Roman" w:hAnsi="Times New Roman" w:eastAsia="微软雅黑" w:cs="Times New Roman"/>
                <w:b w:val="0"/>
                <w:bCs w:val="0"/>
                <w:i w:val="0"/>
                <w:caps w:val="0"/>
                <w:color w:val="auto"/>
                <w:spacing w:val="0"/>
                <w:sz w:val="27"/>
                <w:szCs w:val="27"/>
              </w:rPr>
            </w:pPr>
          </w:p>
        </w:tc>
        <w:tc>
          <w:tcPr>
            <w:tcW w:w="1413" w:type="dxa"/>
            <w:vMerge w:val="continue"/>
            <w:tcBorders>
              <w:top w:val="nil"/>
              <w:left w:val="nil"/>
              <w:bottom w:val="single" w:color="auto" w:sz="8" w:space="0"/>
              <w:right w:val="single" w:color="auto" w:sz="8" w:space="0"/>
            </w:tcBorders>
            <w:shd w:val="clear" w:color="auto" w:fill="auto"/>
            <w:tcMar>
              <w:left w:w="105" w:type="dxa"/>
              <w:right w:w="105" w:type="dxa"/>
            </w:tcMar>
            <w:vAlign w:val="center"/>
          </w:tcPr>
          <w:p w14:paraId="55C9DA9A">
            <w:pPr>
              <w:jc w:val="both"/>
              <w:rPr>
                <w:rFonts w:hint="default" w:ascii="Times New Roman" w:hAnsi="Times New Roman" w:eastAsia="微软雅黑" w:cs="Times New Roman"/>
                <w:b w:val="0"/>
                <w:bCs w:val="0"/>
                <w:i w:val="0"/>
                <w:caps w:val="0"/>
                <w:color w:val="auto"/>
                <w:spacing w:val="0"/>
                <w:sz w:val="27"/>
                <w:szCs w:val="27"/>
              </w:rPr>
            </w:pPr>
          </w:p>
        </w:tc>
        <w:tc>
          <w:tcPr>
            <w:tcW w:w="2794" w:type="dxa"/>
            <w:tcBorders>
              <w:top w:val="nil"/>
              <w:left w:val="nil"/>
              <w:bottom w:val="single" w:color="auto" w:sz="8" w:space="0"/>
              <w:right w:val="single" w:color="auto" w:sz="8" w:space="0"/>
            </w:tcBorders>
            <w:shd w:val="clear" w:color="auto" w:fill="auto"/>
            <w:tcMar>
              <w:left w:w="105" w:type="dxa"/>
              <w:right w:w="105" w:type="dxa"/>
            </w:tcMar>
            <w:vAlign w:val="center"/>
          </w:tcPr>
          <w:p w14:paraId="37C367E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6.属于四类过程性信息</w:t>
            </w:r>
          </w:p>
        </w:tc>
        <w:tc>
          <w:tcPr>
            <w:tcW w:w="847" w:type="dxa"/>
            <w:tcBorders>
              <w:top w:val="nil"/>
              <w:left w:val="nil"/>
              <w:bottom w:val="single" w:color="auto" w:sz="8" w:space="0"/>
              <w:right w:val="single" w:color="auto" w:sz="8" w:space="0"/>
            </w:tcBorders>
            <w:shd w:val="clear" w:color="auto" w:fill="auto"/>
            <w:tcMar>
              <w:left w:w="105" w:type="dxa"/>
              <w:right w:w="105" w:type="dxa"/>
            </w:tcMar>
            <w:vAlign w:val="center"/>
          </w:tcPr>
          <w:p w14:paraId="331C89D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27CE76A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07546D1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404D71A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613E5BD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nil"/>
              <w:left w:val="nil"/>
              <w:bottom w:val="single" w:color="auto" w:sz="8" w:space="0"/>
              <w:right w:val="single" w:color="auto" w:sz="8" w:space="0"/>
            </w:tcBorders>
            <w:shd w:val="clear" w:color="auto" w:fill="auto"/>
            <w:tcMar>
              <w:left w:w="105" w:type="dxa"/>
              <w:right w:w="105" w:type="dxa"/>
            </w:tcMar>
            <w:vAlign w:val="center"/>
          </w:tcPr>
          <w:p w14:paraId="78FB0DE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nil"/>
              <w:left w:val="nil"/>
              <w:bottom w:val="single" w:color="auto" w:sz="8" w:space="0"/>
              <w:right w:val="single" w:color="auto" w:sz="8" w:space="0"/>
            </w:tcBorders>
            <w:shd w:val="clear" w:color="auto" w:fill="auto"/>
            <w:tcMar>
              <w:left w:w="105" w:type="dxa"/>
              <w:right w:w="105" w:type="dxa"/>
            </w:tcMar>
            <w:vAlign w:val="center"/>
          </w:tcPr>
          <w:p w14:paraId="1714D71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r>
      <w:tr w14:paraId="69B8AE86">
        <w:tblPrEx>
          <w:shd w:val="clear" w:color="auto" w:fill="auto"/>
          <w:tblCellMar>
            <w:top w:w="0" w:type="dxa"/>
            <w:left w:w="0" w:type="dxa"/>
            <w:bottom w:w="0" w:type="dxa"/>
            <w:right w:w="0" w:type="dxa"/>
          </w:tblCellMar>
        </w:tblPrEx>
        <w:trPr>
          <w:trHeight w:val="283" w:hRule="atLeast"/>
        </w:trPr>
        <w:tc>
          <w:tcPr>
            <w:tcW w:w="59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3367E908">
            <w:pPr>
              <w:jc w:val="both"/>
              <w:rPr>
                <w:rFonts w:hint="default" w:ascii="Times New Roman" w:hAnsi="Times New Roman" w:eastAsia="微软雅黑" w:cs="Times New Roman"/>
                <w:b w:val="0"/>
                <w:bCs w:val="0"/>
                <w:i w:val="0"/>
                <w:caps w:val="0"/>
                <w:color w:val="auto"/>
                <w:spacing w:val="0"/>
                <w:sz w:val="27"/>
                <w:szCs w:val="27"/>
              </w:rPr>
            </w:pPr>
          </w:p>
        </w:tc>
        <w:tc>
          <w:tcPr>
            <w:tcW w:w="1413" w:type="dxa"/>
            <w:vMerge w:val="continue"/>
            <w:tcBorders>
              <w:top w:val="nil"/>
              <w:left w:val="nil"/>
              <w:bottom w:val="single" w:color="auto" w:sz="8" w:space="0"/>
              <w:right w:val="single" w:color="auto" w:sz="8" w:space="0"/>
            </w:tcBorders>
            <w:shd w:val="clear" w:color="auto" w:fill="auto"/>
            <w:tcMar>
              <w:left w:w="105" w:type="dxa"/>
              <w:right w:w="105" w:type="dxa"/>
            </w:tcMar>
            <w:vAlign w:val="center"/>
          </w:tcPr>
          <w:p w14:paraId="0409936A">
            <w:pPr>
              <w:jc w:val="both"/>
              <w:rPr>
                <w:rFonts w:hint="default" w:ascii="Times New Roman" w:hAnsi="Times New Roman" w:eastAsia="微软雅黑" w:cs="Times New Roman"/>
                <w:b w:val="0"/>
                <w:bCs w:val="0"/>
                <w:i w:val="0"/>
                <w:caps w:val="0"/>
                <w:color w:val="auto"/>
                <w:spacing w:val="0"/>
                <w:sz w:val="27"/>
                <w:szCs w:val="27"/>
              </w:rPr>
            </w:pPr>
          </w:p>
        </w:tc>
        <w:tc>
          <w:tcPr>
            <w:tcW w:w="2794" w:type="dxa"/>
            <w:tcBorders>
              <w:top w:val="nil"/>
              <w:left w:val="nil"/>
              <w:bottom w:val="single" w:color="auto" w:sz="8" w:space="0"/>
              <w:right w:val="single" w:color="auto" w:sz="8" w:space="0"/>
            </w:tcBorders>
            <w:shd w:val="clear" w:color="auto" w:fill="auto"/>
            <w:tcMar>
              <w:left w:w="105" w:type="dxa"/>
              <w:right w:w="105" w:type="dxa"/>
            </w:tcMar>
            <w:vAlign w:val="center"/>
          </w:tcPr>
          <w:p w14:paraId="6530327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7.属于行政执法案卷</w:t>
            </w:r>
          </w:p>
        </w:tc>
        <w:tc>
          <w:tcPr>
            <w:tcW w:w="847" w:type="dxa"/>
            <w:tcBorders>
              <w:top w:val="nil"/>
              <w:left w:val="nil"/>
              <w:bottom w:val="single" w:color="auto" w:sz="8" w:space="0"/>
              <w:right w:val="single" w:color="auto" w:sz="8" w:space="0"/>
            </w:tcBorders>
            <w:shd w:val="clear" w:color="auto" w:fill="auto"/>
            <w:tcMar>
              <w:left w:w="105" w:type="dxa"/>
              <w:right w:w="105" w:type="dxa"/>
            </w:tcMar>
            <w:vAlign w:val="center"/>
          </w:tcPr>
          <w:p w14:paraId="0169BE7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6AD353B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139A375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7469064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22EEA65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nil"/>
              <w:left w:val="nil"/>
              <w:bottom w:val="single" w:color="auto" w:sz="8" w:space="0"/>
              <w:right w:val="single" w:color="auto" w:sz="8" w:space="0"/>
            </w:tcBorders>
            <w:shd w:val="clear" w:color="auto" w:fill="auto"/>
            <w:tcMar>
              <w:left w:w="105" w:type="dxa"/>
              <w:right w:w="105" w:type="dxa"/>
            </w:tcMar>
            <w:vAlign w:val="center"/>
          </w:tcPr>
          <w:p w14:paraId="69EEC88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nil"/>
              <w:left w:val="nil"/>
              <w:bottom w:val="single" w:color="auto" w:sz="8" w:space="0"/>
              <w:right w:val="single" w:color="auto" w:sz="8" w:space="0"/>
            </w:tcBorders>
            <w:shd w:val="clear" w:color="auto" w:fill="auto"/>
            <w:tcMar>
              <w:left w:w="105" w:type="dxa"/>
              <w:right w:w="105" w:type="dxa"/>
            </w:tcMar>
            <w:vAlign w:val="center"/>
          </w:tcPr>
          <w:p w14:paraId="0CB326E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r>
      <w:tr w14:paraId="1DD382CE">
        <w:tblPrEx>
          <w:shd w:val="clear" w:color="auto" w:fill="auto"/>
          <w:tblCellMar>
            <w:top w:w="0" w:type="dxa"/>
            <w:left w:w="0" w:type="dxa"/>
            <w:bottom w:w="0" w:type="dxa"/>
            <w:right w:w="0" w:type="dxa"/>
          </w:tblCellMar>
        </w:tblPrEx>
        <w:trPr>
          <w:trHeight w:val="283" w:hRule="atLeast"/>
        </w:trPr>
        <w:tc>
          <w:tcPr>
            <w:tcW w:w="59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231DA6CC">
            <w:pPr>
              <w:jc w:val="both"/>
              <w:rPr>
                <w:rFonts w:hint="default" w:ascii="Times New Roman" w:hAnsi="Times New Roman" w:eastAsia="微软雅黑" w:cs="Times New Roman"/>
                <w:b w:val="0"/>
                <w:bCs w:val="0"/>
                <w:i w:val="0"/>
                <w:caps w:val="0"/>
                <w:color w:val="auto"/>
                <w:spacing w:val="0"/>
                <w:sz w:val="27"/>
                <w:szCs w:val="27"/>
              </w:rPr>
            </w:pPr>
          </w:p>
        </w:tc>
        <w:tc>
          <w:tcPr>
            <w:tcW w:w="1413" w:type="dxa"/>
            <w:vMerge w:val="continue"/>
            <w:tcBorders>
              <w:top w:val="nil"/>
              <w:left w:val="nil"/>
              <w:bottom w:val="single" w:color="auto" w:sz="8" w:space="0"/>
              <w:right w:val="single" w:color="auto" w:sz="8" w:space="0"/>
            </w:tcBorders>
            <w:shd w:val="clear" w:color="auto" w:fill="auto"/>
            <w:tcMar>
              <w:left w:w="105" w:type="dxa"/>
              <w:right w:w="105" w:type="dxa"/>
            </w:tcMar>
            <w:vAlign w:val="center"/>
          </w:tcPr>
          <w:p w14:paraId="1C425CB4">
            <w:pPr>
              <w:jc w:val="both"/>
              <w:rPr>
                <w:rFonts w:hint="default" w:ascii="Times New Roman" w:hAnsi="Times New Roman" w:eastAsia="微软雅黑" w:cs="Times New Roman"/>
                <w:b w:val="0"/>
                <w:bCs w:val="0"/>
                <w:i w:val="0"/>
                <w:caps w:val="0"/>
                <w:color w:val="auto"/>
                <w:spacing w:val="0"/>
                <w:sz w:val="27"/>
                <w:szCs w:val="27"/>
              </w:rPr>
            </w:pPr>
          </w:p>
        </w:tc>
        <w:tc>
          <w:tcPr>
            <w:tcW w:w="2794" w:type="dxa"/>
            <w:tcBorders>
              <w:top w:val="nil"/>
              <w:left w:val="nil"/>
              <w:bottom w:val="single" w:color="auto" w:sz="8" w:space="0"/>
              <w:right w:val="single" w:color="auto" w:sz="8" w:space="0"/>
            </w:tcBorders>
            <w:shd w:val="clear" w:color="auto" w:fill="auto"/>
            <w:tcMar>
              <w:left w:w="105" w:type="dxa"/>
              <w:right w:w="105" w:type="dxa"/>
            </w:tcMar>
            <w:vAlign w:val="center"/>
          </w:tcPr>
          <w:p w14:paraId="276FA27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8.属于行政查询事项</w:t>
            </w:r>
          </w:p>
        </w:tc>
        <w:tc>
          <w:tcPr>
            <w:tcW w:w="847" w:type="dxa"/>
            <w:tcBorders>
              <w:top w:val="nil"/>
              <w:left w:val="nil"/>
              <w:bottom w:val="single" w:color="auto" w:sz="8" w:space="0"/>
              <w:right w:val="single" w:color="auto" w:sz="8" w:space="0"/>
            </w:tcBorders>
            <w:shd w:val="clear" w:color="auto" w:fill="auto"/>
            <w:tcMar>
              <w:left w:w="105" w:type="dxa"/>
              <w:right w:w="105" w:type="dxa"/>
            </w:tcMar>
            <w:vAlign w:val="center"/>
          </w:tcPr>
          <w:p w14:paraId="295C407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076CD89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070069F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185A4D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5C74302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nil"/>
              <w:left w:val="nil"/>
              <w:bottom w:val="single" w:color="auto" w:sz="8" w:space="0"/>
              <w:right w:val="single" w:color="auto" w:sz="8" w:space="0"/>
            </w:tcBorders>
            <w:shd w:val="clear" w:color="auto" w:fill="auto"/>
            <w:tcMar>
              <w:left w:w="105" w:type="dxa"/>
              <w:right w:w="105" w:type="dxa"/>
            </w:tcMar>
            <w:vAlign w:val="center"/>
          </w:tcPr>
          <w:p w14:paraId="5F4C91A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nil"/>
              <w:left w:val="nil"/>
              <w:bottom w:val="single" w:color="auto" w:sz="8" w:space="0"/>
              <w:right w:val="single" w:color="auto" w:sz="8" w:space="0"/>
            </w:tcBorders>
            <w:shd w:val="clear" w:color="auto" w:fill="auto"/>
            <w:tcMar>
              <w:left w:w="105" w:type="dxa"/>
              <w:right w:w="105" w:type="dxa"/>
            </w:tcMar>
            <w:vAlign w:val="center"/>
          </w:tcPr>
          <w:p w14:paraId="4024A98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r>
      <w:tr w14:paraId="4D5D1A0B">
        <w:tblPrEx>
          <w:tblCellMar>
            <w:top w:w="0" w:type="dxa"/>
            <w:left w:w="0" w:type="dxa"/>
            <w:bottom w:w="0" w:type="dxa"/>
            <w:right w:w="0" w:type="dxa"/>
          </w:tblCellMar>
        </w:tblPrEx>
        <w:trPr>
          <w:trHeight w:val="283" w:hRule="atLeast"/>
        </w:trPr>
        <w:tc>
          <w:tcPr>
            <w:tcW w:w="59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13FA8A0B">
            <w:pPr>
              <w:jc w:val="both"/>
              <w:rPr>
                <w:rFonts w:hint="default" w:ascii="Times New Roman" w:hAnsi="Times New Roman" w:eastAsia="微软雅黑" w:cs="Times New Roman"/>
                <w:b w:val="0"/>
                <w:bCs w:val="0"/>
                <w:i w:val="0"/>
                <w:caps w:val="0"/>
                <w:color w:val="auto"/>
                <w:spacing w:val="0"/>
                <w:sz w:val="27"/>
                <w:szCs w:val="27"/>
              </w:rPr>
            </w:pPr>
          </w:p>
        </w:tc>
        <w:tc>
          <w:tcPr>
            <w:tcW w:w="1413" w:type="dxa"/>
            <w:vMerge w:val="restart"/>
            <w:tcBorders>
              <w:top w:val="nil"/>
              <w:left w:val="nil"/>
              <w:bottom w:val="single" w:color="auto" w:sz="8" w:space="0"/>
              <w:right w:val="single" w:color="auto" w:sz="8" w:space="0"/>
            </w:tcBorders>
            <w:shd w:val="clear" w:color="auto" w:fill="auto"/>
            <w:tcMar>
              <w:left w:w="105" w:type="dxa"/>
              <w:right w:w="105" w:type="dxa"/>
            </w:tcMar>
            <w:vAlign w:val="center"/>
          </w:tcPr>
          <w:p w14:paraId="5BFECE5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（四）无法提供</w:t>
            </w:r>
          </w:p>
        </w:tc>
        <w:tc>
          <w:tcPr>
            <w:tcW w:w="2794" w:type="dxa"/>
            <w:tcBorders>
              <w:top w:val="nil"/>
              <w:left w:val="nil"/>
              <w:bottom w:val="single" w:color="auto" w:sz="8" w:space="0"/>
              <w:right w:val="single" w:color="auto" w:sz="8" w:space="0"/>
            </w:tcBorders>
            <w:shd w:val="clear" w:color="auto" w:fill="auto"/>
            <w:tcMar>
              <w:left w:w="105" w:type="dxa"/>
              <w:right w:w="105" w:type="dxa"/>
            </w:tcMar>
            <w:vAlign w:val="center"/>
          </w:tcPr>
          <w:p w14:paraId="5A2E8B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1.本机关不掌握相关政府信息</w:t>
            </w:r>
          </w:p>
        </w:tc>
        <w:tc>
          <w:tcPr>
            <w:tcW w:w="847" w:type="dxa"/>
            <w:tcBorders>
              <w:top w:val="nil"/>
              <w:left w:val="nil"/>
              <w:bottom w:val="single" w:color="auto" w:sz="8" w:space="0"/>
              <w:right w:val="single" w:color="auto" w:sz="8" w:space="0"/>
            </w:tcBorders>
            <w:shd w:val="clear" w:color="auto" w:fill="auto"/>
            <w:tcMar>
              <w:left w:w="105" w:type="dxa"/>
              <w:right w:w="105" w:type="dxa"/>
            </w:tcMar>
            <w:vAlign w:val="center"/>
          </w:tcPr>
          <w:p w14:paraId="24D0EF8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eastAsiaTheme="minorEastAsia"/>
                <w:b w:val="0"/>
                <w:bCs w:val="0"/>
                <w:color w:val="auto"/>
                <w:sz w:val="24"/>
                <w:szCs w:val="24"/>
                <w:lang w:eastAsia="zh-CN"/>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320C295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1AADE0B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3284038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61548EE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nil"/>
              <w:left w:val="nil"/>
              <w:bottom w:val="single" w:color="auto" w:sz="8" w:space="0"/>
              <w:right w:val="single" w:color="auto" w:sz="8" w:space="0"/>
            </w:tcBorders>
            <w:shd w:val="clear" w:color="auto" w:fill="auto"/>
            <w:tcMar>
              <w:left w:w="105" w:type="dxa"/>
              <w:right w:w="105" w:type="dxa"/>
            </w:tcMar>
            <w:vAlign w:val="center"/>
          </w:tcPr>
          <w:p w14:paraId="7356AE7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nil"/>
              <w:left w:val="nil"/>
              <w:bottom w:val="single" w:color="auto" w:sz="8" w:space="0"/>
              <w:right w:val="single" w:color="auto" w:sz="8" w:space="0"/>
            </w:tcBorders>
            <w:shd w:val="clear" w:color="auto" w:fill="auto"/>
            <w:tcMar>
              <w:left w:w="105" w:type="dxa"/>
              <w:right w:w="105" w:type="dxa"/>
            </w:tcMar>
            <w:vAlign w:val="center"/>
          </w:tcPr>
          <w:p w14:paraId="073B481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eastAsiaTheme="minorEastAsia"/>
                <w:b w:val="0"/>
                <w:bCs w:val="0"/>
                <w:color w:val="auto"/>
                <w:sz w:val="24"/>
                <w:szCs w:val="24"/>
                <w:lang w:eastAsia="zh-CN"/>
              </w:rPr>
            </w:pPr>
            <w:r>
              <w:rPr>
                <w:rFonts w:hint="default" w:ascii="Times New Roman" w:hAnsi="Times New Roman" w:eastAsia="sans-serif" w:cs="Times New Roman"/>
                <w:b w:val="0"/>
                <w:bCs w:val="0"/>
                <w:i w:val="0"/>
                <w:caps w:val="0"/>
                <w:color w:val="auto"/>
                <w:spacing w:val="0"/>
                <w:sz w:val="21"/>
                <w:szCs w:val="21"/>
              </w:rPr>
              <w:t>0</w:t>
            </w:r>
          </w:p>
        </w:tc>
      </w:tr>
      <w:tr w14:paraId="21F0B80B">
        <w:tblPrEx>
          <w:tblCellMar>
            <w:top w:w="0" w:type="dxa"/>
            <w:left w:w="0" w:type="dxa"/>
            <w:bottom w:w="0" w:type="dxa"/>
            <w:right w:w="0" w:type="dxa"/>
          </w:tblCellMar>
        </w:tblPrEx>
        <w:trPr>
          <w:trHeight w:val="283" w:hRule="atLeast"/>
        </w:trPr>
        <w:tc>
          <w:tcPr>
            <w:tcW w:w="59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6CC11B2E">
            <w:pPr>
              <w:jc w:val="both"/>
              <w:rPr>
                <w:rFonts w:hint="default" w:ascii="Times New Roman" w:hAnsi="Times New Roman" w:eastAsia="微软雅黑" w:cs="Times New Roman"/>
                <w:b w:val="0"/>
                <w:bCs w:val="0"/>
                <w:i w:val="0"/>
                <w:caps w:val="0"/>
                <w:color w:val="auto"/>
                <w:spacing w:val="0"/>
                <w:sz w:val="27"/>
                <w:szCs w:val="27"/>
              </w:rPr>
            </w:pPr>
          </w:p>
        </w:tc>
        <w:tc>
          <w:tcPr>
            <w:tcW w:w="1413" w:type="dxa"/>
            <w:vMerge w:val="continue"/>
            <w:tcBorders>
              <w:top w:val="nil"/>
              <w:left w:val="nil"/>
              <w:bottom w:val="single" w:color="auto" w:sz="8" w:space="0"/>
              <w:right w:val="single" w:color="auto" w:sz="8" w:space="0"/>
            </w:tcBorders>
            <w:shd w:val="clear" w:color="auto" w:fill="auto"/>
            <w:tcMar>
              <w:left w:w="105" w:type="dxa"/>
              <w:right w:w="105" w:type="dxa"/>
            </w:tcMar>
            <w:vAlign w:val="center"/>
          </w:tcPr>
          <w:p w14:paraId="715188DD">
            <w:pPr>
              <w:jc w:val="both"/>
              <w:rPr>
                <w:rFonts w:hint="default" w:ascii="Times New Roman" w:hAnsi="Times New Roman" w:eastAsia="微软雅黑" w:cs="Times New Roman"/>
                <w:b w:val="0"/>
                <w:bCs w:val="0"/>
                <w:i w:val="0"/>
                <w:caps w:val="0"/>
                <w:color w:val="auto"/>
                <w:spacing w:val="0"/>
                <w:sz w:val="27"/>
                <w:szCs w:val="27"/>
              </w:rPr>
            </w:pPr>
          </w:p>
        </w:tc>
        <w:tc>
          <w:tcPr>
            <w:tcW w:w="2794" w:type="dxa"/>
            <w:tcBorders>
              <w:top w:val="nil"/>
              <w:left w:val="nil"/>
              <w:bottom w:val="single" w:color="auto" w:sz="8" w:space="0"/>
              <w:right w:val="single" w:color="auto" w:sz="8" w:space="0"/>
            </w:tcBorders>
            <w:shd w:val="clear" w:color="auto" w:fill="auto"/>
            <w:tcMar>
              <w:left w:w="105" w:type="dxa"/>
              <w:right w:w="105" w:type="dxa"/>
            </w:tcMar>
            <w:vAlign w:val="center"/>
          </w:tcPr>
          <w:p w14:paraId="76C5E55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2.没有现成信息需要另行制作</w:t>
            </w:r>
          </w:p>
        </w:tc>
        <w:tc>
          <w:tcPr>
            <w:tcW w:w="847" w:type="dxa"/>
            <w:tcBorders>
              <w:top w:val="nil"/>
              <w:left w:val="nil"/>
              <w:bottom w:val="single" w:color="auto" w:sz="8" w:space="0"/>
              <w:right w:val="single" w:color="auto" w:sz="8" w:space="0"/>
            </w:tcBorders>
            <w:shd w:val="clear" w:color="auto" w:fill="auto"/>
            <w:tcMar>
              <w:left w:w="105" w:type="dxa"/>
              <w:right w:w="105" w:type="dxa"/>
            </w:tcMar>
            <w:vAlign w:val="center"/>
          </w:tcPr>
          <w:p w14:paraId="53009DB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0463AA9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6DB2FA1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4C269E3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79D664C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nil"/>
              <w:left w:val="nil"/>
              <w:bottom w:val="single" w:color="auto" w:sz="8" w:space="0"/>
              <w:right w:val="single" w:color="auto" w:sz="8" w:space="0"/>
            </w:tcBorders>
            <w:shd w:val="clear" w:color="auto" w:fill="auto"/>
            <w:tcMar>
              <w:left w:w="105" w:type="dxa"/>
              <w:right w:w="105" w:type="dxa"/>
            </w:tcMar>
            <w:vAlign w:val="center"/>
          </w:tcPr>
          <w:p w14:paraId="32CB415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nil"/>
              <w:left w:val="nil"/>
              <w:bottom w:val="single" w:color="auto" w:sz="8" w:space="0"/>
              <w:right w:val="single" w:color="auto" w:sz="8" w:space="0"/>
            </w:tcBorders>
            <w:shd w:val="clear" w:color="auto" w:fill="auto"/>
            <w:tcMar>
              <w:left w:w="105" w:type="dxa"/>
              <w:right w:w="105" w:type="dxa"/>
            </w:tcMar>
            <w:vAlign w:val="center"/>
          </w:tcPr>
          <w:p w14:paraId="593A41E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r>
      <w:tr w14:paraId="31528817">
        <w:tblPrEx>
          <w:shd w:val="clear" w:color="auto" w:fill="auto"/>
          <w:tblCellMar>
            <w:top w:w="0" w:type="dxa"/>
            <w:left w:w="0" w:type="dxa"/>
            <w:bottom w:w="0" w:type="dxa"/>
            <w:right w:w="0" w:type="dxa"/>
          </w:tblCellMar>
        </w:tblPrEx>
        <w:trPr>
          <w:trHeight w:val="283" w:hRule="atLeast"/>
        </w:trPr>
        <w:tc>
          <w:tcPr>
            <w:tcW w:w="59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38269DBF">
            <w:pPr>
              <w:jc w:val="both"/>
              <w:rPr>
                <w:rFonts w:hint="default" w:ascii="Times New Roman" w:hAnsi="Times New Roman" w:eastAsia="微软雅黑" w:cs="Times New Roman"/>
                <w:b w:val="0"/>
                <w:bCs w:val="0"/>
                <w:i w:val="0"/>
                <w:caps w:val="0"/>
                <w:color w:val="auto"/>
                <w:spacing w:val="0"/>
                <w:sz w:val="27"/>
                <w:szCs w:val="27"/>
              </w:rPr>
            </w:pPr>
          </w:p>
        </w:tc>
        <w:tc>
          <w:tcPr>
            <w:tcW w:w="1413" w:type="dxa"/>
            <w:vMerge w:val="continue"/>
            <w:tcBorders>
              <w:top w:val="nil"/>
              <w:left w:val="nil"/>
              <w:bottom w:val="single" w:color="auto" w:sz="8" w:space="0"/>
              <w:right w:val="single" w:color="auto" w:sz="8" w:space="0"/>
            </w:tcBorders>
            <w:shd w:val="clear" w:color="auto" w:fill="auto"/>
            <w:tcMar>
              <w:left w:w="105" w:type="dxa"/>
              <w:right w:w="105" w:type="dxa"/>
            </w:tcMar>
            <w:vAlign w:val="center"/>
          </w:tcPr>
          <w:p w14:paraId="5E781F2A">
            <w:pPr>
              <w:jc w:val="both"/>
              <w:rPr>
                <w:rFonts w:hint="default" w:ascii="Times New Roman" w:hAnsi="Times New Roman" w:eastAsia="微软雅黑" w:cs="Times New Roman"/>
                <w:b w:val="0"/>
                <w:bCs w:val="0"/>
                <w:i w:val="0"/>
                <w:caps w:val="0"/>
                <w:color w:val="auto"/>
                <w:spacing w:val="0"/>
                <w:sz w:val="27"/>
                <w:szCs w:val="27"/>
              </w:rPr>
            </w:pPr>
          </w:p>
        </w:tc>
        <w:tc>
          <w:tcPr>
            <w:tcW w:w="2794" w:type="dxa"/>
            <w:tcBorders>
              <w:top w:val="nil"/>
              <w:left w:val="nil"/>
              <w:bottom w:val="single" w:color="auto" w:sz="8" w:space="0"/>
              <w:right w:val="single" w:color="auto" w:sz="8" w:space="0"/>
            </w:tcBorders>
            <w:shd w:val="clear" w:color="auto" w:fill="auto"/>
            <w:tcMar>
              <w:left w:w="105" w:type="dxa"/>
              <w:right w:w="105" w:type="dxa"/>
            </w:tcMar>
            <w:vAlign w:val="center"/>
          </w:tcPr>
          <w:p w14:paraId="395632A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3.补正后申请内容仍不明确</w:t>
            </w:r>
          </w:p>
        </w:tc>
        <w:tc>
          <w:tcPr>
            <w:tcW w:w="847" w:type="dxa"/>
            <w:tcBorders>
              <w:top w:val="nil"/>
              <w:left w:val="nil"/>
              <w:bottom w:val="single" w:color="auto" w:sz="8" w:space="0"/>
              <w:right w:val="single" w:color="auto" w:sz="8" w:space="0"/>
            </w:tcBorders>
            <w:shd w:val="clear" w:color="auto" w:fill="auto"/>
            <w:tcMar>
              <w:left w:w="105" w:type="dxa"/>
              <w:right w:w="105" w:type="dxa"/>
            </w:tcMar>
            <w:vAlign w:val="center"/>
          </w:tcPr>
          <w:p w14:paraId="50717B9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0E876B7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29B2929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6E5A8D4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0C94D67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nil"/>
              <w:left w:val="nil"/>
              <w:bottom w:val="single" w:color="auto" w:sz="8" w:space="0"/>
              <w:right w:val="single" w:color="auto" w:sz="8" w:space="0"/>
            </w:tcBorders>
            <w:shd w:val="clear" w:color="auto" w:fill="auto"/>
            <w:tcMar>
              <w:left w:w="105" w:type="dxa"/>
              <w:right w:w="105" w:type="dxa"/>
            </w:tcMar>
            <w:vAlign w:val="center"/>
          </w:tcPr>
          <w:p w14:paraId="1567C7D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nil"/>
              <w:left w:val="nil"/>
              <w:bottom w:val="single" w:color="auto" w:sz="8" w:space="0"/>
              <w:right w:val="single" w:color="auto" w:sz="8" w:space="0"/>
            </w:tcBorders>
            <w:shd w:val="clear" w:color="auto" w:fill="auto"/>
            <w:tcMar>
              <w:left w:w="105" w:type="dxa"/>
              <w:right w:w="105" w:type="dxa"/>
            </w:tcMar>
            <w:vAlign w:val="center"/>
          </w:tcPr>
          <w:p w14:paraId="414BD5A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r>
      <w:tr w14:paraId="45F752DA">
        <w:tblPrEx>
          <w:tblCellMar>
            <w:top w:w="0" w:type="dxa"/>
            <w:left w:w="0" w:type="dxa"/>
            <w:bottom w:w="0" w:type="dxa"/>
            <w:right w:w="0" w:type="dxa"/>
          </w:tblCellMar>
        </w:tblPrEx>
        <w:trPr>
          <w:trHeight w:val="283" w:hRule="atLeast"/>
        </w:trPr>
        <w:tc>
          <w:tcPr>
            <w:tcW w:w="59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657F66BD">
            <w:pPr>
              <w:jc w:val="both"/>
              <w:rPr>
                <w:rFonts w:hint="default" w:ascii="Times New Roman" w:hAnsi="Times New Roman" w:eastAsia="微软雅黑" w:cs="Times New Roman"/>
                <w:b w:val="0"/>
                <w:bCs w:val="0"/>
                <w:i w:val="0"/>
                <w:caps w:val="0"/>
                <w:color w:val="auto"/>
                <w:spacing w:val="0"/>
                <w:sz w:val="27"/>
                <w:szCs w:val="27"/>
              </w:rPr>
            </w:pPr>
          </w:p>
        </w:tc>
        <w:tc>
          <w:tcPr>
            <w:tcW w:w="1413" w:type="dxa"/>
            <w:vMerge w:val="restart"/>
            <w:tcBorders>
              <w:top w:val="nil"/>
              <w:left w:val="nil"/>
              <w:bottom w:val="single" w:color="auto" w:sz="8" w:space="0"/>
              <w:right w:val="single" w:color="auto" w:sz="8" w:space="0"/>
            </w:tcBorders>
            <w:shd w:val="clear" w:color="auto" w:fill="auto"/>
            <w:tcMar>
              <w:left w:w="105" w:type="dxa"/>
              <w:right w:w="105" w:type="dxa"/>
            </w:tcMar>
            <w:vAlign w:val="center"/>
          </w:tcPr>
          <w:p w14:paraId="0A9047D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（五）不予处理</w:t>
            </w:r>
          </w:p>
        </w:tc>
        <w:tc>
          <w:tcPr>
            <w:tcW w:w="2794" w:type="dxa"/>
            <w:tcBorders>
              <w:top w:val="nil"/>
              <w:left w:val="nil"/>
              <w:bottom w:val="single" w:color="auto" w:sz="8" w:space="0"/>
              <w:right w:val="single" w:color="auto" w:sz="8" w:space="0"/>
            </w:tcBorders>
            <w:shd w:val="clear" w:color="auto" w:fill="auto"/>
            <w:tcMar>
              <w:left w:w="105" w:type="dxa"/>
              <w:right w:w="105" w:type="dxa"/>
            </w:tcMar>
            <w:vAlign w:val="center"/>
          </w:tcPr>
          <w:p w14:paraId="0986AB7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1.信访举报投诉类申请</w:t>
            </w:r>
          </w:p>
        </w:tc>
        <w:tc>
          <w:tcPr>
            <w:tcW w:w="847" w:type="dxa"/>
            <w:tcBorders>
              <w:top w:val="nil"/>
              <w:left w:val="nil"/>
              <w:bottom w:val="single" w:color="auto" w:sz="8" w:space="0"/>
              <w:right w:val="single" w:color="auto" w:sz="8" w:space="0"/>
            </w:tcBorders>
            <w:shd w:val="clear" w:color="auto" w:fill="auto"/>
            <w:tcMar>
              <w:left w:w="105" w:type="dxa"/>
              <w:right w:w="105" w:type="dxa"/>
            </w:tcMar>
            <w:vAlign w:val="center"/>
          </w:tcPr>
          <w:p w14:paraId="51DC4E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4303C62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7C882F2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7746F09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6B7D690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nil"/>
              <w:left w:val="nil"/>
              <w:bottom w:val="single" w:color="auto" w:sz="8" w:space="0"/>
              <w:right w:val="single" w:color="auto" w:sz="8" w:space="0"/>
            </w:tcBorders>
            <w:shd w:val="clear" w:color="auto" w:fill="auto"/>
            <w:tcMar>
              <w:left w:w="105" w:type="dxa"/>
              <w:right w:w="105" w:type="dxa"/>
            </w:tcMar>
            <w:vAlign w:val="center"/>
          </w:tcPr>
          <w:p w14:paraId="34627E4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nil"/>
              <w:left w:val="nil"/>
              <w:bottom w:val="single" w:color="auto" w:sz="8" w:space="0"/>
              <w:right w:val="single" w:color="auto" w:sz="8" w:space="0"/>
            </w:tcBorders>
            <w:shd w:val="clear" w:color="auto" w:fill="auto"/>
            <w:tcMar>
              <w:left w:w="105" w:type="dxa"/>
              <w:right w:w="105" w:type="dxa"/>
            </w:tcMar>
            <w:vAlign w:val="center"/>
          </w:tcPr>
          <w:p w14:paraId="28E4DA5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r>
      <w:tr w14:paraId="7987B790">
        <w:tblPrEx>
          <w:shd w:val="clear" w:color="auto" w:fill="auto"/>
          <w:tblCellMar>
            <w:top w:w="0" w:type="dxa"/>
            <w:left w:w="0" w:type="dxa"/>
            <w:bottom w:w="0" w:type="dxa"/>
            <w:right w:w="0" w:type="dxa"/>
          </w:tblCellMar>
        </w:tblPrEx>
        <w:trPr>
          <w:trHeight w:val="283" w:hRule="atLeast"/>
        </w:trPr>
        <w:tc>
          <w:tcPr>
            <w:tcW w:w="59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5996A464">
            <w:pPr>
              <w:jc w:val="both"/>
              <w:rPr>
                <w:rFonts w:hint="default" w:ascii="Times New Roman" w:hAnsi="Times New Roman" w:eastAsia="微软雅黑" w:cs="Times New Roman"/>
                <w:b w:val="0"/>
                <w:bCs w:val="0"/>
                <w:i w:val="0"/>
                <w:caps w:val="0"/>
                <w:color w:val="auto"/>
                <w:spacing w:val="0"/>
                <w:sz w:val="27"/>
                <w:szCs w:val="27"/>
              </w:rPr>
            </w:pPr>
          </w:p>
        </w:tc>
        <w:tc>
          <w:tcPr>
            <w:tcW w:w="1413" w:type="dxa"/>
            <w:vMerge w:val="continue"/>
            <w:tcBorders>
              <w:top w:val="nil"/>
              <w:left w:val="nil"/>
              <w:bottom w:val="single" w:color="auto" w:sz="8" w:space="0"/>
              <w:right w:val="single" w:color="auto" w:sz="8" w:space="0"/>
            </w:tcBorders>
            <w:shd w:val="clear" w:color="auto" w:fill="auto"/>
            <w:tcMar>
              <w:left w:w="105" w:type="dxa"/>
              <w:right w:w="105" w:type="dxa"/>
            </w:tcMar>
            <w:vAlign w:val="center"/>
          </w:tcPr>
          <w:p w14:paraId="31F1BD51">
            <w:pPr>
              <w:jc w:val="both"/>
              <w:rPr>
                <w:rFonts w:hint="default" w:ascii="Times New Roman" w:hAnsi="Times New Roman" w:eastAsia="微软雅黑" w:cs="Times New Roman"/>
                <w:b w:val="0"/>
                <w:bCs w:val="0"/>
                <w:i w:val="0"/>
                <w:caps w:val="0"/>
                <w:color w:val="auto"/>
                <w:spacing w:val="0"/>
                <w:sz w:val="27"/>
                <w:szCs w:val="27"/>
              </w:rPr>
            </w:pPr>
          </w:p>
        </w:tc>
        <w:tc>
          <w:tcPr>
            <w:tcW w:w="2794" w:type="dxa"/>
            <w:tcBorders>
              <w:top w:val="nil"/>
              <w:left w:val="nil"/>
              <w:bottom w:val="single" w:color="auto" w:sz="8" w:space="0"/>
              <w:right w:val="single" w:color="auto" w:sz="8" w:space="0"/>
            </w:tcBorders>
            <w:shd w:val="clear" w:color="auto" w:fill="auto"/>
            <w:tcMar>
              <w:left w:w="105" w:type="dxa"/>
              <w:right w:w="105" w:type="dxa"/>
            </w:tcMar>
            <w:vAlign w:val="center"/>
          </w:tcPr>
          <w:p w14:paraId="7DB5271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2.重复申请</w:t>
            </w:r>
          </w:p>
        </w:tc>
        <w:tc>
          <w:tcPr>
            <w:tcW w:w="847" w:type="dxa"/>
            <w:tcBorders>
              <w:top w:val="nil"/>
              <w:left w:val="nil"/>
              <w:bottom w:val="single" w:color="auto" w:sz="8" w:space="0"/>
              <w:right w:val="single" w:color="auto" w:sz="8" w:space="0"/>
            </w:tcBorders>
            <w:shd w:val="clear" w:color="auto" w:fill="auto"/>
            <w:tcMar>
              <w:left w:w="105" w:type="dxa"/>
              <w:right w:w="105" w:type="dxa"/>
            </w:tcMar>
            <w:vAlign w:val="center"/>
          </w:tcPr>
          <w:p w14:paraId="0CEF978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3DA0E78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75E547B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7F16A53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23C2370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nil"/>
              <w:left w:val="nil"/>
              <w:bottom w:val="single" w:color="auto" w:sz="8" w:space="0"/>
              <w:right w:val="single" w:color="auto" w:sz="8" w:space="0"/>
            </w:tcBorders>
            <w:shd w:val="clear" w:color="auto" w:fill="auto"/>
            <w:tcMar>
              <w:left w:w="105" w:type="dxa"/>
              <w:right w:w="105" w:type="dxa"/>
            </w:tcMar>
            <w:vAlign w:val="center"/>
          </w:tcPr>
          <w:p w14:paraId="219484C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nil"/>
              <w:left w:val="nil"/>
              <w:bottom w:val="single" w:color="auto" w:sz="8" w:space="0"/>
              <w:right w:val="single" w:color="auto" w:sz="8" w:space="0"/>
            </w:tcBorders>
            <w:shd w:val="clear" w:color="auto" w:fill="auto"/>
            <w:tcMar>
              <w:left w:w="105" w:type="dxa"/>
              <w:right w:w="105" w:type="dxa"/>
            </w:tcMar>
            <w:vAlign w:val="center"/>
          </w:tcPr>
          <w:p w14:paraId="413CCC9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r>
      <w:tr w14:paraId="77783488">
        <w:tblPrEx>
          <w:tblCellMar>
            <w:top w:w="0" w:type="dxa"/>
            <w:left w:w="0" w:type="dxa"/>
            <w:bottom w:w="0" w:type="dxa"/>
            <w:right w:w="0" w:type="dxa"/>
          </w:tblCellMar>
        </w:tblPrEx>
        <w:trPr>
          <w:trHeight w:val="283" w:hRule="atLeast"/>
        </w:trPr>
        <w:tc>
          <w:tcPr>
            <w:tcW w:w="59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0EC9A1FA">
            <w:pPr>
              <w:jc w:val="both"/>
              <w:rPr>
                <w:rFonts w:hint="default" w:ascii="Times New Roman" w:hAnsi="Times New Roman" w:eastAsia="微软雅黑" w:cs="Times New Roman"/>
                <w:b w:val="0"/>
                <w:bCs w:val="0"/>
                <w:i w:val="0"/>
                <w:caps w:val="0"/>
                <w:color w:val="auto"/>
                <w:spacing w:val="0"/>
                <w:sz w:val="27"/>
                <w:szCs w:val="27"/>
              </w:rPr>
            </w:pPr>
          </w:p>
        </w:tc>
        <w:tc>
          <w:tcPr>
            <w:tcW w:w="1413" w:type="dxa"/>
            <w:vMerge w:val="continue"/>
            <w:tcBorders>
              <w:top w:val="nil"/>
              <w:left w:val="nil"/>
              <w:bottom w:val="single" w:color="auto" w:sz="8" w:space="0"/>
              <w:right w:val="single" w:color="auto" w:sz="8" w:space="0"/>
            </w:tcBorders>
            <w:shd w:val="clear" w:color="auto" w:fill="auto"/>
            <w:tcMar>
              <w:left w:w="105" w:type="dxa"/>
              <w:right w:w="105" w:type="dxa"/>
            </w:tcMar>
            <w:vAlign w:val="center"/>
          </w:tcPr>
          <w:p w14:paraId="2D30AC28">
            <w:pPr>
              <w:jc w:val="both"/>
              <w:rPr>
                <w:rFonts w:hint="default" w:ascii="Times New Roman" w:hAnsi="Times New Roman" w:eastAsia="微软雅黑" w:cs="Times New Roman"/>
                <w:b w:val="0"/>
                <w:bCs w:val="0"/>
                <w:i w:val="0"/>
                <w:caps w:val="0"/>
                <w:color w:val="auto"/>
                <w:spacing w:val="0"/>
                <w:sz w:val="27"/>
                <w:szCs w:val="27"/>
              </w:rPr>
            </w:pPr>
          </w:p>
        </w:tc>
        <w:tc>
          <w:tcPr>
            <w:tcW w:w="2794" w:type="dxa"/>
            <w:tcBorders>
              <w:top w:val="nil"/>
              <w:left w:val="nil"/>
              <w:bottom w:val="single" w:color="auto" w:sz="8" w:space="0"/>
              <w:right w:val="single" w:color="auto" w:sz="8" w:space="0"/>
            </w:tcBorders>
            <w:shd w:val="clear" w:color="auto" w:fill="auto"/>
            <w:tcMar>
              <w:left w:w="105" w:type="dxa"/>
              <w:right w:w="105" w:type="dxa"/>
            </w:tcMar>
            <w:vAlign w:val="center"/>
          </w:tcPr>
          <w:p w14:paraId="08608C9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3.要求提供公开出版物</w:t>
            </w:r>
          </w:p>
        </w:tc>
        <w:tc>
          <w:tcPr>
            <w:tcW w:w="847" w:type="dxa"/>
            <w:tcBorders>
              <w:top w:val="nil"/>
              <w:left w:val="nil"/>
              <w:bottom w:val="single" w:color="auto" w:sz="8" w:space="0"/>
              <w:right w:val="single" w:color="auto" w:sz="8" w:space="0"/>
            </w:tcBorders>
            <w:shd w:val="clear" w:color="auto" w:fill="auto"/>
            <w:tcMar>
              <w:left w:w="105" w:type="dxa"/>
              <w:right w:w="105" w:type="dxa"/>
            </w:tcMar>
            <w:vAlign w:val="center"/>
          </w:tcPr>
          <w:p w14:paraId="172F5AD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1728C68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7277FE9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3112D3D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05D3268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nil"/>
              <w:left w:val="nil"/>
              <w:bottom w:val="single" w:color="auto" w:sz="8" w:space="0"/>
              <w:right w:val="single" w:color="auto" w:sz="8" w:space="0"/>
            </w:tcBorders>
            <w:shd w:val="clear" w:color="auto" w:fill="auto"/>
            <w:tcMar>
              <w:left w:w="105" w:type="dxa"/>
              <w:right w:w="105" w:type="dxa"/>
            </w:tcMar>
            <w:vAlign w:val="center"/>
          </w:tcPr>
          <w:p w14:paraId="38C5438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nil"/>
              <w:left w:val="nil"/>
              <w:bottom w:val="single" w:color="auto" w:sz="8" w:space="0"/>
              <w:right w:val="single" w:color="auto" w:sz="8" w:space="0"/>
            </w:tcBorders>
            <w:shd w:val="clear" w:color="auto" w:fill="auto"/>
            <w:tcMar>
              <w:left w:w="105" w:type="dxa"/>
              <w:right w:w="105" w:type="dxa"/>
            </w:tcMar>
            <w:vAlign w:val="center"/>
          </w:tcPr>
          <w:p w14:paraId="4AEFEF5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r>
      <w:tr w14:paraId="2FE2E222">
        <w:tblPrEx>
          <w:tblCellMar>
            <w:top w:w="0" w:type="dxa"/>
            <w:left w:w="0" w:type="dxa"/>
            <w:bottom w:w="0" w:type="dxa"/>
            <w:right w:w="0" w:type="dxa"/>
          </w:tblCellMar>
        </w:tblPrEx>
        <w:trPr>
          <w:trHeight w:val="283" w:hRule="atLeast"/>
        </w:trPr>
        <w:tc>
          <w:tcPr>
            <w:tcW w:w="59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5C39EA70">
            <w:pPr>
              <w:jc w:val="both"/>
              <w:rPr>
                <w:rFonts w:hint="default" w:ascii="Times New Roman" w:hAnsi="Times New Roman" w:eastAsia="微软雅黑" w:cs="Times New Roman"/>
                <w:b w:val="0"/>
                <w:bCs w:val="0"/>
                <w:i w:val="0"/>
                <w:caps w:val="0"/>
                <w:color w:val="auto"/>
                <w:spacing w:val="0"/>
                <w:sz w:val="27"/>
                <w:szCs w:val="27"/>
              </w:rPr>
            </w:pPr>
          </w:p>
        </w:tc>
        <w:tc>
          <w:tcPr>
            <w:tcW w:w="1413" w:type="dxa"/>
            <w:vMerge w:val="continue"/>
            <w:tcBorders>
              <w:top w:val="nil"/>
              <w:left w:val="nil"/>
              <w:bottom w:val="single" w:color="auto" w:sz="8" w:space="0"/>
              <w:right w:val="single" w:color="auto" w:sz="8" w:space="0"/>
            </w:tcBorders>
            <w:shd w:val="clear" w:color="auto" w:fill="auto"/>
            <w:tcMar>
              <w:left w:w="105" w:type="dxa"/>
              <w:right w:w="105" w:type="dxa"/>
            </w:tcMar>
            <w:vAlign w:val="center"/>
          </w:tcPr>
          <w:p w14:paraId="019A3C81">
            <w:pPr>
              <w:jc w:val="both"/>
              <w:rPr>
                <w:rFonts w:hint="default" w:ascii="Times New Roman" w:hAnsi="Times New Roman" w:eastAsia="微软雅黑" w:cs="Times New Roman"/>
                <w:b w:val="0"/>
                <w:bCs w:val="0"/>
                <w:i w:val="0"/>
                <w:caps w:val="0"/>
                <w:color w:val="auto"/>
                <w:spacing w:val="0"/>
                <w:sz w:val="27"/>
                <w:szCs w:val="27"/>
              </w:rPr>
            </w:pPr>
          </w:p>
        </w:tc>
        <w:tc>
          <w:tcPr>
            <w:tcW w:w="2794" w:type="dxa"/>
            <w:tcBorders>
              <w:top w:val="nil"/>
              <w:left w:val="nil"/>
              <w:bottom w:val="single" w:color="auto" w:sz="8" w:space="0"/>
              <w:right w:val="single" w:color="auto" w:sz="8" w:space="0"/>
            </w:tcBorders>
            <w:shd w:val="clear" w:color="auto" w:fill="auto"/>
            <w:tcMar>
              <w:left w:w="105" w:type="dxa"/>
              <w:right w:w="105" w:type="dxa"/>
            </w:tcMar>
            <w:vAlign w:val="center"/>
          </w:tcPr>
          <w:p w14:paraId="4CDC0BB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4.无正当理由大量反复申请</w:t>
            </w:r>
          </w:p>
        </w:tc>
        <w:tc>
          <w:tcPr>
            <w:tcW w:w="847" w:type="dxa"/>
            <w:tcBorders>
              <w:top w:val="nil"/>
              <w:left w:val="nil"/>
              <w:bottom w:val="single" w:color="auto" w:sz="8" w:space="0"/>
              <w:right w:val="single" w:color="auto" w:sz="8" w:space="0"/>
            </w:tcBorders>
            <w:shd w:val="clear" w:color="auto" w:fill="auto"/>
            <w:tcMar>
              <w:left w:w="105" w:type="dxa"/>
              <w:right w:w="105" w:type="dxa"/>
            </w:tcMar>
            <w:vAlign w:val="center"/>
          </w:tcPr>
          <w:p w14:paraId="5F5CCF9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7CA2B3B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459642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0993F43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33EE758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nil"/>
              <w:left w:val="nil"/>
              <w:bottom w:val="single" w:color="auto" w:sz="8" w:space="0"/>
              <w:right w:val="single" w:color="auto" w:sz="8" w:space="0"/>
            </w:tcBorders>
            <w:shd w:val="clear" w:color="auto" w:fill="auto"/>
            <w:tcMar>
              <w:left w:w="105" w:type="dxa"/>
              <w:right w:w="105" w:type="dxa"/>
            </w:tcMar>
            <w:vAlign w:val="center"/>
          </w:tcPr>
          <w:p w14:paraId="32F662C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nil"/>
              <w:left w:val="nil"/>
              <w:bottom w:val="single" w:color="auto" w:sz="8" w:space="0"/>
              <w:right w:val="single" w:color="auto" w:sz="8" w:space="0"/>
            </w:tcBorders>
            <w:shd w:val="clear" w:color="auto" w:fill="auto"/>
            <w:tcMar>
              <w:left w:w="105" w:type="dxa"/>
              <w:right w:w="105" w:type="dxa"/>
            </w:tcMar>
            <w:vAlign w:val="center"/>
          </w:tcPr>
          <w:p w14:paraId="1F685EF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r>
      <w:tr w14:paraId="16AAB479">
        <w:tblPrEx>
          <w:shd w:val="clear" w:color="auto" w:fill="auto"/>
          <w:tblCellMar>
            <w:top w:w="0" w:type="dxa"/>
            <w:left w:w="0" w:type="dxa"/>
            <w:bottom w:w="0" w:type="dxa"/>
            <w:right w:w="0" w:type="dxa"/>
          </w:tblCellMar>
        </w:tblPrEx>
        <w:trPr>
          <w:trHeight w:val="283" w:hRule="atLeast"/>
        </w:trPr>
        <w:tc>
          <w:tcPr>
            <w:tcW w:w="59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0903EF27">
            <w:pPr>
              <w:jc w:val="both"/>
              <w:rPr>
                <w:rFonts w:hint="default" w:ascii="Times New Roman" w:hAnsi="Times New Roman" w:eastAsia="微软雅黑" w:cs="Times New Roman"/>
                <w:b w:val="0"/>
                <w:bCs w:val="0"/>
                <w:i w:val="0"/>
                <w:caps w:val="0"/>
                <w:color w:val="auto"/>
                <w:spacing w:val="0"/>
                <w:sz w:val="27"/>
                <w:szCs w:val="27"/>
              </w:rPr>
            </w:pPr>
          </w:p>
        </w:tc>
        <w:tc>
          <w:tcPr>
            <w:tcW w:w="1413" w:type="dxa"/>
            <w:vMerge w:val="continue"/>
            <w:tcBorders>
              <w:top w:val="nil"/>
              <w:left w:val="nil"/>
              <w:bottom w:val="single" w:color="auto" w:sz="8" w:space="0"/>
              <w:right w:val="single" w:color="auto" w:sz="8" w:space="0"/>
            </w:tcBorders>
            <w:shd w:val="clear" w:color="auto" w:fill="auto"/>
            <w:tcMar>
              <w:left w:w="105" w:type="dxa"/>
              <w:right w:w="105" w:type="dxa"/>
            </w:tcMar>
            <w:vAlign w:val="center"/>
          </w:tcPr>
          <w:p w14:paraId="17E04850">
            <w:pPr>
              <w:jc w:val="both"/>
              <w:rPr>
                <w:rFonts w:hint="default" w:ascii="Times New Roman" w:hAnsi="Times New Roman" w:eastAsia="微软雅黑" w:cs="Times New Roman"/>
                <w:b w:val="0"/>
                <w:bCs w:val="0"/>
                <w:i w:val="0"/>
                <w:caps w:val="0"/>
                <w:color w:val="auto"/>
                <w:spacing w:val="0"/>
                <w:sz w:val="27"/>
                <w:szCs w:val="27"/>
              </w:rPr>
            </w:pPr>
          </w:p>
        </w:tc>
        <w:tc>
          <w:tcPr>
            <w:tcW w:w="2794" w:type="dxa"/>
            <w:tcBorders>
              <w:top w:val="nil"/>
              <w:left w:val="nil"/>
              <w:bottom w:val="single" w:color="auto" w:sz="8" w:space="0"/>
              <w:right w:val="single" w:color="auto" w:sz="8" w:space="0"/>
            </w:tcBorders>
            <w:shd w:val="clear" w:color="auto" w:fill="auto"/>
            <w:tcMar>
              <w:left w:w="105" w:type="dxa"/>
              <w:right w:w="105" w:type="dxa"/>
            </w:tcMar>
            <w:vAlign w:val="center"/>
          </w:tcPr>
          <w:p w14:paraId="006D4A4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5.要求行政机关确认或重新</w:t>
            </w:r>
          </w:p>
          <w:p w14:paraId="184F84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195"/>
              <w:jc w:val="both"/>
              <w:textAlignment w:val="auto"/>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出具已获取信息</w:t>
            </w:r>
          </w:p>
        </w:tc>
        <w:tc>
          <w:tcPr>
            <w:tcW w:w="84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01E827C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3B7C1BF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298EC53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0EB204F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0C36C6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1862C19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019859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00" w:lineRule="exact"/>
              <w:ind w:left="0" w:right="0" w:firstLine="0"/>
              <w:jc w:val="center"/>
              <w:textAlignment w:val="auto"/>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r>
      <w:tr w14:paraId="70EA5585">
        <w:tblPrEx>
          <w:tblCellMar>
            <w:top w:w="0" w:type="dxa"/>
            <w:left w:w="0" w:type="dxa"/>
            <w:bottom w:w="0" w:type="dxa"/>
            <w:right w:w="0" w:type="dxa"/>
          </w:tblCellMar>
        </w:tblPrEx>
        <w:trPr>
          <w:trHeight w:val="130" w:hRule="atLeast"/>
        </w:trPr>
        <w:tc>
          <w:tcPr>
            <w:tcW w:w="59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67A9D86F">
            <w:pPr>
              <w:jc w:val="both"/>
              <w:rPr>
                <w:rFonts w:hint="default" w:ascii="Times New Roman" w:hAnsi="Times New Roman" w:eastAsia="微软雅黑" w:cs="Times New Roman"/>
                <w:b w:val="0"/>
                <w:bCs w:val="0"/>
                <w:i w:val="0"/>
                <w:caps w:val="0"/>
                <w:color w:val="auto"/>
                <w:spacing w:val="0"/>
                <w:sz w:val="27"/>
                <w:szCs w:val="27"/>
              </w:rPr>
            </w:pPr>
          </w:p>
        </w:tc>
        <w:tc>
          <w:tcPr>
            <w:tcW w:w="1413" w:type="dxa"/>
            <w:vMerge w:val="restart"/>
            <w:tcBorders>
              <w:top w:val="nil"/>
              <w:left w:val="nil"/>
              <w:right w:val="single" w:color="auto" w:sz="8" w:space="0"/>
            </w:tcBorders>
            <w:shd w:val="clear" w:color="auto" w:fill="auto"/>
            <w:tcMar>
              <w:left w:w="105" w:type="dxa"/>
              <w:right w:w="105" w:type="dxa"/>
            </w:tcMar>
            <w:vAlign w:val="center"/>
          </w:tcPr>
          <w:p w14:paraId="0292EE1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both"/>
              <w:rPr>
                <w:rFonts w:hint="default" w:ascii="Times New Roman" w:hAnsi="Times New Roman" w:cs="Times New Roman" w:eastAsiaTheme="minorEastAsia"/>
                <w:b w:val="0"/>
                <w:bCs w:val="0"/>
                <w:color w:val="auto"/>
                <w:kern w:val="0"/>
                <w:sz w:val="24"/>
                <w:szCs w:val="24"/>
                <w:lang w:val="en-US" w:eastAsia="zh-CN" w:bidi="ar"/>
              </w:rPr>
            </w:pPr>
            <w:r>
              <w:rPr>
                <w:rFonts w:hint="default" w:ascii="Times New Roman" w:hAnsi="Times New Roman" w:eastAsia="楷体" w:cs="Times New Roman"/>
                <w:b w:val="0"/>
                <w:bCs w:val="0"/>
                <w:i w:val="0"/>
                <w:caps w:val="0"/>
                <w:color w:val="auto"/>
                <w:spacing w:val="0"/>
                <w:sz w:val="19"/>
                <w:szCs w:val="19"/>
              </w:rPr>
              <w:t>（六）其他处理</w:t>
            </w:r>
          </w:p>
        </w:tc>
        <w:tc>
          <w:tcPr>
            <w:tcW w:w="2794" w:type="dxa"/>
            <w:tcBorders>
              <w:top w:val="nil"/>
              <w:left w:val="nil"/>
              <w:bottom w:val="single" w:color="auto" w:sz="8" w:space="0"/>
              <w:right w:val="single" w:color="auto" w:sz="8" w:space="0"/>
            </w:tcBorders>
            <w:shd w:val="clear" w:color="auto" w:fill="auto"/>
            <w:tcMar>
              <w:left w:w="105" w:type="dxa"/>
              <w:right w:w="105" w:type="dxa"/>
            </w:tcMar>
            <w:vAlign w:val="center"/>
          </w:tcPr>
          <w:p w14:paraId="6B952AE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楷体" w:cs="Times New Roman"/>
                <w:b w:val="0"/>
                <w:bCs w:val="0"/>
                <w:i w:val="0"/>
                <w:caps w:val="0"/>
                <w:color w:val="auto"/>
                <w:spacing w:val="0"/>
                <w:sz w:val="19"/>
                <w:szCs w:val="19"/>
                <w:lang w:val="en-US" w:eastAsia="zh-CN"/>
              </w:rPr>
            </w:pPr>
            <w:r>
              <w:rPr>
                <w:rFonts w:hint="default" w:ascii="Times New Roman" w:hAnsi="Times New Roman" w:eastAsia="楷体" w:cs="Times New Roman"/>
                <w:b w:val="0"/>
                <w:bCs w:val="0"/>
                <w:i w:val="0"/>
                <w:caps w:val="0"/>
                <w:color w:val="auto"/>
                <w:spacing w:val="0"/>
                <w:sz w:val="19"/>
                <w:szCs w:val="19"/>
                <w:lang w:val="en-US" w:eastAsia="zh-CN"/>
              </w:rPr>
              <w:t>1.申请人无正当理由逾期不补正、行政机关不再处理其政府信息公开申请</w:t>
            </w:r>
          </w:p>
        </w:tc>
        <w:tc>
          <w:tcPr>
            <w:tcW w:w="84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27A0FE4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0"/>
              <w:jc w:val="center"/>
              <w:textAlignment w:val="auto"/>
              <w:rPr>
                <w:rFonts w:hint="default" w:ascii="Times New Roman" w:hAnsi="Times New Roman" w:eastAsia="宋体" w:cs="Times New Roman"/>
                <w:b w:val="0"/>
                <w:bCs w:val="0"/>
                <w:i w:val="0"/>
                <w:caps w:val="0"/>
                <w:color w:val="auto"/>
                <w:spacing w:val="0"/>
                <w:sz w:val="21"/>
                <w:szCs w:val="21"/>
                <w:lang w:val="en-US" w:eastAsia="zh-CN"/>
              </w:rPr>
            </w:pPr>
            <w:r>
              <w:rPr>
                <w:rFonts w:hint="default" w:ascii="Times New Roman" w:hAnsi="Times New Roman" w:eastAsia="宋体" w:cs="Times New Roman"/>
                <w:b w:val="0"/>
                <w:bCs w:val="0"/>
                <w:i w:val="0"/>
                <w:caps w:val="0"/>
                <w:color w:val="auto"/>
                <w:spacing w:val="0"/>
                <w:sz w:val="21"/>
                <w:szCs w:val="21"/>
                <w:lang w:val="en-US" w:eastAsia="zh-CN"/>
              </w:rPr>
              <w:t>0</w:t>
            </w:r>
          </w:p>
        </w:tc>
        <w:tc>
          <w:tcPr>
            <w:tcW w:w="56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0ED3EC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0"/>
              <w:jc w:val="center"/>
              <w:textAlignment w:val="auto"/>
              <w:rPr>
                <w:rFonts w:hint="default" w:ascii="Times New Roman" w:hAnsi="Times New Roman" w:eastAsia="宋体" w:cs="Times New Roman"/>
                <w:b w:val="0"/>
                <w:bCs w:val="0"/>
                <w:i w:val="0"/>
                <w:caps w:val="0"/>
                <w:color w:val="auto"/>
                <w:spacing w:val="0"/>
                <w:sz w:val="21"/>
                <w:szCs w:val="21"/>
                <w:lang w:val="en-US" w:eastAsia="zh-CN"/>
              </w:rPr>
            </w:pPr>
            <w:r>
              <w:rPr>
                <w:rFonts w:hint="default" w:ascii="Times New Roman" w:hAnsi="Times New Roman" w:eastAsia="宋体" w:cs="Times New Roman"/>
                <w:b w:val="0"/>
                <w:bCs w:val="0"/>
                <w:i w:val="0"/>
                <w:caps w:val="0"/>
                <w:color w:val="auto"/>
                <w:spacing w:val="0"/>
                <w:sz w:val="21"/>
                <w:szCs w:val="21"/>
                <w:lang w:val="en-US" w:eastAsia="zh-CN"/>
              </w:rPr>
              <w:t>0</w:t>
            </w:r>
          </w:p>
        </w:tc>
        <w:tc>
          <w:tcPr>
            <w:tcW w:w="56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050378E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0"/>
              <w:jc w:val="center"/>
              <w:textAlignment w:val="auto"/>
              <w:rPr>
                <w:rFonts w:hint="default" w:ascii="Times New Roman" w:hAnsi="Times New Roman" w:eastAsia="sans-serif" w:cs="Times New Roman"/>
                <w:b w:val="0"/>
                <w:bCs w:val="0"/>
                <w:i w:val="0"/>
                <w:caps w:val="0"/>
                <w:color w:val="auto"/>
                <w:spacing w:val="0"/>
                <w:sz w:val="21"/>
                <w:szCs w:val="21"/>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69746F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0"/>
              <w:jc w:val="center"/>
              <w:textAlignment w:val="auto"/>
              <w:rPr>
                <w:rFonts w:hint="default" w:ascii="Times New Roman" w:hAnsi="Times New Roman" w:eastAsia="sans-serif" w:cs="Times New Roman"/>
                <w:b w:val="0"/>
                <w:bCs w:val="0"/>
                <w:i w:val="0"/>
                <w:caps w:val="0"/>
                <w:color w:val="auto"/>
                <w:spacing w:val="0"/>
                <w:sz w:val="21"/>
                <w:szCs w:val="21"/>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0E58BF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0"/>
              <w:jc w:val="center"/>
              <w:textAlignment w:val="auto"/>
              <w:rPr>
                <w:rFonts w:hint="default" w:ascii="Times New Roman" w:hAnsi="Times New Roman" w:eastAsia="sans-serif" w:cs="Times New Roman"/>
                <w:b w:val="0"/>
                <w:bCs w:val="0"/>
                <w:i w:val="0"/>
                <w:caps w:val="0"/>
                <w:color w:val="auto"/>
                <w:spacing w:val="0"/>
                <w:sz w:val="21"/>
                <w:szCs w:val="21"/>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33F0D32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0"/>
              <w:jc w:val="center"/>
              <w:textAlignment w:val="auto"/>
              <w:rPr>
                <w:rFonts w:hint="default" w:ascii="Times New Roman" w:hAnsi="Times New Roman" w:eastAsia="sans-serif" w:cs="Times New Roman"/>
                <w:b w:val="0"/>
                <w:bCs w:val="0"/>
                <w:i w:val="0"/>
                <w:caps w:val="0"/>
                <w:color w:val="auto"/>
                <w:spacing w:val="0"/>
                <w:sz w:val="21"/>
                <w:szCs w:val="21"/>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6DED6AC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firstLine="0"/>
              <w:jc w:val="center"/>
              <w:textAlignment w:val="auto"/>
              <w:rPr>
                <w:rFonts w:hint="default" w:ascii="Times New Roman" w:hAnsi="Times New Roman" w:eastAsia="sans-serif" w:cs="Times New Roman"/>
                <w:b w:val="0"/>
                <w:bCs w:val="0"/>
                <w:i w:val="0"/>
                <w:caps w:val="0"/>
                <w:color w:val="auto"/>
                <w:spacing w:val="0"/>
                <w:sz w:val="21"/>
                <w:szCs w:val="21"/>
              </w:rPr>
            </w:pPr>
            <w:r>
              <w:rPr>
                <w:rFonts w:hint="default" w:ascii="Times New Roman" w:hAnsi="Times New Roman" w:eastAsia="sans-serif" w:cs="Times New Roman"/>
                <w:b w:val="0"/>
                <w:bCs w:val="0"/>
                <w:i w:val="0"/>
                <w:caps w:val="0"/>
                <w:color w:val="auto"/>
                <w:spacing w:val="0"/>
                <w:sz w:val="21"/>
                <w:szCs w:val="21"/>
              </w:rPr>
              <w:t>0</w:t>
            </w:r>
          </w:p>
        </w:tc>
      </w:tr>
      <w:tr w14:paraId="2B1D5853">
        <w:tblPrEx>
          <w:shd w:val="clear" w:color="auto" w:fill="auto"/>
          <w:tblCellMar>
            <w:top w:w="0" w:type="dxa"/>
            <w:left w:w="0" w:type="dxa"/>
            <w:bottom w:w="0" w:type="dxa"/>
            <w:right w:w="0" w:type="dxa"/>
          </w:tblCellMar>
        </w:tblPrEx>
        <w:trPr>
          <w:trHeight w:val="130" w:hRule="atLeast"/>
        </w:trPr>
        <w:tc>
          <w:tcPr>
            <w:tcW w:w="59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25C56AC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color w:val="auto"/>
              </w:rPr>
            </w:pPr>
          </w:p>
        </w:tc>
        <w:tc>
          <w:tcPr>
            <w:tcW w:w="1413" w:type="dxa"/>
            <w:vMerge w:val="continue"/>
            <w:tcBorders>
              <w:left w:val="nil"/>
              <w:right w:val="single" w:color="auto" w:sz="8" w:space="0"/>
            </w:tcBorders>
            <w:shd w:val="clear" w:color="auto" w:fill="auto"/>
            <w:tcMar>
              <w:left w:w="105" w:type="dxa"/>
              <w:right w:w="105" w:type="dxa"/>
            </w:tcMar>
            <w:vAlign w:val="center"/>
          </w:tcPr>
          <w:p w14:paraId="03CF9F3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jc w:val="both"/>
              <w:rPr>
                <w:rFonts w:hint="default" w:ascii="Times New Roman" w:hAnsi="Times New Roman" w:cs="Times New Roman" w:eastAsiaTheme="minorEastAsia"/>
                <w:b w:val="0"/>
                <w:bCs w:val="0"/>
                <w:color w:val="auto"/>
                <w:kern w:val="0"/>
                <w:sz w:val="24"/>
                <w:szCs w:val="24"/>
                <w:lang w:val="en-US" w:eastAsia="zh-CN" w:bidi="ar"/>
              </w:rPr>
            </w:pPr>
          </w:p>
        </w:tc>
        <w:tc>
          <w:tcPr>
            <w:tcW w:w="2794" w:type="dxa"/>
            <w:tcBorders>
              <w:top w:val="nil"/>
              <w:left w:val="nil"/>
              <w:bottom w:val="single" w:color="auto" w:sz="8" w:space="0"/>
              <w:right w:val="single" w:color="auto" w:sz="8" w:space="0"/>
            </w:tcBorders>
            <w:shd w:val="clear" w:color="auto" w:fill="auto"/>
            <w:tcMar>
              <w:left w:w="105" w:type="dxa"/>
              <w:right w:w="105" w:type="dxa"/>
            </w:tcMar>
            <w:vAlign w:val="center"/>
          </w:tcPr>
          <w:p w14:paraId="4DF4CE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leftChars="0" w:right="0" w:rightChars="0"/>
              <w:jc w:val="both"/>
              <w:textAlignment w:val="auto"/>
              <w:rPr>
                <w:rFonts w:hint="default" w:ascii="Times New Roman" w:hAnsi="Times New Roman" w:eastAsia="楷体" w:cs="Times New Roman"/>
                <w:b w:val="0"/>
                <w:bCs w:val="0"/>
                <w:i w:val="0"/>
                <w:caps w:val="0"/>
                <w:color w:val="auto"/>
                <w:spacing w:val="0"/>
                <w:kern w:val="0"/>
                <w:sz w:val="19"/>
                <w:szCs w:val="19"/>
                <w:lang w:val="en-US" w:eastAsia="zh-CN" w:bidi="ar"/>
              </w:rPr>
            </w:pPr>
            <w:r>
              <w:rPr>
                <w:rFonts w:hint="default" w:ascii="Times New Roman" w:hAnsi="Times New Roman" w:eastAsia="楷体" w:cs="Times New Roman"/>
                <w:b w:val="0"/>
                <w:bCs w:val="0"/>
                <w:i w:val="0"/>
                <w:caps w:val="0"/>
                <w:color w:val="auto"/>
                <w:spacing w:val="0"/>
                <w:kern w:val="0"/>
                <w:sz w:val="19"/>
                <w:szCs w:val="19"/>
                <w:lang w:val="en-US" w:eastAsia="zh-CN" w:bidi="ar"/>
              </w:rPr>
              <w:t>2、申请人逾期未按收费通知要求交纳费用、行政机关不再处理其政府信息公开申请</w:t>
            </w:r>
          </w:p>
        </w:tc>
        <w:tc>
          <w:tcPr>
            <w:tcW w:w="84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6F59E45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楷体" w:cs="Times New Roman"/>
                <w:b w:val="0"/>
                <w:bCs w:val="0"/>
                <w:i w:val="0"/>
                <w:caps w:val="0"/>
                <w:color w:val="auto"/>
                <w:spacing w:val="0"/>
                <w:sz w:val="19"/>
                <w:szCs w:val="19"/>
                <w:lang w:val="en-US" w:eastAsia="zh-CN"/>
              </w:rPr>
            </w:pPr>
            <w:r>
              <w:rPr>
                <w:rFonts w:hint="default" w:ascii="Times New Roman" w:hAnsi="Times New Roman" w:eastAsia="楷体" w:cs="Times New Roman"/>
                <w:b w:val="0"/>
                <w:bCs w:val="0"/>
                <w:i w:val="0"/>
                <w:caps w:val="0"/>
                <w:color w:val="auto"/>
                <w:spacing w:val="0"/>
                <w:sz w:val="19"/>
                <w:szCs w:val="19"/>
                <w:lang w:val="en-US" w:eastAsia="zh-CN"/>
              </w:rPr>
              <w:t>0</w:t>
            </w:r>
          </w:p>
        </w:tc>
        <w:tc>
          <w:tcPr>
            <w:tcW w:w="56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22EB1E3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楷体" w:cs="Times New Roman"/>
                <w:b w:val="0"/>
                <w:bCs w:val="0"/>
                <w:i w:val="0"/>
                <w:caps w:val="0"/>
                <w:color w:val="auto"/>
                <w:spacing w:val="0"/>
                <w:sz w:val="19"/>
                <w:szCs w:val="19"/>
                <w:lang w:val="en-US" w:eastAsia="zh-CN"/>
              </w:rPr>
            </w:pPr>
            <w:r>
              <w:rPr>
                <w:rFonts w:hint="default" w:ascii="Times New Roman" w:hAnsi="Times New Roman" w:eastAsia="楷体" w:cs="Times New Roman"/>
                <w:b w:val="0"/>
                <w:bCs w:val="0"/>
                <w:i w:val="0"/>
                <w:caps w:val="0"/>
                <w:color w:val="auto"/>
                <w:spacing w:val="0"/>
                <w:sz w:val="19"/>
                <w:szCs w:val="19"/>
                <w:lang w:val="en-US" w:eastAsia="zh-CN"/>
              </w:rPr>
              <w:t>0</w:t>
            </w:r>
          </w:p>
        </w:tc>
        <w:tc>
          <w:tcPr>
            <w:tcW w:w="56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061EBA7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楷体" w:cs="Times New Roman"/>
                <w:b w:val="0"/>
                <w:bCs w:val="0"/>
                <w:i w:val="0"/>
                <w:caps w:val="0"/>
                <w:color w:val="auto"/>
                <w:spacing w:val="0"/>
                <w:sz w:val="19"/>
                <w:szCs w:val="19"/>
                <w:lang w:val="en-US" w:eastAsia="zh-CN"/>
              </w:rPr>
            </w:pPr>
            <w:r>
              <w:rPr>
                <w:rFonts w:hint="default" w:ascii="Times New Roman" w:hAnsi="Times New Roman" w:eastAsia="楷体" w:cs="Times New Roman"/>
                <w:b w:val="0"/>
                <w:bCs w:val="0"/>
                <w:i w:val="0"/>
                <w:caps w:val="0"/>
                <w:color w:val="auto"/>
                <w:spacing w:val="0"/>
                <w:sz w:val="19"/>
                <w:szCs w:val="19"/>
                <w:lang w:val="en-US" w:eastAsia="zh-CN"/>
              </w:rPr>
              <w:t>0</w:t>
            </w:r>
          </w:p>
        </w:tc>
        <w:tc>
          <w:tcPr>
            <w:tcW w:w="56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06F0581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楷体" w:cs="Times New Roman"/>
                <w:b w:val="0"/>
                <w:bCs w:val="0"/>
                <w:i w:val="0"/>
                <w:caps w:val="0"/>
                <w:color w:val="auto"/>
                <w:spacing w:val="0"/>
                <w:sz w:val="19"/>
                <w:szCs w:val="19"/>
                <w:lang w:val="en-US" w:eastAsia="zh-CN"/>
              </w:rPr>
            </w:pPr>
            <w:r>
              <w:rPr>
                <w:rFonts w:hint="default" w:ascii="Times New Roman" w:hAnsi="Times New Roman" w:eastAsia="楷体" w:cs="Times New Roman"/>
                <w:b w:val="0"/>
                <w:bCs w:val="0"/>
                <w:i w:val="0"/>
                <w:caps w:val="0"/>
                <w:color w:val="auto"/>
                <w:spacing w:val="0"/>
                <w:sz w:val="19"/>
                <w:szCs w:val="19"/>
                <w:lang w:val="en-US" w:eastAsia="zh-CN"/>
              </w:rPr>
              <w:t>0</w:t>
            </w:r>
          </w:p>
        </w:tc>
        <w:tc>
          <w:tcPr>
            <w:tcW w:w="56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7B70758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楷体" w:cs="Times New Roman"/>
                <w:b w:val="0"/>
                <w:bCs w:val="0"/>
                <w:i w:val="0"/>
                <w:caps w:val="0"/>
                <w:color w:val="auto"/>
                <w:spacing w:val="0"/>
                <w:sz w:val="19"/>
                <w:szCs w:val="19"/>
                <w:lang w:val="en-US" w:eastAsia="zh-CN"/>
              </w:rPr>
            </w:pPr>
            <w:r>
              <w:rPr>
                <w:rFonts w:hint="default" w:ascii="Times New Roman" w:hAnsi="Times New Roman" w:eastAsia="楷体" w:cs="Times New Roman"/>
                <w:b w:val="0"/>
                <w:bCs w:val="0"/>
                <w:i w:val="0"/>
                <w:caps w:val="0"/>
                <w:color w:val="auto"/>
                <w:spacing w:val="0"/>
                <w:sz w:val="19"/>
                <w:szCs w:val="19"/>
                <w:lang w:val="en-US" w:eastAsia="zh-CN"/>
              </w:rPr>
              <w:t>0</w:t>
            </w:r>
          </w:p>
        </w:tc>
        <w:tc>
          <w:tcPr>
            <w:tcW w:w="53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4D007E6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楷体" w:cs="Times New Roman"/>
                <w:b w:val="0"/>
                <w:bCs w:val="0"/>
                <w:i w:val="0"/>
                <w:caps w:val="0"/>
                <w:color w:val="auto"/>
                <w:spacing w:val="0"/>
                <w:sz w:val="19"/>
                <w:szCs w:val="19"/>
                <w:lang w:val="en-US" w:eastAsia="zh-CN"/>
              </w:rPr>
            </w:pPr>
            <w:r>
              <w:rPr>
                <w:rFonts w:hint="default" w:ascii="Times New Roman" w:hAnsi="Times New Roman" w:eastAsia="楷体" w:cs="Times New Roman"/>
                <w:b w:val="0"/>
                <w:bCs w:val="0"/>
                <w:i w:val="0"/>
                <w:caps w:val="0"/>
                <w:color w:val="auto"/>
                <w:spacing w:val="0"/>
                <w:sz w:val="19"/>
                <w:szCs w:val="19"/>
                <w:lang w:val="en-US" w:eastAsia="zh-CN"/>
              </w:rPr>
              <w:t>0</w:t>
            </w:r>
          </w:p>
        </w:tc>
        <w:tc>
          <w:tcPr>
            <w:tcW w:w="626"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095B98A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楷体" w:cs="Times New Roman"/>
                <w:b w:val="0"/>
                <w:bCs w:val="0"/>
                <w:i w:val="0"/>
                <w:caps w:val="0"/>
                <w:color w:val="auto"/>
                <w:spacing w:val="0"/>
                <w:sz w:val="19"/>
                <w:szCs w:val="19"/>
                <w:lang w:val="en-US" w:eastAsia="zh-CN"/>
              </w:rPr>
            </w:pPr>
            <w:r>
              <w:rPr>
                <w:rFonts w:hint="default" w:ascii="Times New Roman" w:hAnsi="Times New Roman" w:eastAsia="楷体" w:cs="Times New Roman"/>
                <w:b w:val="0"/>
                <w:bCs w:val="0"/>
                <w:i w:val="0"/>
                <w:caps w:val="0"/>
                <w:color w:val="auto"/>
                <w:spacing w:val="0"/>
                <w:sz w:val="19"/>
                <w:szCs w:val="19"/>
                <w:lang w:val="en-US" w:eastAsia="zh-CN"/>
              </w:rPr>
              <w:t>0</w:t>
            </w:r>
          </w:p>
        </w:tc>
      </w:tr>
      <w:tr w14:paraId="2391AEF9">
        <w:tblPrEx>
          <w:shd w:val="clear" w:color="auto" w:fill="auto"/>
          <w:tblCellMar>
            <w:top w:w="0" w:type="dxa"/>
            <w:left w:w="0" w:type="dxa"/>
            <w:bottom w:w="0" w:type="dxa"/>
            <w:right w:w="0" w:type="dxa"/>
          </w:tblCellMar>
        </w:tblPrEx>
        <w:trPr>
          <w:trHeight w:val="130" w:hRule="atLeast"/>
        </w:trPr>
        <w:tc>
          <w:tcPr>
            <w:tcW w:w="590" w:type="dxa"/>
            <w:vMerge w:val="continue"/>
            <w:tcBorders>
              <w:left w:val="single" w:color="auto" w:sz="8" w:space="0"/>
              <w:bottom w:val="single" w:color="auto" w:sz="8" w:space="0"/>
              <w:right w:val="single" w:color="auto" w:sz="8" w:space="0"/>
            </w:tcBorders>
            <w:shd w:val="clear" w:color="auto" w:fill="auto"/>
            <w:tcMar>
              <w:left w:w="105" w:type="dxa"/>
              <w:right w:w="105" w:type="dxa"/>
            </w:tcMar>
            <w:vAlign w:val="center"/>
          </w:tcPr>
          <w:p w14:paraId="0AF7177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eastAsia="楷体" w:cs="Times New Roman"/>
                <w:b w:val="0"/>
                <w:bCs w:val="0"/>
                <w:i w:val="0"/>
                <w:caps w:val="0"/>
                <w:color w:val="auto"/>
                <w:spacing w:val="0"/>
                <w:sz w:val="19"/>
                <w:szCs w:val="19"/>
              </w:rPr>
            </w:pPr>
          </w:p>
        </w:tc>
        <w:tc>
          <w:tcPr>
            <w:tcW w:w="1413" w:type="dxa"/>
            <w:vMerge w:val="continue"/>
            <w:tcBorders>
              <w:left w:val="nil"/>
              <w:bottom w:val="single" w:color="auto" w:sz="8" w:space="0"/>
              <w:right w:val="single" w:color="auto" w:sz="8" w:space="0"/>
            </w:tcBorders>
            <w:shd w:val="clear" w:color="auto" w:fill="auto"/>
            <w:tcMar>
              <w:left w:w="105" w:type="dxa"/>
              <w:right w:w="105" w:type="dxa"/>
            </w:tcMar>
            <w:vAlign w:val="center"/>
          </w:tcPr>
          <w:p w14:paraId="3A5B893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eastAsia="楷体" w:cs="Times New Roman"/>
                <w:b w:val="0"/>
                <w:bCs w:val="0"/>
                <w:i w:val="0"/>
                <w:caps w:val="0"/>
                <w:color w:val="auto"/>
                <w:spacing w:val="0"/>
                <w:sz w:val="19"/>
                <w:szCs w:val="19"/>
              </w:rPr>
            </w:pPr>
          </w:p>
        </w:tc>
        <w:tc>
          <w:tcPr>
            <w:tcW w:w="2794" w:type="dxa"/>
            <w:tcBorders>
              <w:top w:val="nil"/>
              <w:left w:val="nil"/>
              <w:bottom w:val="single" w:color="auto" w:sz="8" w:space="0"/>
              <w:right w:val="single" w:color="auto" w:sz="8" w:space="0"/>
            </w:tcBorders>
            <w:shd w:val="clear" w:color="auto" w:fill="auto"/>
            <w:tcMar>
              <w:left w:w="105" w:type="dxa"/>
              <w:right w:w="105" w:type="dxa"/>
            </w:tcMar>
            <w:vAlign w:val="center"/>
          </w:tcPr>
          <w:p w14:paraId="08150F1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eastAsia="楷体" w:cs="Times New Roman"/>
                <w:b w:val="0"/>
                <w:bCs w:val="0"/>
                <w:i w:val="0"/>
                <w:caps w:val="0"/>
                <w:color w:val="auto"/>
                <w:spacing w:val="0"/>
                <w:sz w:val="19"/>
                <w:szCs w:val="19"/>
                <w:lang w:val="en-US" w:eastAsia="zh-CN"/>
              </w:rPr>
            </w:pPr>
            <w:r>
              <w:rPr>
                <w:rFonts w:hint="default" w:ascii="Times New Roman" w:hAnsi="Times New Roman" w:eastAsia="楷体" w:cs="Times New Roman"/>
                <w:b w:val="0"/>
                <w:bCs w:val="0"/>
                <w:i w:val="0"/>
                <w:caps w:val="0"/>
                <w:color w:val="auto"/>
                <w:spacing w:val="0"/>
                <w:sz w:val="19"/>
                <w:szCs w:val="19"/>
                <w:lang w:val="en-US" w:eastAsia="zh-CN"/>
              </w:rPr>
              <w:t>3、其他</w:t>
            </w:r>
          </w:p>
        </w:tc>
        <w:tc>
          <w:tcPr>
            <w:tcW w:w="84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4A89296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楷体" w:cs="Times New Roman"/>
                <w:b w:val="0"/>
                <w:bCs w:val="0"/>
                <w:i w:val="0"/>
                <w:caps w:val="0"/>
                <w:color w:val="auto"/>
                <w:spacing w:val="0"/>
                <w:sz w:val="19"/>
                <w:szCs w:val="19"/>
                <w:lang w:val="en-US" w:eastAsia="zh-CN"/>
              </w:rPr>
            </w:pPr>
            <w:r>
              <w:rPr>
                <w:rFonts w:hint="default" w:ascii="Times New Roman" w:hAnsi="Times New Roman" w:eastAsia="楷体" w:cs="Times New Roman"/>
                <w:b w:val="0"/>
                <w:bCs w:val="0"/>
                <w:i w:val="0"/>
                <w:caps w:val="0"/>
                <w:color w:val="auto"/>
                <w:spacing w:val="0"/>
                <w:sz w:val="19"/>
                <w:szCs w:val="19"/>
                <w:lang w:val="en-US" w:eastAsia="zh-CN"/>
              </w:rPr>
              <w:t>0</w:t>
            </w:r>
          </w:p>
        </w:tc>
        <w:tc>
          <w:tcPr>
            <w:tcW w:w="56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2CFB3DD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楷体" w:cs="Times New Roman"/>
                <w:b w:val="0"/>
                <w:bCs w:val="0"/>
                <w:i w:val="0"/>
                <w:caps w:val="0"/>
                <w:color w:val="auto"/>
                <w:spacing w:val="0"/>
                <w:sz w:val="19"/>
                <w:szCs w:val="19"/>
                <w:lang w:val="en-US" w:eastAsia="zh-CN"/>
              </w:rPr>
            </w:pPr>
            <w:r>
              <w:rPr>
                <w:rFonts w:hint="default" w:ascii="Times New Roman" w:hAnsi="Times New Roman" w:eastAsia="楷体" w:cs="Times New Roman"/>
                <w:b w:val="0"/>
                <w:bCs w:val="0"/>
                <w:i w:val="0"/>
                <w:caps w:val="0"/>
                <w:color w:val="auto"/>
                <w:spacing w:val="0"/>
                <w:sz w:val="19"/>
                <w:szCs w:val="19"/>
                <w:lang w:val="en-US" w:eastAsia="zh-CN"/>
              </w:rPr>
              <w:t>0</w:t>
            </w:r>
          </w:p>
        </w:tc>
        <w:tc>
          <w:tcPr>
            <w:tcW w:w="56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2765D48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楷体" w:cs="Times New Roman"/>
                <w:b w:val="0"/>
                <w:bCs w:val="0"/>
                <w:i w:val="0"/>
                <w:caps w:val="0"/>
                <w:color w:val="auto"/>
                <w:spacing w:val="0"/>
                <w:sz w:val="19"/>
                <w:szCs w:val="19"/>
                <w:lang w:val="en-US" w:eastAsia="zh-CN"/>
              </w:rPr>
            </w:pPr>
            <w:r>
              <w:rPr>
                <w:rFonts w:hint="default" w:ascii="Times New Roman" w:hAnsi="Times New Roman" w:eastAsia="楷体" w:cs="Times New Roman"/>
                <w:b w:val="0"/>
                <w:bCs w:val="0"/>
                <w:i w:val="0"/>
                <w:caps w:val="0"/>
                <w:color w:val="auto"/>
                <w:spacing w:val="0"/>
                <w:sz w:val="19"/>
                <w:szCs w:val="19"/>
                <w:lang w:val="en-US" w:eastAsia="zh-CN"/>
              </w:rPr>
              <w:t>0</w:t>
            </w:r>
          </w:p>
        </w:tc>
        <w:tc>
          <w:tcPr>
            <w:tcW w:w="56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7F23863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楷体" w:cs="Times New Roman"/>
                <w:b w:val="0"/>
                <w:bCs w:val="0"/>
                <w:i w:val="0"/>
                <w:caps w:val="0"/>
                <w:color w:val="auto"/>
                <w:spacing w:val="0"/>
                <w:sz w:val="19"/>
                <w:szCs w:val="19"/>
                <w:lang w:val="en-US" w:eastAsia="zh-CN"/>
              </w:rPr>
            </w:pPr>
            <w:r>
              <w:rPr>
                <w:rFonts w:hint="default" w:ascii="Times New Roman" w:hAnsi="Times New Roman" w:eastAsia="楷体" w:cs="Times New Roman"/>
                <w:b w:val="0"/>
                <w:bCs w:val="0"/>
                <w:i w:val="0"/>
                <w:caps w:val="0"/>
                <w:color w:val="auto"/>
                <w:spacing w:val="0"/>
                <w:sz w:val="19"/>
                <w:szCs w:val="19"/>
                <w:lang w:val="en-US" w:eastAsia="zh-CN"/>
              </w:rPr>
              <w:t>0</w:t>
            </w:r>
          </w:p>
        </w:tc>
        <w:tc>
          <w:tcPr>
            <w:tcW w:w="56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6EB3795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楷体" w:cs="Times New Roman"/>
                <w:b w:val="0"/>
                <w:bCs w:val="0"/>
                <w:i w:val="0"/>
                <w:caps w:val="0"/>
                <w:color w:val="auto"/>
                <w:spacing w:val="0"/>
                <w:sz w:val="19"/>
                <w:szCs w:val="19"/>
                <w:lang w:val="en-US" w:eastAsia="zh-CN"/>
              </w:rPr>
            </w:pPr>
            <w:r>
              <w:rPr>
                <w:rFonts w:hint="default" w:ascii="Times New Roman" w:hAnsi="Times New Roman" w:eastAsia="楷体" w:cs="Times New Roman"/>
                <w:b w:val="0"/>
                <w:bCs w:val="0"/>
                <w:i w:val="0"/>
                <w:caps w:val="0"/>
                <w:color w:val="auto"/>
                <w:spacing w:val="0"/>
                <w:sz w:val="19"/>
                <w:szCs w:val="19"/>
                <w:lang w:val="en-US" w:eastAsia="zh-CN"/>
              </w:rPr>
              <w:t>0</w:t>
            </w:r>
          </w:p>
        </w:tc>
        <w:tc>
          <w:tcPr>
            <w:tcW w:w="537"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32F74AA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楷体" w:cs="Times New Roman"/>
                <w:b w:val="0"/>
                <w:bCs w:val="0"/>
                <w:i w:val="0"/>
                <w:caps w:val="0"/>
                <w:color w:val="auto"/>
                <w:spacing w:val="0"/>
                <w:sz w:val="19"/>
                <w:szCs w:val="19"/>
                <w:lang w:val="en-US" w:eastAsia="zh-CN"/>
              </w:rPr>
            </w:pPr>
            <w:r>
              <w:rPr>
                <w:rFonts w:hint="default" w:ascii="Times New Roman" w:hAnsi="Times New Roman" w:eastAsia="楷体" w:cs="Times New Roman"/>
                <w:b w:val="0"/>
                <w:bCs w:val="0"/>
                <w:i w:val="0"/>
                <w:caps w:val="0"/>
                <w:color w:val="auto"/>
                <w:spacing w:val="0"/>
                <w:sz w:val="19"/>
                <w:szCs w:val="19"/>
                <w:lang w:val="en-US" w:eastAsia="zh-CN"/>
              </w:rPr>
              <w:t>0</w:t>
            </w:r>
          </w:p>
        </w:tc>
        <w:tc>
          <w:tcPr>
            <w:tcW w:w="626" w:type="dxa"/>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631CC3F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楷体" w:cs="Times New Roman"/>
                <w:b w:val="0"/>
                <w:bCs w:val="0"/>
                <w:i w:val="0"/>
                <w:caps w:val="0"/>
                <w:color w:val="auto"/>
                <w:spacing w:val="0"/>
                <w:sz w:val="19"/>
                <w:szCs w:val="19"/>
                <w:lang w:val="en-US" w:eastAsia="zh-CN"/>
              </w:rPr>
            </w:pPr>
            <w:r>
              <w:rPr>
                <w:rFonts w:hint="default" w:ascii="Times New Roman" w:hAnsi="Times New Roman" w:eastAsia="楷体" w:cs="Times New Roman"/>
                <w:b w:val="0"/>
                <w:bCs w:val="0"/>
                <w:i w:val="0"/>
                <w:caps w:val="0"/>
                <w:color w:val="auto"/>
                <w:spacing w:val="0"/>
                <w:sz w:val="19"/>
                <w:szCs w:val="19"/>
                <w:lang w:val="en-US" w:eastAsia="zh-CN"/>
              </w:rPr>
              <w:t>0</w:t>
            </w:r>
          </w:p>
        </w:tc>
      </w:tr>
      <w:tr w14:paraId="4C2C1727">
        <w:tblPrEx>
          <w:tblCellMar>
            <w:top w:w="0" w:type="dxa"/>
            <w:left w:w="0" w:type="dxa"/>
            <w:bottom w:w="0" w:type="dxa"/>
            <w:right w:w="0" w:type="dxa"/>
          </w:tblCellMar>
        </w:tblPrEx>
        <w:trPr>
          <w:trHeight w:val="390" w:hRule="atLeast"/>
        </w:trPr>
        <w:tc>
          <w:tcPr>
            <w:tcW w:w="59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7659E065">
            <w:pPr>
              <w:jc w:val="both"/>
              <w:rPr>
                <w:rFonts w:hint="default" w:ascii="Times New Roman" w:hAnsi="Times New Roman" w:eastAsia="微软雅黑" w:cs="Times New Roman"/>
                <w:b w:val="0"/>
                <w:bCs w:val="0"/>
                <w:i w:val="0"/>
                <w:caps w:val="0"/>
                <w:color w:val="auto"/>
                <w:spacing w:val="0"/>
                <w:sz w:val="27"/>
                <w:szCs w:val="27"/>
              </w:rPr>
            </w:pPr>
          </w:p>
        </w:tc>
        <w:tc>
          <w:tcPr>
            <w:tcW w:w="4207" w:type="dxa"/>
            <w:gridSpan w:val="2"/>
            <w:tcBorders>
              <w:top w:val="nil"/>
              <w:left w:val="nil"/>
              <w:bottom w:val="single" w:color="auto" w:sz="8" w:space="0"/>
              <w:right w:val="single" w:color="auto" w:sz="8" w:space="0"/>
            </w:tcBorders>
            <w:shd w:val="clear" w:color="auto" w:fill="auto"/>
            <w:tcMar>
              <w:left w:w="105" w:type="dxa"/>
              <w:right w:w="105" w:type="dxa"/>
            </w:tcMar>
            <w:vAlign w:val="center"/>
          </w:tcPr>
          <w:p w14:paraId="5ADDF70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楷体" w:cs="Times New Roman"/>
                <w:b w:val="0"/>
                <w:bCs w:val="0"/>
                <w:i w:val="0"/>
                <w:caps w:val="0"/>
                <w:color w:val="auto"/>
                <w:spacing w:val="0"/>
                <w:sz w:val="19"/>
                <w:szCs w:val="19"/>
              </w:rPr>
              <w:t>（七）总计</w:t>
            </w:r>
          </w:p>
        </w:tc>
        <w:tc>
          <w:tcPr>
            <w:tcW w:w="847" w:type="dxa"/>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7A37F54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eastAsiaTheme="minorEastAsia"/>
                <w:b w:val="0"/>
                <w:bCs w:val="0"/>
                <w:color w:val="auto"/>
                <w:sz w:val="24"/>
                <w:szCs w:val="24"/>
                <w:lang w:val="en-US" w:eastAsia="zh-CN"/>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1D0F277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4D219E9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0013202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038473F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084905B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18CBC1D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eastAsiaTheme="minorEastAsia"/>
                <w:b w:val="0"/>
                <w:bCs w:val="0"/>
                <w:color w:val="auto"/>
                <w:sz w:val="24"/>
                <w:szCs w:val="24"/>
                <w:lang w:val="en-US" w:eastAsia="zh-CN"/>
              </w:rPr>
            </w:pPr>
            <w:r>
              <w:rPr>
                <w:rFonts w:hint="default" w:ascii="Times New Roman" w:hAnsi="Times New Roman" w:eastAsia="sans-serif" w:cs="Times New Roman"/>
                <w:b w:val="0"/>
                <w:bCs w:val="0"/>
                <w:i w:val="0"/>
                <w:caps w:val="0"/>
                <w:color w:val="auto"/>
                <w:spacing w:val="0"/>
                <w:sz w:val="21"/>
                <w:szCs w:val="21"/>
              </w:rPr>
              <w:t>0</w:t>
            </w:r>
          </w:p>
        </w:tc>
      </w:tr>
      <w:tr w14:paraId="19DCD1B3">
        <w:tblPrEx>
          <w:tblCellMar>
            <w:top w:w="0" w:type="dxa"/>
            <w:left w:w="0" w:type="dxa"/>
            <w:bottom w:w="0" w:type="dxa"/>
            <w:right w:w="0" w:type="dxa"/>
          </w:tblCellMar>
        </w:tblPrEx>
        <w:tc>
          <w:tcPr>
            <w:tcW w:w="4797" w:type="dxa"/>
            <w:gridSpan w:val="3"/>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77C5A51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四、结转下年度继续办理</w:t>
            </w:r>
          </w:p>
        </w:tc>
        <w:tc>
          <w:tcPr>
            <w:tcW w:w="847" w:type="dxa"/>
            <w:tcBorders>
              <w:top w:val="nil"/>
              <w:left w:val="nil"/>
              <w:bottom w:val="single" w:color="auto" w:sz="8" w:space="0"/>
              <w:right w:val="single" w:color="auto" w:sz="8" w:space="0"/>
            </w:tcBorders>
            <w:shd w:val="clear" w:color="auto" w:fill="auto"/>
            <w:tcMar>
              <w:left w:w="105" w:type="dxa"/>
              <w:right w:w="105" w:type="dxa"/>
            </w:tcMar>
            <w:vAlign w:val="center"/>
          </w:tcPr>
          <w:p w14:paraId="5339750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7FED69D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6F767DD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045A2FD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67" w:type="dxa"/>
            <w:tcBorders>
              <w:top w:val="nil"/>
              <w:left w:val="nil"/>
              <w:bottom w:val="single" w:color="auto" w:sz="8" w:space="0"/>
              <w:right w:val="single" w:color="auto" w:sz="8" w:space="0"/>
            </w:tcBorders>
            <w:shd w:val="clear" w:color="auto" w:fill="auto"/>
            <w:tcMar>
              <w:left w:w="105" w:type="dxa"/>
              <w:right w:w="105" w:type="dxa"/>
            </w:tcMar>
            <w:vAlign w:val="center"/>
          </w:tcPr>
          <w:p w14:paraId="4A73354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537" w:type="dxa"/>
            <w:tcBorders>
              <w:top w:val="nil"/>
              <w:left w:val="nil"/>
              <w:bottom w:val="single" w:color="auto" w:sz="8" w:space="0"/>
              <w:right w:val="single" w:color="auto" w:sz="8" w:space="0"/>
            </w:tcBorders>
            <w:shd w:val="clear" w:color="auto" w:fill="auto"/>
            <w:tcMar>
              <w:left w:w="105" w:type="dxa"/>
              <w:right w:w="105" w:type="dxa"/>
            </w:tcMar>
            <w:vAlign w:val="center"/>
          </w:tcPr>
          <w:p w14:paraId="7E9BA7B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26" w:type="dxa"/>
            <w:tcBorders>
              <w:top w:val="nil"/>
              <w:left w:val="nil"/>
              <w:bottom w:val="single" w:color="auto" w:sz="8" w:space="0"/>
              <w:right w:val="single" w:color="auto" w:sz="8" w:space="0"/>
            </w:tcBorders>
            <w:shd w:val="clear" w:color="auto" w:fill="auto"/>
            <w:tcMar>
              <w:left w:w="105" w:type="dxa"/>
              <w:right w:w="105" w:type="dxa"/>
            </w:tcMar>
            <w:vAlign w:val="center"/>
          </w:tcPr>
          <w:p w14:paraId="30155E7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r>
    </w:tbl>
    <w:p w14:paraId="6DAF4B25">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i w:val="0"/>
          <w:iCs w:val="0"/>
          <w:caps w:val="0"/>
          <w:color w:val="auto"/>
          <w:spacing w:val="0"/>
          <w:sz w:val="32"/>
          <w:szCs w:val="32"/>
          <w:shd w:val="clear" w:fill="FFFFFF"/>
          <w:lang w:val="en-US" w:eastAsia="zh-CN"/>
        </w:rPr>
      </w:pPr>
      <w:r>
        <w:rPr>
          <w:rFonts w:hint="default" w:ascii="Times New Roman" w:hAnsi="Times New Roman" w:eastAsia="黑体" w:cs="Times New Roman"/>
          <w:b w:val="0"/>
          <w:bCs w:val="0"/>
          <w:i w:val="0"/>
          <w:iCs w:val="0"/>
          <w:caps w:val="0"/>
          <w:color w:val="auto"/>
          <w:spacing w:val="0"/>
          <w:sz w:val="32"/>
          <w:szCs w:val="32"/>
          <w:shd w:val="clear" w:fill="FFFFFF"/>
          <w:lang w:val="en-US" w:eastAsia="zh-CN"/>
        </w:rPr>
        <w:t>四、政府信息公开行政复议、行政诉讼情况</w:t>
      </w:r>
    </w:p>
    <w:tbl>
      <w:tblPr>
        <w:tblStyle w:val="7"/>
        <w:tblW w:w="9075" w:type="dxa"/>
        <w:tblInd w:w="0" w:type="dxa"/>
        <w:shd w:val="clear" w:color="auto" w:fill="auto"/>
        <w:tblLayout w:type="autofit"/>
        <w:tblCellMar>
          <w:top w:w="0" w:type="dxa"/>
          <w:left w:w="0" w:type="dxa"/>
          <w:bottom w:w="0" w:type="dxa"/>
          <w:right w:w="0" w:type="dxa"/>
        </w:tblCellMar>
      </w:tblPr>
      <w:tblGrid>
        <w:gridCol w:w="600"/>
        <w:gridCol w:w="600"/>
        <w:gridCol w:w="600"/>
        <w:gridCol w:w="600"/>
        <w:gridCol w:w="675"/>
        <w:gridCol w:w="555"/>
        <w:gridCol w:w="600"/>
        <w:gridCol w:w="600"/>
        <w:gridCol w:w="600"/>
        <w:gridCol w:w="615"/>
        <w:gridCol w:w="600"/>
        <w:gridCol w:w="600"/>
        <w:gridCol w:w="600"/>
        <w:gridCol w:w="600"/>
        <w:gridCol w:w="630"/>
      </w:tblGrid>
      <w:tr w14:paraId="2C939A98">
        <w:tblPrEx>
          <w:shd w:val="clear" w:color="auto" w:fill="auto"/>
          <w:tblCellMar>
            <w:top w:w="0" w:type="dxa"/>
            <w:left w:w="0" w:type="dxa"/>
            <w:bottom w:w="0" w:type="dxa"/>
            <w:right w:w="0" w:type="dxa"/>
          </w:tblCellMar>
        </w:tblPrEx>
        <w:trPr>
          <w:trHeight w:val="495" w:hRule="atLeast"/>
        </w:trPr>
        <w:tc>
          <w:tcPr>
            <w:tcW w:w="3075" w:type="dxa"/>
            <w:gridSpan w:val="5"/>
            <w:tcBorders>
              <w:top w:val="single" w:color="auto" w:sz="8" w:space="0"/>
              <w:left w:val="single" w:color="auto" w:sz="8" w:space="0"/>
              <w:bottom w:val="single" w:color="auto" w:sz="8" w:space="0"/>
              <w:right w:val="single" w:color="auto" w:sz="8" w:space="0"/>
            </w:tcBorders>
            <w:shd w:val="clear" w:color="auto" w:fill="auto"/>
            <w:tcMar>
              <w:left w:w="105" w:type="dxa"/>
              <w:right w:w="105" w:type="dxa"/>
            </w:tcMar>
            <w:vAlign w:val="center"/>
          </w:tcPr>
          <w:p w14:paraId="3B42320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行政复议</w:t>
            </w:r>
          </w:p>
        </w:tc>
        <w:tc>
          <w:tcPr>
            <w:tcW w:w="6000" w:type="dxa"/>
            <w:gridSpan w:val="10"/>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764A789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行政诉讼</w:t>
            </w:r>
          </w:p>
        </w:tc>
      </w:tr>
      <w:tr w14:paraId="627628CB">
        <w:tblPrEx>
          <w:tblCellMar>
            <w:top w:w="0" w:type="dxa"/>
            <w:left w:w="0" w:type="dxa"/>
            <w:bottom w:w="0" w:type="dxa"/>
            <w:right w:w="0" w:type="dxa"/>
          </w:tblCellMar>
        </w:tblPrEx>
        <w:trPr>
          <w:trHeight w:val="540" w:hRule="atLeast"/>
        </w:trPr>
        <w:tc>
          <w:tcPr>
            <w:tcW w:w="600" w:type="dxa"/>
            <w:vMerge w:val="restart"/>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0C23AAA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结果</w:t>
            </w:r>
          </w:p>
          <w:p w14:paraId="11A9DEC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维持</w:t>
            </w:r>
          </w:p>
        </w:tc>
        <w:tc>
          <w:tcPr>
            <w:tcW w:w="600" w:type="dxa"/>
            <w:vMerge w:val="restart"/>
            <w:tcBorders>
              <w:top w:val="nil"/>
              <w:left w:val="nil"/>
              <w:bottom w:val="single" w:color="auto" w:sz="8" w:space="0"/>
              <w:right w:val="single" w:color="auto" w:sz="8" w:space="0"/>
            </w:tcBorders>
            <w:shd w:val="clear" w:color="auto" w:fill="auto"/>
            <w:tcMar>
              <w:left w:w="105" w:type="dxa"/>
              <w:right w:w="105" w:type="dxa"/>
            </w:tcMar>
            <w:vAlign w:val="center"/>
          </w:tcPr>
          <w:p w14:paraId="1B67801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结果纠正</w:t>
            </w:r>
          </w:p>
        </w:tc>
        <w:tc>
          <w:tcPr>
            <w:tcW w:w="600" w:type="dxa"/>
            <w:vMerge w:val="restart"/>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01A8415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其他结果</w:t>
            </w:r>
          </w:p>
        </w:tc>
        <w:tc>
          <w:tcPr>
            <w:tcW w:w="600" w:type="dxa"/>
            <w:vMerge w:val="restart"/>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5EC146F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尚未</w:t>
            </w:r>
          </w:p>
          <w:p w14:paraId="610B60D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审结</w:t>
            </w:r>
          </w:p>
        </w:tc>
        <w:tc>
          <w:tcPr>
            <w:tcW w:w="675" w:type="dxa"/>
            <w:vMerge w:val="restart"/>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63957FC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总</w:t>
            </w:r>
          </w:p>
          <w:p w14:paraId="56AEAD6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0FD62EF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未经复议直接起诉</w:t>
            </w:r>
          </w:p>
        </w:tc>
        <w:tc>
          <w:tcPr>
            <w:tcW w:w="3030" w:type="dxa"/>
            <w:gridSpan w:val="5"/>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62EE911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复议后起诉</w:t>
            </w:r>
          </w:p>
        </w:tc>
      </w:tr>
      <w:tr w14:paraId="5EB705DF">
        <w:tblPrEx>
          <w:shd w:val="clear" w:color="auto" w:fill="auto"/>
          <w:tblCellMar>
            <w:top w:w="0" w:type="dxa"/>
            <w:left w:w="0" w:type="dxa"/>
            <w:bottom w:w="0" w:type="dxa"/>
            <w:right w:w="0" w:type="dxa"/>
          </w:tblCellMar>
        </w:tblPrEx>
        <w:trPr>
          <w:trHeight w:val="900" w:hRule="atLeast"/>
        </w:trPr>
        <w:tc>
          <w:tcPr>
            <w:tcW w:w="600" w:type="dxa"/>
            <w:vMerge w:val="continue"/>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6932D957">
            <w:pPr>
              <w:jc w:val="both"/>
              <w:rPr>
                <w:rFonts w:hint="default" w:ascii="Times New Roman" w:hAnsi="Times New Roman" w:eastAsia="微软雅黑" w:cs="Times New Roman"/>
                <w:b w:val="0"/>
                <w:bCs w:val="0"/>
                <w:i w:val="0"/>
                <w:caps w:val="0"/>
                <w:color w:val="auto"/>
                <w:spacing w:val="0"/>
                <w:sz w:val="27"/>
                <w:szCs w:val="27"/>
              </w:rPr>
            </w:pPr>
          </w:p>
        </w:tc>
        <w:tc>
          <w:tcPr>
            <w:tcW w:w="600" w:type="dxa"/>
            <w:vMerge w:val="continue"/>
            <w:tcBorders>
              <w:top w:val="nil"/>
              <w:left w:val="nil"/>
              <w:bottom w:val="single" w:color="auto" w:sz="8" w:space="0"/>
              <w:right w:val="single" w:color="auto" w:sz="8" w:space="0"/>
            </w:tcBorders>
            <w:shd w:val="clear" w:color="auto" w:fill="auto"/>
            <w:tcMar>
              <w:left w:w="105" w:type="dxa"/>
              <w:right w:w="105" w:type="dxa"/>
            </w:tcMar>
            <w:vAlign w:val="center"/>
          </w:tcPr>
          <w:p w14:paraId="74B436BD">
            <w:pPr>
              <w:jc w:val="both"/>
              <w:rPr>
                <w:rFonts w:hint="default" w:ascii="Times New Roman" w:hAnsi="Times New Roman" w:eastAsia="微软雅黑" w:cs="Times New Roman"/>
                <w:b w:val="0"/>
                <w:bCs w:val="0"/>
                <w:i w:val="0"/>
                <w:caps w:val="0"/>
                <w:color w:val="auto"/>
                <w:spacing w:val="0"/>
                <w:sz w:val="27"/>
                <w:szCs w:val="27"/>
              </w:rPr>
            </w:pPr>
          </w:p>
        </w:tc>
        <w:tc>
          <w:tcPr>
            <w:tcW w:w="600" w:type="dxa"/>
            <w:vMerge w:val="continue"/>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3DB0CDC5">
            <w:pPr>
              <w:jc w:val="both"/>
              <w:rPr>
                <w:rFonts w:hint="default" w:ascii="Times New Roman" w:hAnsi="Times New Roman" w:eastAsia="微软雅黑" w:cs="Times New Roman"/>
                <w:b w:val="0"/>
                <w:bCs w:val="0"/>
                <w:i w:val="0"/>
                <w:caps w:val="0"/>
                <w:color w:val="auto"/>
                <w:spacing w:val="0"/>
                <w:sz w:val="27"/>
                <w:szCs w:val="27"/>
              </w:rPr>
            </w:pPr>
          </w:p>
        </w:tc>
        <w:tc>
          <w:tcPr>
            <w:tcW w:w="600" w:type="dxa"/>
            <w:vMerge w:val="continue"/>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3FE51E3B">
            <w:pPr>
              <w:jc w:val="both"/>
              <w:rPr>
                <w:rFonts w:hint="default" w:ascii="Times New Roman" w:hAnsi="Times New Roman" w:eastAsia="微软雅黑" w:cs="Times New Roman"/>
                <w:b w:val="0"/>
                <w:bCs w:val="0"/>
                <w:i w:val="0"/>
                <w:caps w:val="0"/>
                <w:color w:val="auto"/>
                <w:spacing w:val="0"/>
                <w:sz w:val="27"/>
                <w:szCs w:val="27"/>
              </w:rPr>
            </w:pPr>
          </w:p>
        </w:tc>
        <w:tc>
          <w:tcPr>
            <w:tcW w:w="675" w:type="dxa"/>
            <w:vMerge w:val="continue"/>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799925D7">
            <w:pPr>
              <w:jc w:val="both"/>
              <w:rPr>
                <w:rFonts w:hint="default" w:ascii="Times New Roman" w:hAnsi="Times New Roman" w:eastAsia="微软雅黑" w:cs="Times New Roman"/>
                <w:b w:val="0"/>
                <w:bCs w:val="0"/>
                <w:i w:val="0"/>
                <w:caps w:val="0"/>
                <w:color w:val="auto"/>
                <w:spacing w:val="0"/>
                <w:sz w:val="27"/>
                <w:szCs w:val="27"/>
              </w:rPr>
            </w:pPr>
          </w:p>
        </w:tc>
        <w:tc>
          <w:tcPr>
            <w:tcW w:w="555" w:type="dxa"/>
            <w:tcBorders>
              <w:top w:val="nil"/>
              <w:left w:val="nil"/>
              <w:bottom w:val="single" w:color="auto" w:sz="8" w:space="0"/>
              <w:right w:val="single" w:color="auto" w:sz="8" w:space="0"/>
            </w:tcBorders>
            <w:shd w:val="clear" w:color="auto" w:fill="auto"/>
            <w:tcMar>
              <w:left w:w="105" w:type="dxa"/>
              <w:right w:w="105" w:type="dxa"/>
            </w:tcMar>
            <w:vAlign w:val="center"/>
          </w:tcPr>
          <w:p w14:paraId="1B1978A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结果维持</w:t>
            </w:r>
          </w:p>
        </w:tc>
        <w:tc>
          <w:tcPr>
            <w:tcW w:w="600" w:type="dxa"/>
            <w:tcBorders>
              <w:top w:val="nil"/>
              <w:left w:val="nil"/>
              <w:bottom w:val="single" w:color="auto" w:sz="8" w:space="0"/>
              <w:right w:val="single" w:color="auto" w:sz="8" w:space="0"/>
            </w:tcBorders>
            <w:shd w:val="clear" w:color="auto" w:fill="auto"/>
            <w:tcMar>
              <w:left w:w="105" w:type="dxa"/>
              <w:right w:w="105" w:type="dxa"/>
            </w:tcMar>
            <w:vAlign w:val="center"/>
          </w:tcPr>
          <w:p w14:paraId="09E3DD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结果纠正</w:t>
            </w:r>
          </w:p>
        </w:tc>
        <w:tc>
          <w:tcPr>
            <w:tcW w:w="600" w:type="dxa"/>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3606B4D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其他</w:t>
            </w:r>
          </w:p>
          <w:p w14:paraId="10B6ED0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结果</w:t>
            </w:r>
          </w:p>
        </w:tc>
        <w:tc>
          <w:tcPr>
            <w:tcW w:w="600" w:type="dxa"/>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08FEF42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尚未</w:t>
            </w:r>
          </w:p>
          <w:p w14:paraId="2270106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审结</w:t>
            </w:r>
          </w:p>
        </w:tc>
        <w:tc>
          <w:tcPr>
            <w:tcW w:w="615" w:type="dxa"/>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3573ABF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总计</w:t>
            </w:r>
          </w:p>
        </w:tc>
        <w:tc>
          <w:tcPr>
            <w:tcW w:w="600" w:type="dxa"/>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631F70E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结果维持</w:t>
            </w:r>
          </w:p>
        </w:tc>
        <w:tc>
          <w:tcPr>
            <w:tcW w:w="600" w:type="dxa"/>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5F4C34B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结果</w:t>
            </w:r>
          </w:p>
          <w:p w14:paraId="714D448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纠正</w:t>
            </w:r>
          </w:p>
        </w:tc>
        <w:tc>
          <w:tcPr>
            <w:tcW w:w="600" w:type="dxa"/>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6796FD1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其他</w:t>
            </w:r>
          </w:p>
          <w:p w14:paraId="5FE60E3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结果</w:t>
            </w:r>
          </w:p>
        </w:tc>
        <w:tc>
          <w:tcPr>
            <w:tcW w:w="600" w:type="dxa"/>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5C1DF5E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尚未审结</w:t>
            </w:r>
          </w:p>
        </w:tc>
        <w:tc>
          <w:tcPr>
            <w:tcW w:w="630" w:type="dxa"/>
            <w:tcBorders>
              <w:top w:val="single" w:color="auto" w:sz="8" w:space="0"/>
              <w:left w:val="nil"/>
              <w:bottom w:val="single" w:color="auto" w:sz="8" w:space="0"/>
              <w:right w:val="single" w:color="auto" w:sz="8" w:space="0"/>
            </w:tcBorders>
            <w:shd w:val="clear" w:color="auto" w:fill="auto"/>
            <w:tcMar>
              <w:left w:w="105" w:type="dxa"/>
              <w:right w:w="105" w:type="dxa"/>
            </w:tcMar>
            <w:vAlign w:val="center"/>
          </w:tcPr>
          <w:p w14:paraId="05204E3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Times New Roman" w:hAnsi="Times New Roman" w:cs="Times New Roman"/>
                <w:b w:val="0"/>
                <w:bCs w:val="0"/>
                <w:color w:val="auto"/>
                <w:sz w:val="24"/>
                <w:szCs w:val="24"/>
              </w:rPr>
            </w:pPr>
            <w:r>
              <w:rPr>
                <w:rFonts w:hint="default" w:ascii="Times New Roman" w:hAnsi="Times New Roman" w:eastAsia="宋体" w:cs="Times New Roman"/>
                <w:b w:val="0"/>
                <w:bCs w:val="0"/>
                <w:i w:val="0"/>
                <w:caps w:val="0"/>
                <w:color w:val="auto"/>
                <w:spacing w:val="0"/>
                <w:sz w:val="19"/>
                <w:szCs w:val="19"/>
              </w:rPr>
              <w:t>总计</w:t>
            </w:r>
          </w:p>
        </w:tc>
      </w:tr>
      <w:tr w14:paraId="574FAB1F">
        <w:tblPrEx>
          <w:shd w:val="clear" w:color="auto" w:fill="auto"/>
          <w:tblCellMar>
            <w:top w:w="0" w:type="dxa"/>
            <w:left w:w="0" w:type="dxa"/>
            <w:bottom w:w="0" w:type="dxa"/>
            <w:right w:w="0" w:type="dxa"/>
          </w:tblCellMar>
        </w:tblPrEx>
        <w:trPr>
          <w:trHeight w:val="1072" w:hRule="atLeast"/>
        </w:trPr>
        <w:tc>
          <w:tcPr>
            <w:tcW w:w="600" w:type="dxa"/>
            <w:tcBorders>
              <w:top w:val="nil"/>
              <w:left w:val="single" w:color="auto" w:sz="8" w:space="0"/>
              <w:bottom w:val="single" w:color="auto" w:sz="8" w:space="0"/>
              <w:right w:val="single" w:color="auto" w:sz="8" w:space="0"/>
            </w:tcBorders>
            <w:shd w:val="clear" w:color="auto" w:fill="auto"/>
            <w:tcMar>
              <w:left w:w="105" w:type="dxa"/>
              <w:right w:w="105" w:type="dxa"/>
            </w:tcMar>
            <w:vAlign w:val="center"/>
          </w:tcPr>
          <w:p w14:paraId="0D7C2F6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imes New Roman" w:hAnsi="Times New Roman" w:cs="Times New Roman" w:eastAsiaTheme="minorEastAsia"/>
                <w:b w:val="0"/>
                <w:bCs w:val="0"/>
                <w:color w:val="auto"/>
                <w:sz w:val="24"/>
                <w:szCs w:val="24"/>
                <w:lang w:eastAsia="zh-CN"/>
              </w:rPr>
            </w:pPr>
            <w:r>
              <w:rPr>
                <w:rFonts w:hint="eastAsia" w:ascii="Times New Roman" w:hAnsi="Times New Roman" w:eastAsia="宋体" w:cs="Times New Roman"/>
                <w:b w:val="0"/>
                <w:bCs w:val="0"/>
                <w:i w:val="0"/>
                <w:caps w:val="0"/>
                <w:color w:val="auto"/>
                <w:spacing w:val="0"/>
                <w:sz w:val="21"/>
                <w:szCs w:val="21"/>
                <w:lang w:val="en-US" w:eastAsia="zh-CN"/>
              </w:rPr>
              <w:t>0</w:t>
            </w:r>
          </w:p>
        </w:tc>
        <w:tc>
          <w:tcPr>
            <w:tcW w:w="600" w:type="dxa"/>
            <w:tcBorders>
              <w:top w:val="nil"/>
              <w:left w:val="nil"/>
              <w:bottom w:val="single" w:color="auto" w:sz="8" w:space="0"/>
              <w:right w:val="single" w:color="auto" w:sz="8" w:space="0"/>
            </w:tcBorders>
            <w:shd w:val="clear" w:color="auto" w:fill="auto"/>
            <w:tcMar>
              <w:left w:w="105" w:type="dxa"/>
              <w:right w:w="105" w:type="dxa"/>
            </w:tcMar>
            <w:vAlign w:val="center"/>
          </w:tcPr>
          <w:p w14:paraId="4C53FE3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00" w:type="dxa"/>
            <w:tcBorders>
              <w:top w:val="nil"/>
              <w:left w:val="nil"/>
              <w:bottom w:val="single" w:color="auto" w:sz="8" w:space="0"/>
              <w:right w:val="single" w:color="auto" w:sz="8" w:space="0"/>
            </w:tcBorders>
            <w:shd w:val="clear" w:color="auto" w:fill="auto"/>
            <w:tcMar>
              <w:left w:w="105" w:type="dxa"/>
              <w:right w:w="105" w:type="dxa"/>
            </w:tcMar>
            <w:vAlign w:val="center"/>
          </w:tcPr>
          <w:p w14:paraId="7EB1679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00" w:type="dxa"/>
            <w:tcBorders>
              <w:top w:val="nil"/>
              <w:left w:val="nil"/>
              <w:bottom w:val="single" w:color="auto" w:sz="8" w:space="0"/>
              <w:right w:val="single" w:color="auto" w:sz="8" w:space="0"/>
            </w:tcBorders>
            <w:shd w:val="clear" w:color="auto" w:fill="auto"/>
            <w:tcMar>
              <w:left w:w="105" w:type="dxa"/>
              <w:right w:w="105" w:type="dxa"/>
            </w:tcMar>
            <w:vAlign w:val="center"/>
          </w:tcPr>
          <w:p w14:paraId="60C9D0A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75" w:type="dxa"/>
            <w:tcBorders>
              <w:top w:val="nil"/>
              <w:left w:val="nil"/>
              <w:bottom w:val="single" w:color="auto" w:sz="8" w:space="0"/>
              <w:right w:val="single" w:color="auto" w:sz="8" w:space="0"/>
            </w:tcBorders>
            <w:shd w:val="clear" w:color="auto" w:fill="auto"/>
            <w:tcMar>
              <w:left w:w="105" w:type="dxa"/>
              <w:right w:w="105" w:type="dxa"/>
            </w:tcMar>
            <w:vAlign w:val="center"/>
          </w:tcPr>
          <w:p w14:paraId="6A520E3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Times New Roman" w:hAnsi="Times New Roman" w:cs="Times New Roman" w:eastAsiaTheme="minorEastAsia"/>
                <w:b w:val="0"/>
                <w:bCs w:val="0"/>
                <w:color w:val="auto"/>
                <w:sz w:val="24"/>
                <w:szCs w:val="24"/>
                <w:lang w:eastAsia="zh-CN"/>
              </w:rPr>
            </w:pPr>
            <w:r>
              <w:rPr>
                <w:rFonts w:hint="eastAsia" w:ascii="Times New Roman" w:hAnsi="Times New Roman" w:eastAsia="宋体" w:cs="Times New Roman"/>
                <w:b w:val="0"/>
                <w:bCs w:val="0"/>
                <w:i w:val="0"/>
                <w:caps w:val="0"/>
                <w:color w:val="auto"/>
                <w:spacing w:val="0"/>
                <w:sz w:val="21"/>
                <w:szCs w:val="21"/>
                <w:lang w:val="en-US" w:eastAsia="zh-CN"/>
              </w:rPr>
              <w:t>0</w:t>
            </w:r>
          </w:p>
        </w:tc>
        <w:tc>
          <w:tcPr>
            <w:tcW w:w="555" w:type="dxa"/>
            <w:tcBorders>
              <w:top w:val="nil"/>
              <w:left w:val="nil"/>
              <w:bottom w:val="single" w:color="auto" w:sz="8" w:space="0"/>
              <w:right w:val="single" w:color="auto" w:sz="8" w:space="0"/>
            </w:tcBorders>
            <w:shd w:val="clear" w:color="auto" w:fill="auto"/>
            <w:tcMar>
              <w:left w:w="105" w:type="dxa"/>
              <w:right w:w="105" w:type="dxa"/>
            </w:tcMar>
            <w:vAlign w:val="center"/>
          </w:tcPr>
          <w:p w14:paraId="01DB5E5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00" w:type="dxa"/>
            <w:tcBorders>
              <w:top w:val="nil"/>
              <w:left w:val="nil"/>
              <w:bottom w:val="single" w:color="auto" w:sz="8" w:space="0"/>
              <w:right w:val="single" w:color="auto" w:sz="8" w:space="0"/>
            </w:tcBorders>
            <w:shd w:val="clear" w:color="auto" w:fill="auto"/>
            <w:tcMar>
              <w:left w:w="105" w:type="dxa"/>
              <w:right w:w="105" w:type="dxa"/>
            </w:tcMar>
            <w:vAlign w:val="center"/>
          </w:tcPr>
          <w:p w14:paraId="60DCD81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00" w:type="dxa"/>
            <w:tcBorders>
              <w:top w:val="nil"/>
              <w:left w:val="nil"/>
              <w:bottom w:val="single" w:color="auto" w:sz="8" w:space="0"/>
              <w:right w:val="single" w:color="auto" w:sz="8" w:space="0"/>
            </w:tcBorders>
            <w:shd w:val="clear" w:color="auto" w:fill="auto"/>
            <w:tcMar>
              <w:left w:w="105" w:type="dxa"/>
              <w:right w:w="105" w:type="dxa"/>
            </w:tcMar>
            <w:vAlign w:val="center"/>
          </w:tcPr>
          <w:p w14:paraId="48092FE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00" w:type="dxa"/>
            <w:tcBorders>
              <w:top w:val="nil"/>
              <w:left w:val="nil"/>
              <w:bottom w:val="single" w:color="auto" w:sz="8" w:space="0"/>
              <w:right w:val="single" w:color="auto" w:sz="8" w:space="0"/>
            </w:tcBorders>
            <w:shd w:val="clear" w:color="auto" w:fill="auto"/>
            <w:tcMar>
              <w:left w:w="105" w:type="dxa"/>
              <w:right w:w="105" w:type="dxa"/>
            </w:tcMar>
            <w:vAlign w:val="center"/>
          </w:tcPr>
          <w:p w14:paraId="607DB02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15" w:type="dxa"/>
            <w:tcBorders>
              <w:top w:val="nil"/>
              <w:left w:val="nil"/>
              <w:bottom w:val="single" w:color="auto" w:sz="8" w:space="0"/>
              <w:right w:val="single" w:color="auto" w:sz="8" w:space="0"/>
            </w:tcBorders>
            <w:shd w:val="clear" w:color="auto" w:fill="auto"/>
            <w:tcMar>
              <w:left w:w="105" w:type="dxa"/>
              <w:right w:w="105" w:type="dxa"/>
            </w:tcMar>
            <w:vAlign w:val="center"/>
          </w:tcPr>
          <w:p w14:paraId="55227AD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00" w:type="dxa"/>
            <w:tcBorders>
              <w:top w:val="nil"/>
              <w:left w:val="nil"/>
              <w:bottom w:val="single" w:color="auto" w:sz="8" w:space="0"/>
              <w:right w:val="single" w:color="auto" w:sz="8" w:space="0"/>
            </w:tcBorders>
            <w:shd w:val="clear" w:color="auto" w:fill="auto"/>
            <w:tcMar>
              <w:left w:w="105" w:type="dxa"/>
              <w:right w:w="105" w:type="dxa"/>
            </w:tcMar>
            <w:vAlign w:val="center"/>
          </w:tcPr>
          <w:p w14:paraId="19A4CD7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00" w:type="dxa"/>
            <w:tcBorders>
              <w:top w:val="nil"/>
              <w:left w:val="nil"/>
              <w:bottom w:val="single" w:color="auto" w:sz="8" w:space="0"/>
              <w:right w:val="single" w:color="auto" w:sz="8" w:space="0"/>
            </w:tcBorders>
            <w:shd w:val="clear" w:color="auto" w:fill="auto"/>
            <w:tcMar>
              <w:left w:w="105" w:type="dxa"/>
              <w:right w:w="105" w:type="dxa"/>
            </w:tcMar>
            <w:vAlign w:val="center"/>
          </w:tcPr>
          <w:p w14:paraId="3AD347D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00" w:type="dxa"/>
            <w:tcBorders>
              <w:top w:val="nil"/>
              <w:left w:val="nil"/>
              <w:bottom w:val="single" w:color="auto" w:sz="8" w:space="0"/>
              <w:right w:val="single" w:color="auto" w:sz="8" w:space="0"/>
            </w:tcBorders>
            <w:shd w:val="clear" w:color="auto" w:fill="auto"/>
            <w:tcMar>
              <w:left w:w="105" w:type="dxa"/>
              <w:right w:w="105" w:type="dxa"/>
            </w:tcMar>
            <w:vAlign w:val="center"/>
          </w:tcPr>
          <w:p w14:paraId="1D501B3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00" w:type="dxa"/>
            <w:tcBorders>
              <w:top w:val="nil"/>
              <w:left w:val="nil"/>
              <w:bottom w:val="single" w:color="auto" w:sz="8" w:space="0"/>
              <w:right w:val="single" w:color="auto" w:sz="8" w:space="0"/>
            </w:tcBorders>
            <w:shd w:val="clear" w:color="auto" w:fill="auto"/>
            <w:tcMar>
              <w:left w:w="105" w:type="dxa"/>
              <w:right w:w="105" w:type="dxa"/>
            </w:tcMar>
            <w:vAlign w:val="center"/>
          </w:tcPr>
          <w:p w14:paraId="54598B4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c>
          <w:tcPr>
            <w:tcW w:w="630" w:type="dxa"/>
            <w:tcBorders>
              <w:top w:val="nil"/>
              <w:left w:val="nil"/>
              <w:bottom w:val="single" w:color="auto" w:sz="8" w:space="0"/>
              <w:right w:val="single" w:color="auto" w:sz="8" w:space="0"/>
            </w:tcBorders>
            <w:shd w:val="clear" w:color="auto" w:fill="auto"/>
            <w:tcMar>
              <w:left w:w="105" w:type="dxa"/>
              <w:right w:w="105" w:type="dxa"/>
            </w:tcMar>
            <w:vAlign w:val="center"/>
          </w:tcPr>
          <w:p w14:paraId="451D3D5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Times New Roman" w:hAnsi="Times New Roman" w:cs="Times New Roman"/>
                <w:b w:val="0"/>
                <w:bCs w:val="0"/>
                <w:color w:val="auto"/>
                <w:sz w:val="24"/>
                <w:szCs w:val="24"/>
              </w:rPr>
            </w:pPr>
            <w:r>
              <w:rPr>
                <w:rFonts w:hint="default" w:ascii="Times New Roman" w:hAnsi="Times New Roman" w:eastAsia="sans-serif" w:cs="Times New Roman"/>
                <w:b w:val="0"/>
                <w:bCs w:val="0"/>
                <w:i w:val="0"/>
                <w:caps w:val="0"/>
                <w:color w:val="auto"/>
                <w:spacing w:val="0"/>
                <w:sz w:val="21"/>
                <w:szCs w:val="21"/>
              </w:rPr>
              <w:t>0</w:t>
            </w:r>
          </w:p>
        </w:tc>
      </w:tr>
    </w:tbl>
    <w:p w14:paraId="21EBC5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b w:val="0"/>
          <w:bCs w:val="0"/>
          <w:i w:val="0"/>
          <w:iCs w:val="0"/>
          <w:caps w:val="0"/>
          <w:color w:val="auto"/>
          <w:spacing w:val="0"/>
          <w:sz w:val="32"/>
          <w:szCs w:val="32"/>
          <w:shd w:val="clear" w:fill="FFFFFF"/>
          <w:lang w:val="en-US" w:eastAsia="zh-CN"/>
        </w:rPr>
      </w:pPr>
      <w:r>
        <w:rPr>
          <w:rFonts w:hint="default" w:ascii="Times New Roman" w:hAnsi="Times New Roman" w:eastAsia="黑体" w:cs="Times New Roman"/>
          <w:b w:val="0"/>
          <w:bCs w:val="0"/>
          <w:i w:val="0"/>
          <w:iCs w:val="0"/>
          <w:caps w:val="0"/>
          <w:color w:val="auto"/>
          <w:spacing w:val="0"/>
          <w:sz w:val="32"/>
          <w:szCs w:val="32"/>
          <w:shd w:val="clear" w:fill="FFFFFF"/>
          <w:lang w:val="en-US" w:eastAsia="zh-CN"/>
        </w:rPr>
        <w:t>五、政府信息公开工作存在的主要问题及改进情况</w:t>
      </w:r>
    </w:p>
    <w:p w14:paraId="7FDB93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i w:val="0"/>
          <w:iCs w:val="0"/>
          <w:caps w:val="0"/>
          <w:color w:val="auto"/>
          <w:spacing w:val="0"/>
          <w:sz w:val="32"/>
          <w:szCs w:val="32"/>
          <w:shd w:val="clear" w:fill="FFFFFF"/>
          <w:lang w:val="en-US" w:eastAsia="zh-CN"/>
        </w:rPr>
      </w:pPr>
      <w:r>
        <w:rPr>
          <w:rFonts w:hint="default" w:ascii="Times New Roman" w:hAnsi="Times New Roman" w:eastAsia="楷体_GB2312" w:cs="Times New Roman"/>
          <w:b w:val="0"/>
          <w:bCs w:val="0"/>
          <w:i w:val="0"/>
          <w:iCs w:val="0"/>
          <w:caps w:val="0"/>
          <w:color w:val="auto"/>
          <w:spacing w:val="0"/>
          <w:sz w:val="32"/>
          <w:szCs w:val="32"/>
          <w:shd w:val="clear" w:fill="FFFFFF"/>
          <w:lang w:val="en-US" w:eastAsia="zh-CN"/>
        </w:rPr>
        <w:t>（一）工作中存在的主要问题和困难</w:t>
      </w:r>
    </w:p>
    <w:p w14:paraId="4FF959C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微软雅黑" w:cs="Times New Roman"/>
          <w:i w:val="0"/>
          <w:iCs w:val="0"/>
          <w:caps w:val="0"/>
          <w:color w:val="auto"/>
          <w:spacing w:val="0"/>
          <w:sz w:val="28"/>
          <w:szCs w:val="28"/>
        </w:rPr>
      </w:pPr>
      <w:r>
        <w:rPr>
          <w:rFonts w:hint="eastAsia" w:ascii="Times New Roman" w:hAnsi="Times New Roman" w:eastAsia="仿宋_GB2312" w:cs="Times New Roman"/>
          <w:b w:val="0"/>
          <w:bCs w:val="0"/>
          <w:color w:val="auto"/>
          <w:kern w:val="0"/>
          <w:sz w:val="32"/>
          <w:szCs w:val="32"/>
          <w:lang w:val="en-US" w:eastAsia="zh-CN" w:bidi="ar"/>
        </w:rPr>
        <w:t>一是</w:t>
      </w:r>
      <w:r>
        <w:rPr>
          <w:rFonts w:hint="default" w:ascii="Times New Roman" w:hAnsi="Times New Roman" w:eastAsia="仿宋_GB2312" w:cs="Times New Roman"/>
          <w:i w:val="0"/>
          <w:iCs w:val="0"/>
          <w:caps w:val="0"/>
          <w:color w:val="auto"/>
          <w:spacing w:val="0"/>
          <w:kern w:val="0"/>
          <w:sz w:val="31"/>
          <w:szCs w:val="31"/>
          <w:lang w:val="en-US" w:eastAsia="zh-CN" w:bidi="ar"/>
        </w:rPr>
        <w:t>应主动公开的政府信息更新不及时，依法公开、主动公开意识有待进一步加强</w:t>
      </w:r>
      <w:r>
        <w:rPr>
          <w:rFonts w:hint="eastAsia" w:ascii="Times New Roman" w:hAnsi="Times New Roman" w:eastAsia="仿宋_GB2312" w:cs="Times New Roman"/>
          <w:i w:val="0"/>
          <w:iCs w:val="0"/>
          <w:caps w:val="0"/>
          <w:color w:val="auto"/>
          <w:spacing w:val="0"/>
          <w:kern w:val="0"/>
          <w:sz w:val="31"/>
          <w:szCs w:val="31"/>
          <w:lang w:val="en-US" w:eastAsia="zh-CN" w:bidi="ar"/>
        </w:rPr>
        <w:t>，</w:t>
      </w:r>
      <w:r>
        <w:rPr>
          <w:rFonts w:hint="default" w:ascii="Times New Roman" w:hAnsi="Times New Roman" w:eastAsia="仿宋_GB2312" w:cs="Times New Roman"/>
          <w:i w:val="0"/>
          <w:iCs w:val="0"/>
          <w:caps w:val="0"/>
          <w:color w:val="auto"/>
          <w:spacing w:val="0"/>
          <w:kern w:val="0"/>
          <w:sz w:val="31"/>
          <w:szCs w:val="31"/>
          <w:lang w:val="en-US" w:eastAsia="zh-CN" w:bidi="ar"/>
        </w:rPr>
        <w:t>信息公开渠道较为单一，</w:t>
      </w:r>
      <w:r>
        <w:rPr>
          <w:rFonts w:hint="default" w:ascii="Times New Roman" w:hAnsi="Times New Roman" w:eastAsia="仿宋_GB2312" w:cs="Times New Roman"/>
          <w:i w:val="0"/>
          <w:iCs w:val="0"/>
          <w:caps w:val="0"/>
          <w:color w:val="auto"/>
          <w:spacing w:val="0"/>
          <w:sz w:val="31"/>
          <w:szCs w:val="31"/>
        </w:rPr>
        <w:t>公开形式不够丰富。</w:t>
      </w:r>
      <w:r>
        <w:rPr>
          <w:rFonts w:hint="eastAsia" w:ascii="Times New Roman" w:hAnsi="Times New Roman" w:eastAsia="仿宋_GB2312" w:cs="Times New Roman"/>
          <w:b w:val="0"/>
          <w:bCs w:val="0"/>
          <w:color w:val="auto"/>
          <w:kern w:val="0"/>
          <w:sz w:val="32"/>
          <w:szCs w:val="32"/>
          <w:lang w:val="en-US" w:eastAsia="zh-CN" w:bidi="ar"/>
        </w:rPr>
        <w:t>二是政府信息公开工作人员队伍的专业素养还不够，</w:t>
      </w:r>
      <w:r>
        <w:rPr>
          <w:rFonts w:hint="default" w:ascii="Times New Roman" w:hAnsi="Times New Roman" w:eastAsia="仿宋_GB2312" w:cs="Times New Roman"/>
          <w:i w:val="0"/>
          <w:iCs w:val="0"/>
          <w:caps w:val="0"/>
          <w:color w:val="auto"/>
          <w:spacing w:val="0"/>
          <w:sz w:val="31"/>
          <w:szCs w:val="31"/>
        </w:rPr>
        <w:t>部分干部职工学习不全面、不深入。</w:t>
      </w:r>
    </w:p>
    <w:p w14:paraId="5A2AA2F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_GB2312" w:cs="Times New Roman"/>
          <w:b w:val="0"/>
          <w:bCs w:val="0"/>
          <w:i w:val="0"/>
          <w:iCs w:val="0"/>
          <w:caps w:val="0"/>
          <w:color w:val="auto"/>
          <w:spacing w:val="0"/>
          <w:sz w:val="32"/>
          <w:szCs w:val="32"/>
          <w:shd w:val="clear" w:fill="FFFFFF"/>
          <w:lang w:val="en-US" w:eastAsia="zh-CN"/>
        </w:rPr>
      </w:pPr>
      <w:r>
        <w:rPr>
          <w:rFonts w:hint="default" w:ascii="Times New Roman" w:hAnsi="Times New Roman" w:eastAsia="楷体_GB2312" w:cs="Times New Roman"/>
          <w:b w:val="0"/>
          <w:bCs w:val="0"/>
          <w:i w:val="0"/>
          <w:iCs w:val="0"/>
          <w:caps w:val="0"/>
          <w:color w:val="auto"/>
          <w:spacing w:val="0"/>
          <w:sz w:val="32"/>
          <w:szCs w:val="32"/>
          <w:shd w:val="clear" w:fill="FFFFFF"/>
          <w:lang w:val="en-US" w:eastAsia="zh-CN"/>
        </w:rPr>
        <w:t>（二）具体解决办法和改进措施</w:t>
      </w:r>
    </w:p>
    <w:p w14:paraId="5108742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auto"/>
          <w:kern w:val="0"/>
          <w:sz w:val="32"/>
          <w:szCs w:val="32"/>
          <w:lang w:val="en-US" w:eastAsia="zh-CN" w:bidi="ar"/>
        </w:rPr>
      </w:pPr>
      <w:r>
        <w:rPr>
          <w:rFonts w:hint="eastAsia" w:ascii="Times New Roman" w:hAnsi="Times New Roman" w:eastAsia="仿宋_GB2312" w:cs="Times New Roman"/>
          <w:b w:val="0"/>
          <w:bCs w:val="0"/>
          <w:color w:val="auto"/>
          <w:kern w:val="0"/>
          <w:sz w:val="32"/>
          <w:szCs w:val="32"/>
          <w:lang w:val="en-US" w:eastAsia="zh-CN" w:bidi="ar"/>
        </w:rPr>
        <w:t>一是加强对政务公开专栏内容更新保障的日常监管，严格审核信息发布内容，进一步完善信息公开制度，强化信息公开的责任意识、大局意识、服务意识，确保政务信息公开工作及时、准确。二是安排负责人员积极参加信息公开、电子政务方面的培训，提高信息公开工作人员的业务水平和电子政务应用能力。</w:t>
      </w:r>
    </w:p>
    <w:p w14:paraId="38B07A3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0" w:firstLineChars="200"/>
        <w:textAlignment w:val="auto"/>
        <w:rPr>
          <w:rFonts w:hint="default" w:ascii="Times New Roman" w:hAnsi="Times New Roman" w:eastAsia="黑体" w:cs="Times New Roman"/>
          <w:i w:val="0"/>
          <w:iCs w:val="0"/>
          <w:caps w:val="0"/>
          <w:color w:val="auto"/>
          <w:spacing w:val="0"/>
          <w:sz w:val="31"/>
          <w:szCs w:val="31"/>
          <w:shd w:val="clear" w:fill="FFFFFF"/>
        </w:rPr>
      </w:pPr>
      <w:r>
        <w:rPr>
          <w:rFonts w:hint="eastAsia" w:ascii="Times New Roman" w:hAnsi="Times New Roman" w:eastAsia="黑体" w:cs="Times New Roman"/>
          <w:i w:val="0"/>
          <w:iCs w:val="0"/>
          <w:caps w:val="0"/>
          <w:color w:val="auto"/>
          <w:spacing w:val="0"/>
          <w:sz w:val="31"/>
          <w:szCs w:val="31"/>
          <w:shd w:val="clear" w:fill="FFFFFF"/>
          <w:lang w:val="en-US" w:eastAsia="zh-CN"/>
        </w:rPr>
        <w:t>六</w:t>
      </w:r>
      <w:r>
        <w:rPr>
          <w:rFonts w:hint="default" w:ascii="Times New Roman" w:hAnsi="Times New Roman" w:eastAsia="黑体" w:cs="Times New Roman"/>
          <w:i w:val="0"/>
          <w:iCs w:val="0"/>
          <w:caps w:val="0"/>
          <w:color w:val="auto"/>
          <w:spacing w:val="0"/>
          <w:sz w:val="31"/>
          <w:szCs w:val="31"/>
          <w:shd w:val="clear" w:fill="FFFFFF"/>
          <w:lang w:val="en-US" w:eastAsia="zh-CN"/>
        </w:rPr>
        <w:t>、</w:t>
      </w:r>
      <w:r>
        <w:rPr>
          <w:rFonts w:hint="default" w:ascii="Times New Roman" w:hAnsi="Times New Roman" w:eastAsia="黑体" w:cs="Times New Roman"/>
          <w:i w:val="0"/>
          <w:iCs w:val="0"/>
          <w:caps w:val="0"/>
          <w:color w:val="auto"/>
          <w:spacing w:val="0"/>
          <w:sz w:val="31"/>
          <w:szCs w:val="31"/>
          <w:shd w:val="clear" w:fill="FFFFFF"/>
        </w:rPr>
        <w:t>其他需要报告的事项</w:t>
      </w:r>
    </w:p>
    <w:p w14:paraId="646142E2">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1、收费情况。</w:t>
      </w:r>
    </w:p>
    <w:p w14:paraId="05BBB9CA">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根据《国务院办公厅关于印发〈政府信息公开信息处理费管理办法〉的通知》（国办函〔2020〕109号）和《山东省人民政府办公厅关于做好政府信息公开信息处理费管理工作有关事项的通知》（鲁政办字〔2020〕179号）规定，本年度未收取任何政府信息公开信息处理费。</w:t>
      </w:r>
    </w:p>
    <w:p w14:paraId="512B9719">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2、人大建议、政协提案办理情况。</w:t>
      </w:r>
    </w:p>
    <w:p w14:paraId="6F77CAEF">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我局高度重视人大代表建议和政协委员提案办理，把该项工作作为提升服务管理水平、推动重点工作落实的重要支撑。202</w:t>
      </w:r>
      <w:r>
        <w:rPr>
          <w:rFonts w:hint="eastAsia" w:ascii="Times New Roman" w:hAnsi="Times New Roman" w:eastAsia="仿宋_GB2312" w:cs="Times New Roman"/>
          <w:i w:val="0"/>
          <w:iCs w:val="0"/>
          <w:caps w:val="0"/>
          <w:color w:val="auto"/>
          <w:spacing w:val="0"/>
          <w:sz w:val="32"/>
          <w:szCs w:val="32"/>
          <w:shd w:val="clear" w:fill="FFFFFF"/>
          <w:lang w:val="en-US" w:eastAsia="zh-CN"/>
        </w:rPr>
        <w:t>5</w:t>
      </w:r>
      <w:r>
        <w:rPr>
          <w:rFonts w:hint="default" w:ascii="Times New Roman" w:hAnsi="Times New Roman" w:eastAsia="仿宋_GB2312" w:cs="Times New Roman"/>
          <w:i w:val="0"/>
          <w:iCs w:val="0"/>
          <w:caps w:val="0"/>
          <w:color w:val="auto"/>
          <w:spacing w:val="0"/>
          <w:sz w:val="32"/>
          <w:szCs w:val="32"/>
          <w:shd w:val="clear" w:fill="FFFFFF"/>
          <w:lang w:val="en-US" w:eastAsia="zh-CN"/>
        </w:rPr>
        <w:t>年度我局承办人大代表建议</w:t>
      </w:r>
      <w:r>
        <w:rPr>
          <w:rFonts w:hint="eastAsia" w:ascii="Times New Roman" w:hAnsi="Times New Roman" w:eastAsia="仿宋_GB2312" w:cs="Times New Roman"/>
          <w:i w:val="0"/>
          <w:iCs w:val="0"/>
          <w:caps w:val="0"/>
          <w:color w:val="auto"/>
          <w:spacing w:val="0"/>
          <w:sz w:val="32"/>
          <w:szCs w:val="32"/>
          <w:shd w:val="clear" w:fill="FFFFFF"/>
          <w:lang w:val="en-US" w:eastAsia="zh-CN"/>
        </w:rPr>
        <w:t>5</w:t>
      </w:r>
      <w:r>
        <w:rPr>
          <w:rFonts w:hint="default" w:ascii="Times New Roman" w:hAnsi="Times New Roman" w:eastAsia="仿宋_GB2312" w:cs="Times New Roman"/>
          <w:i w:val="0"/>
          <w:iCs w:val="0"/>
          <w:caps w:val="0"/>
          <w:color w:val="auto"/>
          <w:spacing w:val="0"/>
          <w:sz w:val="32"/>
          <w:szCs w:val="32"/>
          <w:shd w:val="clear" w:fill="FFFFFF"/>
          <w:lang w:val="en-US" w:eastAsia="zh-CN"/>
        </w:rPr>
        <w:t>件，政协委员提案</w:t>
      </w:r>
      <w:r>
        <w:rPr>
          <w:rFonts w:hint="eastAsia" w:ascii="Times New Roman" w:hAnsi="Times New Roman" w:eastAsia="仿宋_GB2312" w:cs="Times New Roman"/>
          <w:i w:val="0"/>
          <w:iCs w:val="0"/>
          <w:caps w:val="0"/>
          <w:color w:val="auto"/>
          <w:spacing w:val="0"/>
          <w:sz w:val="32"/>
          <w:szCs w:val="32"/>
          <w:shd w:val="clear" w:fill="FFFFFF"/>
          <w:lang w:val="en-US" w:eastAsia="zh-CN"/>
        </w:rPr>
        <w:t>4</w:t>
      </w:r>
      <w:r>
        <w:rPr>
          <w:rFonts w:hint="default" w:ascii="Times New Roman" w:hAnsi="Times New Roman" w:eastAsia="仿宋_GB2312" w:cs="Times New Roman"/>
          <w:i w:val="0"/>
          <w:iCs w:val="0"/>
          <w:caps w:val="0"/>
          <w:color w:val="auto"/>
          <w:spacing w:val="0"/>
          <w:sz w:val="32"/>
          <w:szCs w:val="32"/>
          <w:shd w:val="clear" w:fill="FFFFFF"/>
          <w:lang w:val="en-US" w:eastAsia="zh-CN"/>
        </w:rPr>
        <w:t>件，均已按要求办理。</w:t>
      </w:r>
    </w:p>
    <w:p w14:paraId="5AC9210B">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3、政务公开工作创新情况。</w:t>
      </w:r>
    </w:p>
    <w:p w14:paraId="02BF8BDA">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加大政策解读力度，创新解读方式。对文件多元化解读，要求发文科室强化互动解读回应，指导通过图文解读、主要负责人解读、专家解读等方式，进行全方位、立体化解读，全面准确讲清楚文件出台背景、重点内容、特色亮点等。</w:t>
      </w:r>
    </w:p>
    <w:p w14:paraId="521412E1">
      <w:pPr>
        <w:pStyle w:val="3"/>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0"/>
          <w:sz w:val="32"/>
          <w:szCs w:val="32"/>
          <w:lang w:val="en-US" w:eastAsia="zh-CN" w:bidi="ar"/>
        </w:rPr>
      </w:pPr>
      <w:r>
        <w:rPr>
          <w:rFonts w:hint="default" w:ascii="Times New Roman" w:hAnsi="Times New Roman" w:eastAsia="仿宋_GB2312" w:cs="Times New Roman"/>
          <w:b w:val="0"/>
          <w:bCs w:val="0"/>
          <w:color w:val="auto"/>
          <w:kern w:val="0"/>
          <w:sz w:val="32"/>
          <w:szCs w:val="32"/>
          <w:lang w:val="en-US" w:eastAsia="zh-CN" w:bidi="ar"/>
        </w:rPr>
        <w:t>上级工作要点落实情况。</w:t>
      </w:r>
    </w:p>
    <w:p w14:paraId="18662066">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b w:val="0"/>
          <w:bCs w:val="0"/>
          <w:color w:val="auto"/>
          <w:kern w:val="0"/>
          <w:sz w:val="32"/>
          <w:szCs w:val="32"/>
          <w:lang w:val="en-US" w:eastAsia="zh-CN" w:bidi="ar"/>
        </w:rPr>
        <w:t>县发展改革局政务公开领导小组充分发挥统筹协调作用，配齐配强政务公开工作力量，不断提高工作队伍政治素质和业务素质，切实提升政务公开标准化规范化水平。</w:t>
      </w:r>
    </w:p>
    <w:p w14:paraId="0B7EC8B3">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p>
    <w:p w14:paraId="7C75676B">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p>
    <w:p w14:paraId="665951EE">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pP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 xml:space="preserve">                              </w:t>
      </w:r>
      <w:r>
        <w:rPr>
          <w:rFonts w:hint="eastAsia" w:ascii="Times New Roman" w:hAnsi="Times New Roman" w:eastAsia="仿宋_GB2312" w:cs="Times New Roman"/>
          <w:b w:val="0"/>
          <w:bCs w:val="0"/>
          <w:i w:val="0"/>
          <w:iCs w:val="0"/>
          <w:caps w:val="0"/>
          <w:color w:val="auto"/>
          <w:spacing w:val="0"/>
          <w:sz w:val="32"/>
          <w:szCs w:val="32"/>
          <w:shd w:val="clear" w:fill="FFFFFF"/>
          <w:lang w:val="en-US" w:eastAsia="zh-CN"/>
        </w:rPr>
        <w:t xml:space="preserve">   </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202</w:t>
      </w:r>
      <w:r>
        <w:rPr>
          <w:rFonts w:hint="eastAsia" w:ascii="Times New Roman" w:hAnsi="Times New Roman" w:eastAsia="仿宋_GB2312" w:cs="Times New Roman"/>
          <w:b w:val="0"/>
          <w:bCs w:val="0"/>
          <w:i w:val="0"/>
          <w:iCs w:val="0"/>
          <w:caps w:val="0"/>
          <w:color w:val="auto"/>
          <w:spacing w:val="0"/>
          <w:sz w:val="32"/>
          <w:szCs w:val="32"/>
          <w:shd w:val="clear" w:fill="FFFFFF"/>
          <w:lang w:val="en-US" w:eastAsia="zh-CN"/>
        </w:rPr>
        <w:t>6</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年1月</w:t>
      </w:r>
      <w:r>
        <w:rPr>
          <w:rFonts w:hint="eastAsia" w:ascii="Times New Roman" w:hAnsi="Times New Roman" w:eastAsia="仿宋_GB2312" w:cs="Times New Roman"/>
          <w:b w:val="0"/>
          <w:bCs w:val="0"/>
          <w:i w:val="0"/>
          <w:iCs w:val="0"/>
          <w:caps w:val="0"/>
          <w:color w:val="auto"/>
          <w:spacing w:val="0"/>
          <w:sz w:val="32"/>
          <w:szCs w:val="32"/>
          <w:shd w:val="clear" w:fill="FFFFFF"/>
          <w:lang w:val="en-US" w:eastAsia="zh-CN"/>
        </w:rPr>
        <w:t>30</w:t>
      </w:r>
      <w:r>
        <w:rPr>
          <w:rFonts w:hint="default" w:ascii="Times New Roman" w:hAnsi="Times New Roman" w:eastAsia="仿宋_GB2312" w:cs="Times New Roman"/>
          <w:b w:val="0"/>
          <w:bCs w:val="0"/>
          <w:i w:val="0"/>
          <w:iCs w:val="0"/>
          <w:caps w:val="0"/>
          <w:color w:val="auto"/>
          <w:spacing w:val="0"/>
          <w:sz w:val="32"/>
          <w:szCs w:val="32"/>
          <w:shd w:val="clear" w:fill="FFFFFF"/>
          <w:lang w:val="en-US" w:eastAsia="zh-CN"/>
        </w:rPr>
        <w:t>日</w:t>
      </w:r>
    </w:p>
    <w:sectPr>
      <w:pgSz w:w="11906" w:h="16838"/>
      <w:pgMar w:top="1984" w:right="1587" w:bottom="1701" w:left="158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9E59D5E-2A4A-47D7-AA5D-9B3EF339EB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CF55A90C-E703-4BB9-8CB1-3C1652289DD1}"/>
  </w:font>
  <w:font w:name="仿宋_GB2312">
    <w:panose1 w:val="02010609030101010101"/>
    <w:charset w:val="86"/>
    <w:family w:val="auto"/>
    <w:pitch w:val="default"/>
    <w:sig w:usb0="00000001" w:usb1="080E0000" w:usb2="00000000" w:usb3="00000000" w:csb0="00040000" w:csb1="00000000"/>
    <w:embedRegular r:id="rId3" w:fontKey="{6CCEE330-4996-418E-BB2C-AFEF000667BE}"/>
  </w:font>
  <w:font w:name="楷体_GB2312">
    <w:panose1 w:val="02010609030101010101"/>
    <w:charset w:val="86"/>
    <w:family w:val="auto"/>
    <w:pitch w:val="default"/>
    <w:sig w:usb0="00000001" w:usb1="080E0000" w:usb2="00000000" w:usb3="00000000" w:csb0="00040000" w:csb1="00000000"/>
    <w:embedRegular r:id="rId4" w:fontKey="{DD6E18ED-E9F0-4E44-A24B-B3CCF5FECC02}"/>
  </w:font>
  <w:font w:name="微软雅黑">
    <w:panose1 w:val="020B0503020204020204"/>
    <w:charset w:val="86"/>
    <w:family w:val="auto"/>
    <w:pitch w:val="default"/>
    <w:sig w:usb0="80000287" w:usb1="2ACF3C50" w:usb2="00000016" w:usb3="00000000" w:csb0="0004001F" w:csb1="00000000"/>
    <w:embedRegular r:id="rId5" w:fontKey="{F09689C2-BC77-47DA-9407-2939325C2612}"/>
  </w:font>
  <w:font w:name="sans-serif">
    <w:altName w:val="Segoe Print"/>
    <w:panose1 w:val="00000000000000000000"/>
    <w:charset w:val="00"/>
    <w:family w:val="auto"/>
    <w:pitch w:val="default"/>
    <w:sig w:usb0="00000000" w:usb1="00000000" w:usb2="00000000" w:usb3="00000000" w:csb0="00000000" w:csb1="00000000"/>
    <w:embedRegular r:id="rId6" w:fontKey="{56B68D19-253D-4D94-A5D7-07A458628792}"/>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embedRegular r:id="rId7" w:fontKey="{5FCB6FD2-C9B6-42F5-BBEC-A67604BED8BB}"/>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4BE544"/>
    <w:multiLevelType w:val="singleLevel"/>
    <w:tmpl w:val="594BE544"/>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wMTc3MmFlODk5NDYwZjg2NmU1YzhkNWE3MTczMWMifQ=="/>
  </w:docVars>
  <w:rsids>
    <w:rsidRoot w:val="14404782"/>
    <w:rsid w:val="00FE37AD"/>
    <w:rsid w:val="03C2759E"/>
    <w:rsid w:val="03D0108C"/>
    <w:rsid w:val="04627CA9"/>
    <w:rsid w:val="05184904"/>
    <w:rsid w:val="07210DA5"/>
    <w:rsid w:val="0847753D"/>
    <w:rsid w:val="08E34DB5"/>
    <w:rsid w:val="0916261C"/>
    <w:rsid w:val="0A0501E5"/>
    <w:rsid w:val="0BB178C9"/>
    <w:rsid w:val="0C3B14BE"/>
    <w:rsid w:val="0CDF76AC"/>
    <w:rsid w:val="0D4C1130"/>
    <w:rsid w:val="10134227"/>
    <w:rsid w:val="10AB4B20"/>
    <w:rsid w:val="10B819ED"/>
    <w:rsid w:val="11BD2243"/>
    <w:rsid w:val="12CC243B"/>
    <w:rsid w:val="14404782"/>
    <w:rsid w:val="15214F99"/>
    <w:rsid w:val="152625BE"/>
    <w:rsid w:val="15E43350"/>
    <w:rsid w:val="160C7B37"/>
    <w:rsid w:val="172B721F"/>
    <w:rsid w:val="18DA0A8E"/>
    <w:rsid w:val="18E436BB"/>
    <w:rsid w:val="1C085913"/>
    <w:rsid w:val="1E674B72"/>
    <w:rsid w:val="1F077CB1"/>
    <w:rsid w:val="215C64E4"/>
    <w:rsid w:val="21F5122F"/>
    <w:rsid w:val="22163452"/>
    <w:rsid w:val="222E2644"/>
    <w:rsid w:val="233863AE"/>
    <w:rsid w:val="234822FE"/>
    <w:rsid w:val="239830DE"/>
    <w:rsid w:val="24823344"/>
    <w:rsid w:val="260C44CD"/>
    <w:rsid w:val="2640412E"/>
    <w:rsid w:val="2881464B"/>
    <w:rsid w:val="28FC2527"/>
    <w:rsid w:val="2A994C75"/>
    <w:rsid w:val="2AFA0B1C"/>
    <w:rsid w:val="2BB95475"/>
    <w:rsid w:val="2C6B7C7C"/>
    <w:rsid w:val="2C6D614E"/>
    <w:rsid w:val="2CC45CB4"/>
    <w:rsid w:val="2D3A16A4"/>
    <w:rsid w:val="2E8638C0"/>
    <w:rsid w:val="2F8C014D"/>
    <w:rsid w:val="302155FB"/>
    <w:rsid w:val="31C93D2F"/>
    <w:rsid w:val="32D6183A"/>
    <w:rsid w:val="344710C6"/>
    <w:rsid w:val="357148F2"/>
    <w:rsid w:val="35963773"/>
    <w:rsid w:val="35F745D6"/>
    <w:rsid w:val="367E5C4F"/>
    <w:rsid w:val="37A023AF"/>
    <w:rsid w:val="37DB6F00"/>
    <w:rsid w:val="39004EC9"/>
    <w:rsid w:val="3BB05953"/>
    <w:rsid w:val="3C92251C"/>
    <w:rsid w:val="3DBC7924"/>
    <w:rsid w:val="3E1F0B6E"/>
    <w:rsid w:val="404D2C33"/>
    <w:rsid w:val="415A09E4"/>
    <w:rsid w:val="416F5968"/>
    <w:rsid w:val="42C57F36"/>
    <w:rsid w:val="43862C86"/>
    <w:rsid w:val="43F019A7"/>
    <w:rsid w:val="44366C11"/>
    <w:rsid w:val="450944C0"/>
    <w:rsid w:val="47573126"/>
    <w:rsid w:val="478272D1"/>
    <w:rsid w:val="487C4584"/>
    <w:rsid w:val="49757CDE"/>
    <w:rsid w:val="49CB1BAA"/>
    <w:rsid w:val="4AB03279"/>
    <w:rsid w:val="4BAD3441"/>
    <w:rsid w:val="4C747EE0"/>
    <w:rsid w:val="4CC132CB"/>
    <w:rsid w:val="4D471D29"/>
    <w:rsid w:val="4E975520"/>
    <w:rsid w:val="4F6B58A1"/>
    <w:rsid w:val="4F815954"/>
    <w:rsid w:val="50816453"/>
    <w:rsid w:val="50CD650B"/>
    <w:rsid w:val="525A6C06"/>
    <w:rsid w:val="53C6338B"/>
    <w:rsid w:val="53CF6CA9"/>
    <w:rsid w:val="547859A5"/>
    <w:rsid w:val="55C22286"/>
    <w:rsid w:val="56EA4C31"/>
    <w:rsid w:val="57AE07FF"/>
    <w:rsid w:val="57DE0CFA"/>
    <w:rsid w:val="584D6043"/>
    <w:rsid w:val="58574487"/>
    <w:rsid w:val="58B06230"/>
    <w:rsid w:val="58F20481"/>
    <w:rsid w:val="5A461504"/>
    <w:rsid w:val="5ACD036F"/>
    <w:rsid w:val="5F0013CC"/>
    <w:rsid w:val="5F6D72BA"/>
    <w:rsid w:val="5FB52769"/>
    <w:rsid w:val="60956D42"/>
    <w:rsid w:val="61CA444D"/>
    <w:rsid w:val="623F6839"/>
    <w:rsid w:val="624F6F55"/>
    <w:rsid w:val="62FB30A8"/>
    <w:rsid w:val="642E1C06"/>
    <w:rsid w:val="65A417D5"/>
    <w:rsid w:val="683A630F"/>
    <w:rsid w:val="689E075E"/>
    <w:rsid w:val="69C31EF6"/>
    <w:rsid w:val="69F86868"/>
    <w:rsid w:val="6A162648"/>
    <w:rsid w:val="6A585B2E"/>
    <w:rsid w:val="6B784B19"/>
    <w:rsid w:val="6B8307E0"/>
    <w:rsid w:val="6F285225"/>
    <w:rsid w:val="73D958EB"/>
    <w:rsid w:val="73EC6EF9"/>
    <w:rsid w:val="77793CD5"/>
    <w:rsid w:val="793F3897"/>
    <w:rsid w:val="7B5829EE"/>
    <w:rsid w:val="7C0B5CB2"/>
    <w:rsid w:val="7C162F16"/>
    <w:rsid w:val="7DD13E1E"/>
    <w:rsid w:val="7ED95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autoRedefine/>
    <w:unhideWhenUsed/>
    <w:qFormat/>
    <w:uiPriority w:val="99"/>
    <w:pPr>
      <w:spacing w:after="120"/>
    </w:pPr>
  </w:style>
  <w:style w:type="paragraph" w:styleId="3">
    <w:name w:val="Normal Indent"/>
    <w:basedOn w:val="1"/>
    <w:autoRedefine/>
    <w:qFormat/>
    <w:uiPriority w:val="0"/>
    <w:pPr>
      <w:ind w:firstLine="420" w:firstLineChars="200"/>
    </w:pPr>
  </w:style>
  <w:style w:type="paragraph" w:styleId="4">
    <w:name w:val="annotation text"/>
    <w:basedOn w:val="1"/>
    <w:qFormat/>
    <w:uiPriority w:val="0"/>
    <w:pPr>
      <w:jc w:val="left"/>
    </w:p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6">
    <w:name w:val="Title"/>
    <w:basedOn w:val="1"/>
    <w:next w:val="1"/>
    <w:autoRedefine/>
    <w:qFormat/>
    <w:uiPriority w:val="0"/>
    <w:pPr>
      <w:ind w:firstLine="200" w:firstLineChars="200"/>
      <w:outlineLvl w:val="0"/>
    </w:pPr>
    <w:rPr>
      <w:rFonts w:ascii="Calibri Light" w:hAnsi="Calibri Light" w:eastAsia="黑体" w:cs="Times New Roman"/>
      <w:b/>
      <w:bCs/>
      <w:sz w:val="32"/>
      <w:szCs w:val="32"/>
    </w:rPr>
  </w:style>
  <w:style w:type="character" w:styleId="9">
    <w:name w:val="Strong"/>
    <w:basedOn w:val="8"/>
    <w:autoRedefine/>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1174</Words>
  <Characters>1250</Characters>
  <Lines>0</Lines>
  <Paragraphs>0</Paragraphs>
  <TotalTime>2</TotalTime>
  <ScaleCrop>false</ScaleCrop>
  <LinksUpToDate>false</LinksUpToDate>
  <CharactersWithSpaces>1252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2022-01-13T06:50:00Z</dcterms:created>
  <dc:creator>Administrator</dc:creator>
  <cp:lastModifiedBy>Darren</cp:lastModifiedBy>
  <cp:lastPrinted>2025-01-10T08:01:00Z</cp:lastPrinted>
  <dcterms:modified xsi:type="dcterms:W3CDTF">2026-02-28T02:28:31Z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BC4C0429FCF3478CA9D3F524FE83A95B_13</vt:lpwstr>
  </property>
  <property fmtid="{D5CDD505-2E9C-101B-9397-08002B2CF9AE}" pid="4" name="KSOTemplateDocerSaveRecord">
    <vt:lpwstr>eyJoZGlkIjoiMjg3ZjAyMDg1OGQ5ODY4NmE5NjlkNzRmYmM5NjEwYTgiLCJ1c2VySWQiOiIyMDI3OTg5NDcifQ==</vt:lpwstr>
  </property>
</Properties>
</file>