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20" w:beforeAutospacing="0" w:after="390" w:afterAutospacing="0"/>
        <w:ind w:left="0" w:right="0" w:firstLine="0"/>
        <w:jc w:val="center"/>
        <w:rPr>
          <w:rFonts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2"/>
          <w:szCs w:val="42"/>
          <w:bdr w:val="none" w:color="auto" w:sz="0" w:space="0"/>
        </w:rPr>
        <w:t>沂源县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2"/>
          <w:szCs w:val="42"/>
          <w:bdr w:val="none" w:color="auto" w:sz="0" w:space="0"/>
          <w:lang w:eastAsia="zh-CN"/>
        </w:rPr>
        <w:t>档案馆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2"/>
          <w:szCs w:val="42"/>
          <w:bdr w:val="none" w:color="auto" w:sz="0" w:space="0"/>
        </w:rPr>
        <w:t>2020年政务公开培训计划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为增强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县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lang w:eastAsia="zh-CN"/>
        </w:rPr>
        <w:t>档案馆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工作人员政务公开意识，推动政务公开工作日常化、制度化、规范化，不断提升政务公开工作水平，根据《中华人民共和国政府信息公开条例》和省、市、县关于加强政务公开工作的有关规定，结合工作实际，制订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2020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年度政务公开培训计划如下：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一、指导思想：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坚持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“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公开是原则、不公开是例外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”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的原则，加强政务公开培训工作，不断增强干部的政务公开意识。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二、培训内容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1.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学习传达《中华人民共和国政府信息公开条例》《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2018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年政务公开工作要点》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(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国办发〔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2018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〕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23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号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)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和省、市、区关于加强政务公开工作的有关规定，相关政策文件等。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2.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明确工作流程。进一步明确政务公开的内容范围、程序流程、监督管理等各项制度，使政务公开工作人员进一步熟悉工作流程，做到严格按章办事。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3.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加强保密意识和网络安全意识，学习相关文件和案例。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4.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组织经验交流。针对在政务公开工作中发现的问题进行政策解读、经验交流、答疑解惑。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三、参加人员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办公室全体人员，各科室与政务信息公开相关的工作人员。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四、培训时间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2020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年下半年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五、培训地点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lang w:eastAsia="zh-CN"/>
        </w:rPr>
        <w:t>馆二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楼会议室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六、培训要求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lang w:eastAsia="zh-CN"/>
        </w:rPr>
        <w:t>馆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政务公开培训工作将建立长效机制，培训工作需明确分工，责任到人。要加强对培训方案的组织实施和参培人员的管理，切实保证培训的质量。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lang w:val="en-US" w:eastAsia="zh-CN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lang w:val="en-US" w:eastAsia="zh-CN"/>
        </w:rPr>
        <w:t xml:space="preserve">                   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486" w:firstLineChars="1402"/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lang w:val="en-US" w:eastAsia="zh-CN"/>
        </w:rPr>
      </w:pPr>
      <w:bookmarkStart w:id="0" w:name="_GoBack"/>
      <w:bookmarkEnd w:id="0"/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lang w:val="en-US" w:eastAsia="zh-CN"/>
        </w:rPr>
        <w:t xml:space="preserve">  2020年4月20日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4098A"/>
    <w:rsid w:val="7BF4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2021-01-08T01:39:00Z</dcterms:created>
  <dc:creator>PUBUJI</dc:creator>
  <cp:lastModifiedBy>PUBUJI</cp:lastModifiedBy>
  <dcterms:modified xsi:type="dcterms:W3CDTF">2021-01-08T01:42:01Z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