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张家坡</w:t>
      </w:r>
      <w:r>
        <w:rPr>
          <w:rFonts w:hint="eastAsia" w:ascii="方正小标宋简体" w:hAnsi="方正小标宋简体" w:eastAsia="方正小标宋简体" w:cs="方正小标宋简体"/>
          <w:sz w:val="44"/>
          <w:szCs w:val="44"/>
        </w:rPr>
        <w:t>镇人民政府202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镇政务公开工作实际情况，现向社会公开</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公民、法人及其他组织对本报告有任何疑问的，请与张家坡镇人民政府办公室联系。</w:t>
      </w:r>
    </w:p>
    <w:p>
      <w:pPr>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w:t>
      </w:r>
      <w:r>
        <w:rPr>
          <w:rFonts w:hint="eastAsia" w:ascii="仿宋_GB2312" w:hAnsi="仿宋_GB2312" w:eastAsia="仿宋_GB2312" w:cs="仿宋_GB2312"/>
          <w:sz w:val="32"/>
          <w:szCs w:val="32"/>
        </w:rPr>
        <w:t>-</w:t>
      </w:r>
      <w:r>
        <w:rPr>
          <w:rFonts w:hint="eastAsia" w:ascii="仿宋_GB2312" w:eastAsia="仿宋_GB2312" w:cs="仿宋_GB2312"/>
          <w:sz w:val="32"/>
          <w:szCs w:val="32"/>
          <w:lang w:val="en-US" w:eastAsia="zh-CN"/>
        </w:rPr>
        <w:t>3360039</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eastAsia" w:ascii="Times New Roman" w:hAnsi="Times New Roman" w:eastAsia="仿宋_GB2312" w:cs="Times New Roman"/>
          <w:sz w:val="32"/>
          <w:szCs w:val="32"/>
          <w:lang w:val="en-US" w:eastAsia="zh-CN"/>
        </w:rPr>
        <w:t>zjp3360039</w:t>
      </w:r>
      <w:r>
        <w:rPr>
          <w:rFonts w:hint="default" w:ascii="Times New Roman" w:hAnsi="Times New Roman" w:cs="Times New Roman"/>
          <w:sz w:val="32"/>
          <w:szCs w:val="32"/>
        </w:rPr>
        <w:t>@zb.shandong.com</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ascii="楷体_GB2312" w:eastAsia="楷体_GB2312" w:cs="楷体_GB2312"/>
          <w:sz w:val="32"/>
          <w:szCs w:val="32"/>
        </w:rPr>
      </w:pPr>
      <w:r>
        <w:rPr>
          <w:rFonts w:hint="eastAsia" w:ascii="仿宋_GB2312" w:eastAsia="仿宋_GB2312" w:cs="仿宋_GB2312"/>
          <w:sz w:val="32"/>
          <w:szCs w:val="32"/>
          <w:shd w:val="clear" w:fill="FFFFFF"/>
        </w:rPr>
        <w:t>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w:t>
      </w:r>
      <w:r>
        <w:rPr>
          <w:rFonts w:hint="eastAsia" w:ascii="仿宋_GB2312" w:eastAsia="仿宋_GB2312" w:cs="仿宋_GB2312"/>
          <w:sz w:val="32"/>
          <w:szCs w:val="32"/>
          <w:shd w:val="clear" w:fill="FFFFFF"/>
          <w:lang w:val="en-US" w:eastAsia="zh-CN"/>
        </w:rPr>
        <w:t>张家坡镇</w:t>
      </w:r>
      <w:r>
        <w:rPr>
          <w:rFonts w:hint="eastAsia" w:ascii="仿宋_GB2312" w:eastAsia="仿宋_GB2312" w:cs="仿宋_GB2312"/>
          <w:sz w:val="32"/>
          <w:szCs w:val="32"/>
          <w:shd w:val="clear" w:fill="FFFFFF"/>
        </w:rPr>
        <w:t>镇深入贯彻《中华人民共和国政府信息公开条例》，认真落实《沂源县政务公开工作要点》部署的各项任务，深化重点领域信息公开，完善政务公开制度建设，努力提高信息公开的质量。</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eastAsia="仿宋_GB2312" w:cs="仿宋_GB2312"/>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年1月1日至202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年12月31日，沂源县张家坡镇人民政府主要通过沂源县人民政府门户网站，以网上公开发布的形式，共制作和主动发布政府信息</w:t>
      </w:r>
      <w:r>
        <w:rPr>
          <w:rFonts w:hint="eastAsia" w:ascii="仿宋_GB2312" w:hAnsi="微软雅黑" w:eastAsia="仿宋_GB2312" w:cs="仿宋_GB2312"/>
          <w:i w:val="0"/>
          <w:iCs w:val="0"/>
          <w:caps w:val="0"/>
          <w:color w:val="000000"/>
          <w:spacing w:val="0"/>
          <w:sz w:val="32"/>
          <w:szCs w:val="32"/>
          <w:shd w:val="clear" w:fill="FFFFFF"/>
          <w:lang w:val="en-US" w:eastAsia="zh-CN"/>
        </w:rPr>
        <w:t>37</w:t>
      </w:r>
      <w:r>
        <w:rPr>
          <w:rFonts w:hint="eastAsia" w:ascii="仿宋_GB2312" w:hAnsi="微软雅黑" w:eastAsia="仿宋_GB2312" w:cs="仿宋_GB2312"/>
          <w:i w:val="0"/>
          <w:iCs w:val="0"/>
          <w:caps w:val="0"/>
          <w:color w:val="000000"/>
          <w:spacing w:val="0"/>
          <w:sz w:val="32"/>
          <w:szCs w:val="32"/>
          <w:shd w:val="clear" w:fill="FFFFFF"/>
        </w:rPr>
        <w:t>条，主要包含机构职能和业务工作等方面；</w:t>
      </w:r>
      <w:r>
        <w:rPr>
          <w:rFonts w:hint="default" w:ascii="Times New Roman" w:hAnsi="Times New Roman" w:eastAsia="仿宋_GB2312" w:cs="Times New Roman"/>
          <w:i w:val="0"/>
          <w:iCs w:val="0"/>
          <w:caps w:val="0"/>
          <w:color w:val="000000"/>
          <w:spacing w:val="0"/>
          <w:sz w:val="32"/>
          <w:szCs w:val="32"/>
          <w:shd w:val="clear" w:fill="FFFFFF"/>
        </w:rPr>
        <w:t>12345</w:t>
      </w:r>
      <w:r>
        <w:rPr>
          <w:rFonts w:hint="eastAsia" w:ascii="仿宋_GB2312" w:hAnsi="微软雅黑" w:eastAsia="仿宋_GB2312" w:cs="仿宋_GB2312"/>
          <w:i w:val="0"/>
          <w:iCs w:val="0"/>
          <w:caps w:val="0"/>
          <w:color w:val="000000"/>
          <w:spacing w:val="0"/>
          <w:sz w:val="32"/>
          <w:szCs w:val="32"/>
          <w:shd w:val="clear" w:fill="FFFFFF"/>
        </w:rPr>
        <w:t>政务服务热线共办结工单</w:t>
      </w:r>
      <w:r>
        <w:rPr>
          <w:rFonts w:hint="default" w:ascii="Times New Roman" w:hAnsi="Times New Roman" w:eastAsia="仿宋_GB2312" w:cs="Times New Roman"/>
          <w:i w:val="0"/>
          <w:iCs w:val="0"/>
          <w:caps w:val="0"/>
          <w:color w:val="000000"/>
          <w:spacing w:val="0"/>
          <w:sz w:val="32"/>
          <w:szCs w:val="32"/>
          <w:shd w:val="clear" w:fill="FFFFFF"/>
        </w:rPr>
        <w:t>13</w:t>
      </w:r>
      <w:r>
        <w:rPr>
          <w:rFonts w:hint="eastAsia" w:ascii="Times New Roman" w:hAnsi="Times New Roman" w:eastAsia="仿宋_GB2312" w:cs="Times New Roman"/>
          <w:i w:val="0"/>
          <w:iCs w:val="0"/>
          <w:caps w:val="0"/>
          <w:color w:val="000000"/>
          <w:spacing w:val="0"/>
          <w:sz w:val="32"/>
          <w:szCs w:val="32"/>
          <w:shd w:val="clear" w:fill="FFFFFF"/>
          <w:lang w:val="en-US" w:eastAsia="zh-CN"/>
        </w:rPr>
        <w:t>46</w:t>
      </w:r>
      <w:r>
        <w:rPr>
          <w:rFonts w:hint="eastAsia" w:ascii="仿宋_GB2312" w:hAnsi="微软雅黑" w:eastAsia="仿宋_GB2312" w:cs="仿宋_GB2312"/>
          <w:i w:val="0"/>
          <w:iCs w:val="0"/>
          <w:caps w:val="0"/>
          <w:color w:val="000000"/>
          <w:spacing w:val="0"/>
          <w:sz w:val="32"/>
          <w:szCs w:val="32"/>
          <w:shd w:val="clear" w:fill="FFFFFF"/>
        </w:rPr>
        <w:t>件，满意</w:t>
      </w:r>
      <w:r>
        <w:rPr>
          <w:rFonts w:hint="default" w:ascii="Times New Roman" w:hAnsi="Times New Roman" w:eastAsia="仿宋_GB2312" w:cs="Times New Roman"/>
          <w:i w:val="0"/>
          <w:iCs w:val="0"/>
          <w:caps w:val="0"/>
          <w:color w:val="000000"/>
          <w:spacing w:val="0"/>
          <w:sz w:val="32"/>
          <w:szCs w:val="32"/>
          <w:shd w:val="clear" w:fill="FFFFFF"/>
        </w:rPr>
        <w:t>12</w:t>
      </w:r>
      <w:r>
        <w:rPr>
          <w:rFonts w:hint="eastAsia" w:ascii="Times New Roman" w:hAnsi="Times New Roman" w:eastAsia="仿宋_GB2312" w:cs="Times New Roman"/>
          <w:i w:val="0"/>
          <w:iCs w:val="0"/>
          <w:caps w:val="0"/>
          <w:color w:val="000000"/>
          <w:spacing w:val="0"/>
          <w:sz w:val="32"/>
          <w:szCs w:val="32"/>
          <w:shd w:val="clear" w:fill="FFFFFF"/>
          <w:lang w:val="en-US" w:eastAsia="zh-CN"/>
        </w:rPr>
        <w:t>16</w:t>
      </w:r>
      <w:r>
        <w:rPr>
          <w:rFonts w:hint="eastAsia" w:ascii="仿宋_GB2312" w:hAnsi="微软雅黑" w:eastAsia="仿宋_GB2312" w:cs="仿宋_GB2312"/>
          <w:i w:val="0"/>
          <w:iCs w:val="0"/>
          <w:caps w:val="0"/>
          <w:color w:val="000000"/>
          <w:spacing w:val="0"/>
          <w:sz w:val="32"/>
          <w:szCs w:val="32"/>
          <w:shd w:val="clear" w:fill="FFFFFF"/>
        </w:rPr>
        <w:t>件，满意率</w:t>
      </w:r>
      <w:r>
        <w:rPr>
          <w:rFonts w:hint="default" w:ascii="Times New Roman" w:hAnsi="Times New Roman" w:eastAsia="仿宋_GB2312" w:cs="Times New Roman"/>
          <w:i w:val="0"/>
          <w:iCs w:val="0"/>
          <w:caps w:val="0"/>
          <w:color w:val="000000"/>
          <w:spacing w:val="0"/>
          <w:sz w:val="32"/>
          <w:szCs w:val="32"/>
          <w:shd w:val="clear" w:fill="FFFFFF"/>
        </w:rPr>
        <w:t>90.</w:t>
      </w:r>
      <w:r>
        <w:rPr>
          <w:rFonts w:hint="eastAsia" w:ascii="Times New Roman" w:hAnsi="Times New Roman" w:eastAsia="仿宋_GB2312" w:cs="Times New Roman"/>
          <w:i w:val="0"/>
          <w:iCs w:val="0"/>
          <w:caps w:val="0"/>
          <w:color w:val="000000"/>
          <w:spacing w:val="0"/>
          <w:sz w:val="32"/>
          <w:szCs w:val="32"/>
          <w:shd w:val="clear" w:fill="FFFFFF"/>
          <w:lang w:val="en-US" w:eastAsia="zh-CN"/>
        </w:rPr>
        <w:t>34</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年张家坡镇人民政府制定发布规范性文件0件，镇政府文件1</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微软雅黑" w:hAnsi="微软雅黑" w:eastAsia="微软雅黑" w:cs="微软雅黑"/>
          <w:i w:val="0"/>
          <w:iCs w:val="0"/>
          <w:caps w:val="0"/>
          <w:color w:val="000000"/>
          <w:spacing w:val="0"/>
          <w:sz w:val="27"/>
          <w:szCs w:val="27"/>
          <w:lang w:eastAsia="zh-CN"/>
        </w:rPr>
        <w:drawing>
          <wp:anchor distT="0" distB="0" distL="114300" distR="114300" simplePos="0" relativeHeight="251659264" behindDoc="0" locked="0" layoutInCell="1" allowOverlap="1">
            <wp:simplePos x="0" y="0"/>
            <wp:positionH relativeFrom="column">
              <wp:posOffset>374015</wp:posOffset>
            </wp:positionH>
            <wp:positionV relativeFrom="paragraph">
              <wp:posOffset>128905</wp:posOffset>
            </wp:positionV>
            <wp:extent cx="3883025" cy="2771775"/>
            <wp:effectExtent l="0" t="0" r="3175" b="9525"/>
            <wp:wrapTopAndBottom/>
            <wp:docPr id="2" name="图片 2" descr="1673924069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3924069517(1)"/>
                    <pic:cNvPicPr>
                      <a:picLocks noChangeAspect="1"/>
                    </pic:cNvPicPr>
                  </pic:nvPicPr>
                  <pic:blipFill>
                    <a:blip r:embed="rId4"/>
                    <a:stretch>
                      <a:fillRect/>
                    </a:stretch>
                  </pic:blipFill>
                  <pic:spPr>
                    <a:xfrm>
                      <a:off x="0" y="0"/>
                      <a:ext cx="3883025" cy="2771775"/>
                    </a:xfrm>
                    <a:prstGeom prst="rect">
                      <a:avLst/>
                    </a:prstGeom>
                  </pic:spPr>
                </pic:pic>
              </a:graphicData>
            </a:graphic>
          </wp:anchor>
        </w:draw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根据《条例》及政府信息公开有关文件要求，不断提高政府信息公开工作实效，健全工作机制，规范政府信息公开内容，进一步提高政务公开工作水平。新媒体信息发布工作取得较大进步，微信公众号“</w:t>
      </w:r>
      <w:r>
        <w:rPr>
          <w:rFonts w:hint="eastAsia" w:ascii="仿宋_GB2312" w:hAnsi="微软雅黑" w:eastAsia="仿宋_GB2312" w:cs="仿宋_GB2312"/>
          <w:i w:val="0"/>
          <w:iCs w:val="0"/>
          <w:caps w:val="0"/>
          <w:color w:val="000000"/>
          <w:spacing w:val="0"/>
          <w:sz w:val="32"/>
          <w:szCs w:val="32"/>
          <w:shd w:val="clear" w:fill="FFFFFF"/>
          <w:lang w:val="en-US" w:eastAsia="zh-CN"/>
        </w:rPr>
        <w:t>活力张家坡</w:t>
      </w:r>
      <w:r>
        <w:rPr>
          <w:rFonts w:hint="eastAsia" w:ascii="仿宋_GB2312" w:hAnsi="微软雅黑" w:eastAsia="仿宋_GB2312" w:cs="仿宋_GB2312"/>
          <w:i w:val="0"/>
          <w:iCs w:val="0"/>
          <w:caps w:val="0"/>
          <w:color w:val="000000"/>
          <w:spacing w:val="0"/>
          <w:sz w:val="32"/>
          <w:szCs w:val="32"/>
          <w:shd w:val="clear" w:fill="FFFFFF"/>
        </w:rPr>
        <w:t>”共发布各类信息</w:t>
      </w:r>
      <w:r>
        <w:rPr>
          <w:rFonts w:hint="eastAsia" w:ascii="仿宋_GB2312" w:hAnsi="微软雅黑" w:eastAsia="仿宋_GB2312" w:cs="仿宋_GB2312"/>
          <w:i w:val="0"/>
          <w:iCs w:val="0"/>
          <w:caps w:val="0"/>
          <w:color w:val="000000"/>
          <w:spacing w:val="0"/>
          <w:sz w:val="32"/>
          <w:szCs w:val="32"/>
          <w:shd w:val="clear" w:fill="FFFFFF"/>
          <w:lang w:val="en-US" w:eastAsia="zh-CN"/>
        </w:rPr>
        <w:t>204</w:t>
      </w:r>
      <w:r>
        <w:rPr>
          <w:rFonts w:hint="eastAsia" w:ascii="仿宋_GB2312" w:hAnsi="微软雅黑" w:eastAsia="仿宋_GB2312" w:cs="仿宋_GB2312"/>
          <w:i w:val="0"/>
          <w:iCs w:val="0"/>
          <w:caps w:val="0"/>
          <w:color w:val="000000"/>
          <w:spacing w:val="0"/>
          <w:sz w:val="32"/>
          <w:szCs w:val="32"/>
          <w:shd w:val="clear" w:fill="FFFFFF"/>
        </w:rPr>
        <w:t>余篇，图文并茂的阅读形式吸引群众阅读，宣传效果较好，各类文章累计阅读</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万余次。</w:t>
      </w:r>
      <w:r>
        <w:rPr>
          <w:rFonts w:hint="eastAsia" w:ascii="仿宋_GB2312" w:eastAsia="仿宋_GB2312" w:cs="仿宋_GB2312"/>
          <w:sz w:val="32"/>
          <w:szCs w:val="32"/>
          <w:shd w:val="clear" w:fill="FFFFFF"/>
          <w:lang w:val="en-US" w:eastAsia="zh-CN"/>
        </w:rPr>
        <w:t>3、2022年，沂源县张家坡镇人民政府制定发布规范性文件0件，清理规范性文件数0件，现行有效的规范性文件0件。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镇收到信息公开申请</w:t>
      </w:r>
      <w:r>
        <w:rPr>
          <w:rFonts w:hint="eastAsia" w:ascii="仿宋_GB2312" w:eastAsia="仿宋_GB2312" w:cs="仿宋_GB2312"/>
          <w:sz w:val="32"/>
          <w:szCs w:val="32"/>
          <w:lang w:val="en-US" w:eastAsia="zh-CN"/>
        </w:rPr>
        <w:t>2次</w:t>
      </w:r>
      <w:r>
        <w:rPr>
          <w:rFonts w:hint="eastAsia" w:ascii="仿宋_GB2312" w:eastAsia="仿宋_GB2312" w:cs="仿宋_GB2312"/>
          <w:sz w:val="32"/>
          <w:szCs w:val="32"/>
        </w:rPr>
        <w:t>，均在规定时限内进行答复，申请内容主要集中在</w:t>
      </w:r>
      <w:r>
        <w:rPr>
          <w:rFonts w:hint="eastAsia" w:ascii="仿宋_GB2312" w:eastAsia="仿宋_GB2312" w:cs="仿宋_GB2312"/>
          <w:sz w:val="32"/>
          <w:szCs w:val="32"/>
          <w:lang w:val="en-US" w:eastAsia="zh-CN"/>
        </w:rPr>
        <w:t>村务</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资金使用</w:t>
      </w:r>
      <w:r>
        <w:rPr>
          <w:rFonts w:hint="eastAsia" w:ascii="仿宋_GB2312" w:eastAsia="仿宋_GB2312" w:cs="仿宋_GB2312"/>
          <w:sz w:val="32"/>
          <w:szCs w:val="32"/>
        </w:rPr>
        <w:t>等领域</w:t>
      </w:r>
      <w:r>
        <w:rPr>
          <w:rFonts w:hint="eastAsia" w:ascii="Times New Roman" w:hAnsi="Times New Roman" w:eastAsia="仿宋_GB2312" w:cs="Times New Roman"/>
          <w:color w:val="auto"/>
          <w:sz w:val="32"/>
          <w:szCs w:val="32"/>
          <w:u w:val="none"/>
          <w:lang w:val="en-US"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w:t>
      </w:r>
      <w:r>
        <w:rPr>
          <w:rFonts w:hint="eastAsia" w:ascii="仿宋_GB2312" w:eastAsia="仿宋_GB2312" w:cs="仿宋_GB2312"/>
          <w:sz w:val="32"/>
          <w:szCs w:val="32"/>
          <w:lang w:val="en-US" w:eastAsia="zh-CN"/>
        </w:rPr>
        <w:t>设立由分管班子成员直接领导的政务公开领导小组，定期开展政务公开培训会，全面加强政务公开工作人员的理论水平和工作能力，</w:t>
      </w:r>
      <w:r>
        <w:rPr>
          <w:rFonts w:hint="eastAsia" w:ascii="仿宋_GB2312" w:eastAsia="仿宋_GB2312" w:cs="仿宋_GB2312"/>
          <w:caps w:val="0"/>
          <w:color w:val="000000"/>
          <w:spacing w:val="0"/>
          <w:sz w:val="32"/>
          <w:szCs w:val="32"/>
          <w:shd w:val="clear" w:fill="FFFFFF"/>
        </w:rPr>
        <w:t>提升政务服务效能</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按照</w:t>
      </w:r>
      <w:r>
        <w:rPr>
          <w:rFonts w:hint="eastAsia" w:ascii="仿宋_GB2312" w:eastAsia="仿宋_GB2312" w:cs="仿宋_GB2312"/>
          <w:caps w:val="0"/>
          <w:color w:val="000000"/>
          <w:spacing w:val="0"/>
          <w:sz w:val="32"/>
          <w:szCs w:val="32"/>
          <w:shd w:val="clear" w:fill="FFFFFF"/>
        </w:rPr>
        <w:t>政务</w:t>
      </w:r>
      <w:r>
        <w:rPr>
          <w:rFonts w:hint="eastAsia" w:ascii="仿宋_GB2312" w:eastAsia="仿宋_GB2312" w:cs="仿宋_GB2312"/>
          <w:caps w:val="0"/>
          <w:color w:val="000000"/>
          <w:spacing w:val="0"/>
          <w:sz w:val="32"/>
          <w:szCs w:val="32"/>
          <w:shd w:val="clear" w:fill="FFFFFF"/>
          <w:lang w:val="en-US" w:eastAsia="zh-CN"/>
        </w:rPr>
        <w:t>信息发布</w:t>
      </w:r>
      <w:r>
        <w:rPr>
          <w:rFonts w:hint="eastAsia" w:ascii="仿宋_GB2312" w:eastAsia="仿宋_GB2312" w:cs="仿宋_GB2312"/>
          <w:caps w:val="0"/>
          <w:color w:val="000000"/>
          <w:spacing w:val="0"/>
          <w:sz w:val="32"/>
          <w:szCs w:val="32"/>
          <w:shd w:val="clear" w:fill="FFFFFF"/>
        </w:rPr>
        <w:t>常态化的</w:t>
      </w:r>
      <w:r>
        <w:rPr>
          <w:rFonts w:hint="eastAsia" w:ascii="仿宋_GB2312" w:eastAsia="仿宋_GB2312" w:cs="仿宋_GB2312"/>
          <w:caps w:val="0"/>
          <w:color w:val="000000"/>
          <w:spacing w:val="0"/>
          <w:sz w:val="32"/>
          <w:szCs w:val="32"/>
          <w:shd w:val="clear" w:fill="FFFFFF"/>
          <w:lang w:val="en-US" w:eastAsia="zh-CN"/>
        </w:rPr>
        <w:t>要</w:t>
      </w:r>
      <w:r>
        <w:rPr>
          <w:rFonts w:hint="eastAsia" w:ascii="仿宋_GB2312" w:eastAsia="仿宋_GB2312" w:cs="仿宋_GB2312"/>
          <w:sz w:val="32"/>
          <w:szCs w:val="32"/>
        </w:rPr>
        <w:t>求，</w:t>
      </w:r>
      <w:r>
        <w:rPr>
          <w:rFonts w:hint="eastAsia" w:ascii="仿宋_GB2312" w:eastAsia="仿宋_GB2312" w:cs="仿宋_GB2312"/>
          <w:sz w:val="32"/>
          <w:szCs w:val="32"/>
          <w:lang w:val="en-US" w:eastAsia="zh-CN"/>
        </w:rPr>
        <w:t>实事求是的发布各项信息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对信息发布标题、内容、格式等做系统性要求，确保公开信息简洁、明了。重点解读惠民政策、经济社会发展等政策，</w:t>
      </w:r>
      <w:r>
        <w:rPr>
          <w:rFonts w:hint="eastAsia" w:ascii="仿宋_GB2312" w:eastAsia="仿宋_GB2312" w:cs="仿宋_GB2312"/>
          <w:caps w:val="0"/>
          <w:color w:val="000000"/>
          <w:spacing w:val="0"/>
          <w:sz w:val="32"/>
          <w:szCs w:val="32"/>
          <w:shd w:val="clear" w:fill="FFFFFF"/>
          <w:lang w:val="en-US" w:eastAsia="zh-CN"/>
        </w:rPr>
        <w:t>聚焦群众关切的民生事项</w:t>
      </w:r>
      <w:r>
        <w:rPr>
          <w:rFonts w:hint="eastAsia" w:ascii="仿宋_GB2312" w:eastAsia="仿宋_GB2312" w:cs="仿宋_GB2312"/>
          <w:caps w:val="0"/>
          <w:color w:val="000000"/>
          <w:spacing w:val="0"/>
          <w:sz w:val="32"/>
          <w:szCs w:val="32"/>
          <w:shd w:val="clear" w:fill="FFFFFF"/>
        </w:rPr>
        <w:t>、</w:t>
      </w:r>
      <w:r>
        <w:rPr>
          <w:rFonts w:hint="eastAsia" w:ascii="仿宋_GB2312" w:eastAsia="仿宋_GB2312" w:cs="仿宋_GB2312"/>
          <w:caps w:val="0"/>
          <w:color w:val="000000"/>
          <w:spacing w:val="0"/>
          <w:sz w:val="32"/>
          <w:szCs w:val="32"/>
          <w:shd w:val="clear" w:fill="FFFFFF"/>
          <w:lang w:val="en-US" w:eastAsia="zh-CN"/>
        </w:rPr>
        <w:t>企业关切的经济事项，</w:t>
      </w:r>
      <w:r>
        <w:rPr>
          <w:rFonts w:hint="eastAsia" w:ascii="仿宋_GB2312" w:eastAsia="仿宋_GB2312" w:cs="仿宋_GB2312"/>
          <w:sz w:val="32"/>
          <w:szCs w:val="32"/>
          <w:lang w:val="en-US" w:eastAsia="zh-CN"/>
        </w:rPr>
        <w:t>用好</w:t>
      </w:r>
      <w:r>
        <w:rPr>
          <w:rFonts w:hint="eastAsia" w:ascii="仿宋_GB2312" w:eastAsia="仿宋_GB2312" w:cs="仿宋_GB2312"/>
          <w:sz w:val="32"/>
          <w:szCs w:val="32"/>
        </w:rPr>
        <w:t>公开栏、政府门户网站等</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扎实做好</w:t>
      </w:r>
      <w:r>
        <w:rPr>
          <w:rFonts w:hint="eastAsia" w:ascii="仿宋_GB2312" w:eastAsia="仿宋_GB2312" w:cs="仿宋_GB2312"/>
          <w:sz w:val="32"/>
          <w:szCs w:val="32"/>
        </w:rPr>
        <w:t>政府的各类信息公开</w:t>
      </w:r>
      <w:r>
        <w:rPr>
          <w:rFonts w:hint="eastAsia" w:ascii="仿宋_GB2312" w:eastAsia="仿宋_GB2312" w:cs="仿宋_GB2312"/>
          <w:caps w:val="0"/>
          <w:color w:val="000000"/>
          <w:spacing w:val="0"/>
          <w:sz w:val="32"/>
          <w:szCs w:val="32"/>
          <w:shd w:val="clear" w:fill="FFFFFF"/>
        </w:rPr>
        <w:t>。</w:t>
      </w:r>
    </w:p>
    <w:p>
      <w:pPr>
        <w:pStyle w:val="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坚持组织领导，压实层级责任。为保障政务信息公开工作落到实处，成立了由镇党委书记任组长，党委副书记和武装部长任副组长的政府信息公开领导小组，明确了主要领导统筹抓，分管领导具体抓，业务骨干抓落实的工作基调，强化了“一级管一级，层层抓落实”的责任机制，切实保障我镇政务公开工作顺利开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二是进一步完善信息公开，完善政务公开体系。注重加强政府信息公开平台的日常更新和管理，及时更新工作动态等栏目，努力使其规范化和标准化。利用政府门户网站、新媒体，建立多渠道、立体化的政务公开平台体系，极大地提高了工作效率，提升了政务公开信息化保障水平。</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1、强化内部监督。完善工作考核，压实政务公开工作责任，将信息公开工作的完成质量、及时率等纳入工作人员年度考核指标，严格政务公开要求施政进行监督检查，并对发现的问题提出意见建议。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2、畅通外部监督。畅通民主测评，强化民主监督，全面收集群众反映的问题、提出的意见，逐条逐项地梳理，列明清单台账，并做到及时向政务公开领导小组呈报，确保整改到位，建立长效机制。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3"/>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黑体" w:hAnsi="宋体" w:eastAsia="黑体" w:cs="黑体"/>
                <w:b/>
                <w:i w:val="0"/>
                <w:caps w:val="0"/>
                <w:color w:val="000000"/>
                <w:spacing w:val="0"/>
                <w:sz w:val="21"/>
                <w:szCs w:val="21"/>
              </w:rPr>
              <w:t>第二十条</w:t>
            </w:r>
            <w:r>
              <w:rPr>
                <w:rStyle w:val="6"/>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6"/>
                <w:rFonts w:hint="eastAsia" w:ascii="宋体" w:hAnsi="宋体" w:eastAsia="宋体" w:cs="宋体"/>
                <w:b/>
                <w:i w:val="0"/>
                <w:caps w:val="0"/>
                <w:color w:val="000000"/>
                <w:spacing w:val="0"/>
                <w:sz w:val="21"/>
                <w:szCs w:val="21"/>
                <w:lang w:val="en-US" w:eastAsia="zh-CN"/>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收到依申请公开件2件</w:t>
      </w:r>
      <w:r>
        <w:rPr>
          <w:rFonts w:hint="eastAsia" w:ascii="仿宋_GB2312" w:eastAsia="仿宋_GB2312" w:cs="仿宋_GB2312"/>
          <w:caps w:val="0"/>
          <w:color w:val="3D3D3D"/>
          <w:spacing w:val="0"/>
          <w:sz w:val="32"/>
          <w:szCs w:val="32"/>
          <w:shd w:val="clear" w:fill="FFFFFF"/>
        </w:rPr>
        <w:t>。</w:t>
      </w: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2</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3"/>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default" w:eastAsiaTheme="minorEastAsia"/>
                <w:lang w:val="en-US" w:eastAsia="zh-CN"/>
              </w:rPr>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default" w:eastAsiaTheme="minorEastAsia"/>
                <w:lang w:val="en-US" w:eastAsia="zh-CN"/>
              </w:rPr>
            </w:pPr>
            <w:r>
              <w:rPr>
                <w:rFonts w:hint="eastAsia" w:ascii="仿宋_GB2312" w:eastAsia="仿宋_GB2312" w:cs="仿宋_GB2312"/>
                <w:sz w:val="18"/>
                <w:szCs w:val="18"/>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政府信息主动公开还需加强，不能完全满足新形势下政府信息公开工作需要。个别领域信息更新时效性有待提高，主动在决策公开、政策解读相关工作制度方面存在欠缺，政府信息公开工作规范化、标准化、程序化未达到，工作落实难以达到预期效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政府信息公开工作长效机制有待进一步完善。政府信息公开方式不够多样，在公开渠道、内容和形式需要进一步拓展。政府信息公开工作队伍还需要加强，工作人员业务掌握不够熟练，工作系统性规划性前瞻性不足。</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提高意识，规范工作流程。多形式开展政务公开教育培训，增强公开意识、服务意识、法制意识，增强抓好政务公开工作的主动性，切实抓好专业人员的培训和专业能力的培养，针对性确定培训科目和内容，提高发布信息、解读政策、回应关切的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认真梳理，逐步扩大公开内容。进一步梳理政府信息，补充完善原有的政府信息公开目录，确保平公开信息的完整性和准确性。严格落实工作机制，建立健全考评机制，把公众关心、社会关注、公共利益大的事项作为政府信息公开的主要内容，保证信息更新及时有效。</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多措并举，拓宽信息公开渠道。针对《关于全面推进政务公开工作的意见》结合实际出台实施细则，进一步细化要求，完善可操作性，明确主体、内容、时限、方式等内容，务求公开实效，动态更新，确保群众看得到、听得懂、能监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一是围绕建设服务型政府全面推进政务公开；</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二是围绕重点领域加大主动公开力度；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三是围绕政策解读推进工作落实；</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四是围绕社会关切加强舆情回应。</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张家坡镇充分发挥微信公众号新型政务平台“前沿线”作用，聚焦中心工作、重点工作，搭建“活力张家坡”掌上政务公开宣传栏。</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用活新媒体。微信公众号是当前村民日常关注度最高的线上窗口。为充分发挥微信公众号公开及时性、宣传先导性作用，用好用活掌上宣传平台，张家坡镇镇构建了整体联动、集体发声、形式多样的平台矩阵，镇政府将需公开事项第一时间在微信公众号公开，方便群众查阅知晓。</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抓住民心向。按照工作要求，张家坡镇以问题为导向，细化研究公开政策信息及相关工作要求，形成以政府主导、片区引导的政务公开导向。以公众号政务新媒体为平台，精准公开群众关心的政策信息等，助力张家坡镇经济社会发展高质量推进，全面提高群众满意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做到时效性。落实政务公开监管责任，完善公开审查制度和保密审查制度。设计政务公开流程图，根据信息属性加强流程审查，在原有初审、复审、终审三级审查的基础上增加“会审”环节，按照归口原则，由政务信息业务科室负责人参与审查，加强政务公开平台日常监管，不断提升政务信息合法性。</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w:t>
      </w:r>
      <w:bookmarkStart w:id="0" w:name="_GoBack"/>
      <w:bookmarkEnd w:id="0"/>
      <w:r>
        <w:rPr>
          <w:rFonts w:hint="eastAsia" w:ascii="楷体_GB2312" w:hAnsi="楷体_GB2312" w:eastAsia="楷体_GB2312" w:cs="楷体_GB2312"/>
          <w:sz w:val="32"/>
          <w:szCs w:val="32"/>
          <w:lang w:val="en-US" w:eastAsia="zh-CN"/>
        </w:rPr>
        <w:t>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lang w:eastAsia="zh-CN"/>
        </w:rPr>
        <w:t>张家坡</w:t>
      </w:r>
      <w:r>
        <w:rPr>
          <w:rFonts w:hint="eastAsia" w:ascii="仿宋_GB2312" w:eastAsia="仿宋_GB2312" w:cs="仿宋_GB2312"/>
          <w:sz w:val="32"/>
          <w:szCs w:val="32"/>
          <w:lang w:val="en-US" w:eastAsia="zh-CN"/>
        </w:rPr>
        <w:t>镇人民政府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5CD4E"/>
    <w:multiLevelType w:val="singleLevel"/>
    <w:tmpl w:val="E185CD4E"/>
    <w:lvl w:ilvl="0" w:tentative="0">
      <w:start w:val="4"/>
      <w:numFmt w:val="chineseCounting"/>
      <w:suff w:val="nothing"/>
      <w:lvlText w:val="（%1）"/>
      <w:lvlJc w:val="left"/>
      <w:rPr>
        <w:rFonts w:hint="eastAsia"/>
      </w:rPr>
    </w:lvl>
  </w:abstractNum>
  <w:abstractNum w:abstractNumId="1">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Tk2YzA5OGU5YTY1Yjc1ZDRjMzk1ZDE3MjdiMTQifQ=="/>
  </w:docVars>
  <w:rsids>
    <w:rsidRoot w:val="6AB8475F"/>
    <w:rsid w:val="09E3201C"/>
    <w:rsid w:val="0D896A37"/>
    <w:rsid w:val="11BE4F6B"/>
    <w:rsid w:val="1B803B6F"/>
    <w:rsid w:val="1C0F093A"/>
    <w:rsid w:val="1F9D00B8"/>
    <w:rsid w:val="216315FC"/>
    <w:rsid w:val="2A630F80"/>
    <w:rsid w:val="31BD2FCF"/>
    <w:rsid w:val="31EB7685"/>
    <w:rsid w:val="35A346AE"/>
    <w:rsid w:val="40DE3763"/>
    <w:rsid w:val="41EE5688"/>
    <w:rsid w:val="454F3E3B"/>
    <w:rsid w:val="48D013E2"/>
    <w:rsid w:val="500310E9"/>
    <w:rsid w:val="5D443CF5"/>
    <w:rsid w:val="605424A1"/>
    <w:rsid w:val="61B41449"/>
    <w:rsid w:val="6AB8475F"/>
    <w:rsid w:val="70BA3C5B"/>
    <w:rsid w:val="73010267"/>
    <w:rsid w:val="73BF6080"/>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3702</Words>
  <Characters>3822</Characters>
  <Lines>0</Lines>
  <Paragraphs>0</Paragraphs>
  <TotalTime>1</TotalTime>
  <ScaleCrop>false</ScaleCrop>
  <LinksUpToDate>false</LinksUpToDate>
  <CharactersWithSpaces>3911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2023-01-10T06:24:00Z</dcterms:created>
  <dc:creator>祺姒</dc:creator>
  <cp:lastModifiedBy>一个大橙子</cp:lastModifiedBy>
  <dcterms:modified xsi:type="dcterms:W3CDTF">2023-01-30T02:09:19Z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DB0BCB9BBDF54324A22940870B7405FF</vt:lpwstr>
  </property>
</Properties>
</file>