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沂源县信访局202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按照《中华人民共和国政府信息公开条例》和《国务院办公厅政府信息与政务公开办公室关于政府信息公开工作年度报告有关事项的通知》规定，</w:t>
      </w:r>
      <w:r>
        <w:rPr>
          <w:rFonts w:hint="default" w:ascii="Times New Roman" w:hAnsi="Times New Roman" w:eastAsia="仿宋_GB2312" w:cs="Times New Roman"/>
          <w:sz w:val="32"/>
          <w:szCs w:val="32"/>
          <w:lang w:eastAsia="zh-CN"/>
        </w:rPr>
        <w:t>沂源</w:t>
      </w:r>
      <w:r>
        <w:rPr>
          <w:rFonts w:hint="default" w:ascii="Times New Roman" w:hAnsi="Times New Roman" w:eastAsia="仿宋_GB2312" w:cs="Times New Roman"/>
          <w:sz w:val="32"/>
          <w:szCs w:val="32"/>
        </w:rPr>
        <w:t>县信访局对202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年政府信息公开年度报告进行了编制。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全文由总体情况、主动公开政府信息情况、收到和处理政府信息公开申请情况、政府信息公开行政复议及行政诉讼情况、存在的主要问题及改进情况、其他需要报告的事项六个部分组成。报告中所列数据统计期限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年1月1日始，至202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止。报告电子版可从沂源县人民政府门户网站（www.yiyuan.gov.cn）下载。如对报告内容有疑问，请与沂源县信访局办公室联系（地址：沂源县城健康路15号；邮编：256100；电话：0533-3241290；邮箱:yyxxfj@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年，沂源县信访局坚持全面贯彻落实党的十九</w:t>
      </w:r>
      <w:r>
        <w:rPr>
          <w:rFonts w:hint="default" w:ascii="Times New Roman" w:hAnsi="Times New Roman" w:eastAsia="仿宋_GB2312" w:cs="Times New Roman"/>
          <w:sz w:val="32"/>
          <w:szCs w:val="32"/>
          <w:lang w:eastAsia="zh-CN"/>
        </w:rPr>
        <w:t>届六中</w:t>
      </w:r>
      <w:r>
        <w:rPr>
          <w:rFonts w:hint="default" w:ascii="Times New Roman" w:hAnsi="Times New Roman" w:eastAsia="仿宋_GB2312" w:cs="Times New Roman"/>
          <w:sz w:val="32"/>
          <w:szCs w:val="32"/>
        </w:rPr>
        <w:t>全会精神，深入学习贯彻</w:t>
      </w:r>
      <w:r>
        <w:rPr>
          <w:rFonts w:hint="default" w:ascii="Times New Roman" w:hAnsi="Times New Roman" w:eastAsia="仿宋_GB2312" w:cs="Times New Roman"/>
          <w:sz w:val="32"/>
          <w:szCs w:val="32"/>
          <w:lang w:eastAsia="zh-CN"/>
        </w:rPr>
        <w:t>《国务院办公厅关于印发2021年政务公开工作要点的通知》</w:t>
      </w:r>
      <w:r>
        <w:rPr>
          <w:rFonts w:hint="default" w:ascii="Times New Roman" w:hAnsi="Times New Roman" w:eastAsia="仿宋_GB2312" w:cs="Times New Roman"/>
          <w:sz w:val="32"/>
          <w:szCs w:val="32"/>
        </w:rPr>
        <w:t>，严格按照《政府信息公开条例》规定</w:t>
      </w:r>
      <w:r>
        <w:rPr>
          <w:rFonts w:hint="default" w:ascii="Times New Roman" w:hAnsi="Times New Roman" w:eastAsia="仿宋_GB2312" w:cs="Times New Roman"/>
          <w:sz w:val="32"/>
          <w:szCs w:val="32"/>
          <w:lang w:eastAsia="zh-CN"/>
        </w:rPr>
        <w:t>，做到专人负责，按时按质</w:t>
      </w:r>
      <w:r>
        <w:rPr>
          <w:rFonts w:hint="default" w:ascii="Times New Roman" w:hAnsi="Times New Roman" w:eastAsia="仿宋_GB2312" w:cs="Times New Roman"/>
          <w:sz w:val="32"/>
          <w:szCs w:val="32"/>
        </w:rPr>
        <w:t>开展政务公开工作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年，县信访局累计主动公开政府信息</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lang w:eastAsia="zh-CN"/>
        </w:rPr>
        <w:t>条，其中，机构职能</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条，政策法规</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条，部门会议及解读</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条，规</w:t>
      </w:r>
      <w:r>
        <w:rPr>
          <w:rFonts w:hint="default" w:ascii="Times New Roman" w:hAnsi="Times New Roman" w:eastAsia="仿宋_GB2312" w:cs="Times New Roman"/>
          <w:sz w:val="32"/>
          <w:szCs w:val="32"/>
          <w:lang w:eastAsia="zh-CN"/>
        </w:rPr>
        <w:drawing>
          <wp:anchor distT="0" distB="0" distL="114300" distR="114300" simplePos="0" relativeHeight="251661312" behindDoc="0" locked="0" layoutInCell="1" allowOverlap="1">
            <wp:simplePos x="0" y="0"/>
            <wp:positionH relativeFrom="column">
              <wp:posOffset>12700</wp:posOffset>
            </wp:positionH>
            <wp:positionV relativeFrom="paragraph">
              <wp:posOffset>5664200</wp:posOffset>
            </wp:positionV>
            <wp:extent cx="5379085" cy="2974975"/>
            <wp:effectExtent l="0" t="0" r="12065" b="1587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379085" cy="2974975"/>
                    </a:xfrm>
                    <a:prstGeom prst="rect">
                      <a:avLst/>
                    </a:prstGeom>
                    <a:noFill/>
                    <a:ln>
                      <a:noFill/>
                    </a:ln>
                  </pic:spPr>
                </pic:pic>
              </a:graphicData>
            </a:graphic>
          </wp:anchor>
        </w:drawing>
      </w: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135890</wp:posOffset>
            </wp:positionV>
            <wp:extent cx="5143500" cy="3228340"/>
            <wp:effectExtent l="5080" t="4445" r="13970" b="571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仿宋_GB2312" w:cs="Times New Roman"/>
          <w:sz w:val="32"/>
          <w:szCs w:val="32"/>
          <w:lang w:eastAsia="zh-CN"/>
        </w:rPr>
        <w:t>划计划1条，重要部署执行公开</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条，建议提案办理</w:t>
      </w:r>
      <w:r>
        <w:rPr>
          <w:rFonts w:hint="default" w:ascii="Times New Roman" w:hAnsi="Times New Roman" w:eastAsia="仿宋_GB2312" w:cs="Times New Roman"/>
          <w:sz w:val="32"/>
          <w:szCs w:val="32"/>
          <w:lang w:val="en-US" w:eastAsia="zh-CN"/>
        </w:rPr>
        <w:t>2条，</w:t>
      </w:r>
      <w:r>
        <w:rPr>
          <w:rFonts w:hint="default" w:ascii="Times New Roman" w:hAnsi="Times New Roman" w:eastAsia="仿宋_GB2312" w:cs="Times New Roman"/>
          <w:sz w:val="32"/>
          <w:szCs w:val="32"/>
          <w:lang w:eastAsia="zh-CN"/>
        </w:rPr>
        <w:t>财政信息</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条，人事信息</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条，政务公开组织领导</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条，信息公开指南1条，信息公开年度报告1条，政务公开培训</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条，政务公开工作推进</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条，主动公开基本目录</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条，基层政务公开事项标准目录1条，法制建设专栏</w:t>
      </w:r>
      <w:r>
        <w:rPr>
          <w:rFonts w:hint="default" w:ascii="Times New Roman" w:hAnsi="Times New Roman" w:eastAsia="仿宋_GB2312" w:cs="Times New Roman"/>
          <w:sz w:val="32"/>
          <w:szCs w:val="32"/>
          <w:lang w:val="en-US" w:eastAsia="zh-CN"/>
        </w:rPr>
        <w:t>2条，政府开放日活动专栏1条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（二）依申请公开信息情况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sz w:val="32"/>
          <w:szCs w:val="32"/>
        </w:rPr>
      </w:pPr>
      <w:r>
        <w:drawing>
          <wp:anchor distT="0" distB="0" distL="114300" distR="114300" simplePos="0" relativeHeight="251660288" behindDoc="0" locked="0" layoutInCell="1" allowOverlap="1">
            <wp:simplePos x="0" y="0"/>
            <wp:positionH relativeFrom="column">
              <wp:posOffset>480695</wp:posOffset>
            </wp:positionH>
            <wp:positionV relativeFrom="paragraph">
              <wp:posOffset>972185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年12月31日止，县信访局</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收到</w:t>
      </w:r>
      <w:r>
        <w:rPr>
          <w:rFonts w:hint="default" w:ascii="Times New Roman" w:hAnsi="Times New Roman" w:eastAsia="仿宋_GB2312" w:cs="Times New Roman"/>
          <w:sz w:val="32"/>
          <w:szCs w:val="32"/>
          <w:lang w:val="en-US" w:eastAsia="zh-CN"/>
        </w:rPr>
        <w:t>2起</w:t>
      </w:r>
      <w:r>
        <w:rPr>
          <w:rFonts w:hint="default" w:ascii="Times New Roman" w:hAnsi="Times New Roman" w:eastAsia="仿宋_GB2312" w:cs="Times New Roman"/>
          <w:sz w:val="32"/>
          <w:szCs w:val="32"/>
        </w:rPr>
        <w:t>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根据领导分工及人员调整，202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月，县信访局对政务公开工作领导小组</w:t>
      </w:r>
      <w:r>
        <w:rPr>
          <w:rFonts w:hint="default" w:ascii="Times New Roman" w:hAnsi="Times New Roman" w:eastAsia="仿宋_GB2312" w:cs="Times New Roman"/>
          <w:sz w:val="32"/>
          <w:szCs w:val="32"/>
          <w:lang w:eastAsia="zh-CN"/>
        </w:rPr>
        <w:t>重新</w:t>
      </w:r>
      <w:r>
        <w:rPr>
          <w:rFonts w:hint="default" w:ascii="Times New Roman" w:hAnsi="Times New Roman" w:eastAsia="仿宋_GB2312" w:cs="Times New Roman"/>
          <w:sz w:val="32"/>
          <w:szCs w:val="32"/>
        </w:rPr>
        <w:t>进行了调整，制定下发了《关于沂源县信访局政务公开工作领导小组人员调整的通知》，对政务公开工作</w:t>
      </w:r>
      <w:r>
        <w:rPr>
          <w:rFonts w:hint="default" w:ascii="Times New Roman" w:hAnsi="Times New Roman" w:eastAsia="仿宋_GB2312" w:cs="Times New Roman"/>
          <w:sz w:val="32"/>
          <w:szCs w:val="32"/>
          <w:lang w:eastAsia="zh-CN"/>
        </w:rPr>
        <w:t>分工更加清晰，</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有主要负责人领导，分管负责人负责，办公室承办具体任务，其他科室协助办理的工作层级，</w:t>
      </w:r>
      <w:r>
        <w:rPr>
          <w:rFonts w:hint="default" w:ascii="Times New Roman" w:hAnsi="Times New Roman" w:eastAsia="仿宋_GB2312" w:cs="Times New Roman"/>
          <w:sz w:val="32"/>
          <w:szCs w:val="32"/>
        </w:rPr>
        <w:t>确保发布的信息准确</w:t>
      </w:r>
      <w:r>
        <w:rPr>
          <w:rFonts w:hint="default" w:ascii="Times New Roman" w:hAnsi="Times New Roman" w:eastAsia="仿宋_GB2312" w:cs="Times New Roman"/>
          <w:sz w:val="32"/>
          <w:szCs w:val="32"/>
          <w:lang w:eastAsia="zh-CN"/>
        </w:rPr>
        <w:t>脱敏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协力做好政务公开工作。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政府信息公开</w:t>
      </w:r>
      <w:r>
        <w:rPr>
          <w:rFonts w:hint="default" w:ascii="Times New Roman" w:hAnsi="Times New Roman" w:eastAsia="仿宋_GB2312" w:cs="Times New Roman"/>
          <w:sz w:val="32"/>
          <w:szCs w:val="32"/>
        </w:rPr>
        <w:t>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年，县信访局按照县大数据中心的要求，配合做好全县政务公开平台建设工作，严格按照时间节点要求完成了</w:t>
      </w:r>
      <w:r>
        <w:rPr>
          <w:rFonts w:hint="eastAsia" w:ascii="Times New Roman" w:hAnsi="Times New Roman" w:eastAsia="仿宋_GB2312" w:cs="Times New Roman"/>
          <w:sz w:val="32"/>
          <w:szCs w:val="32"/>
          <w:lang w:eastAsia="zh-CN"/>
        </w:rPr>
        <w:drawing>
          <wp:anchor distT="0" distB="0" distL="114300" distR="114300" simplePos="0" relativeHeight="251662336" behindDoc="0" locked="0" layoutInCell="1" allowOverlap="1">
            <wp:simplePos x="0" y="0"/>
            <wp:positionH relativeFrom="column">
              <wp:posOffset>405765</wp:posOffset>
            </wp:positionH>
            <wp:positionV relativeFrom="paragraph">
              <wp:posOffset>-4904740</wp:posOffset>
            </wp:positionV>
            <wp:extent cx="4082415" cy="5854065"/>
            <wp:effectExtent l="0" t="0" r="0" b="13335"/>
            <wp:wrapTopAndBottom/>
            <wp:docPr id="5" name="图片 5" descr="6d6ef0209a68154714e3f4db32e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d6ef0209a68154714e3f4db32e001a"/>
                    <pic:cNvPicPr>
                      <a:picLocks noChangeAspect="1"/>
                    </pic:cNvPicPr>
                  </pic:nvPicPr>
                  <pic:blipFill>
                    <a:blip r:embed="rId7"/>
                    <a:srcRect l="1769" t="5799" r="-1505" b="28120"/>
                    <a:stretch>
                      <a:fillRect/>
                    </a:stretch>
                  </pic:blipFill>
                  <pic:spPr>
                    <a:xfrm>
                      <a:off x="0" y="0"/>
                      <a:ext cx="4082415" cy="5854065"/>
                    </a:xfrm>
                    <a:prstGeom prst="rect">
                      <a:avLst/>
                    </a:prstGeom>
                  </pic:spPr>
                </pic:pic>
              </a:graphicData>
            </a:graphic>
          </wp:anchor>
        </w:drawing>
      </w:r>
      <w:r>
        <w:rPr>
          <w:rFonts w:hint="default" w:ascii="Times New Roman" w:hAnsi="Times New Roman" w:eastAsia="仿宋_GB2312" w:cs="Times New Roman"/>
          <w:sz w:val="32"/>
          <w:szCs w:val="32"/>
        </w:rPr>
        <w:t>目录设置、目录</w:t>
      </w:r>
      <w:r>
        <w:rPr>
          <w:rFonts w:hint="default" w:ascii="Times New Roman" w:hAnsi="Times New Roman" w:eastAsia="仿宋_GB2312" w:cs="Times New Roman"/>
          <w:sz w:val="32"/>
          <w:szCs w:val="32"/>
          <w:lang w:eastAsia="zh-CN"/>
        </w:rPr>
        <w:t>更新</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lang w:eastAsia="zh-CN"/>
        </w:rPr>
        <w:t>录入迁移</w:t>
      </w:r>
      <w:r>
        <w:rPr>
          <w:rFonts w:hint="default" w:ascii="Times New Roman" w:hAnsi="Times New Roman" w:eastAsia="仿宋_GB2312" w:cs="Times New Roman"/>
          <w:sz w:val="32"/>
          <w:szCs w:val="32"/>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县信访局</w:t>
      </w:r>
      <w:r>
        <w:rPr>
          <w:rFonts w:hint="default" w:ascii="Times New Roman" w:hAnsi="Times New Roman" w:eastAsia="仿宋_GB2312" w:cs="Times New Roman"/>
          <w:sz w:val="32"/>
          <w:szCs w:val="32"/>
        </w:rPr>
        <w:t>充分认识到政务公开工作的重要性，</w:t>
      </w:r>
      <w:r>
        <w:rPr>
          <w:rFonts w:hint="default" w:ascii="Times New Roman" w:hAnsi="Times New Roman" w:eastAsia="仿宋_GB2312" w:cs="Times New Roman"/>
          <w:sz w:val="32"/>
          <w:szCs w:val="32"/>
          <w:lang w:eastAsia="zh-CN"/>
        </w:rPr>
        <w:t>及时根据分工调整政务公开领导小组人员，做到精心组织、狠抓落实。</w:t>
      </w:r>
      <w:r>
        <w:rPr>
          <w:rFonts w:hint="default" w:ascii="Times New Roman" w:hAnsi="Times New Roman" w:eastAsia="仿宋_GB2312" w:cs="Times New Roman"/>
          <w:sz w:val="32"/>
          <w:szCs w:val="32"/>
        </w:rPr>
        <w:t>认真落实</w:t>
      </w:r>
      <w:r>
        <w:rPr>
          <w:rFonts w:hint="default" w:ascii="Times New Roman" w:hAnsi="Times New Roman" w:eastAsia="仿宋_GB2312" w:cs="Times New Roman"/>
          <w:sz w:val="32"/>
          <w:szCs w:val="32"/>
          <w:lang w:eastAsia="zh-CN"/>
        </w:rPr>
        <w:t>责任人员</w:t>
      </w:r>
      <w:r>
        <w:rPr>
          <w:rFonts w:hint="default" w:ascii="Times New Roman" w:hAnsi="Times New Roman" w:eastAsia="仿宋_GB2312" w:cs="Times New Roman"/>
          <w:sz w:val="32"/>
          <w:szCs w:val="32"/>
        </w:rPr>
        <w:t>对职权所辖的政务公开工作</w:t>
      </w:r>
      <w:r>
        <w:rPr>
          <w:rFonts w:hint="default" w:ascii="Times New Roman" w:hAnsi="Times New Roman" w:eastAsia="仿宋_GB2312" w:cs="Times New Roman"/>
          <w:sz w:val="32"/>
          <w:szCs w:val="32"/>
          <w:lang w:eastAsia="zh-CN"/>
        </w:rPr>
        <w:t>完成情况，建立上下级互相监督的保障机制、政务公开信息保密审核机制，及时发现政务公开工作中不合理之处，</w:t>
      </w:r>
      <w:r>
        <w:rPr>
          <w:rFonts w:hint="default" w:ascii="Times New Roman" w:hAnsi="Times New Roman" w:eastAsia="仿宋_GB2312" w:cs="Times New Roman"/>
          <w:sz w:val="32"/>
          <w:szCs w:val="32"/>
        </w:rPr>
        <w:t>为各项工作任务的顺利完成提供有力的组织保障。</w:t>
      </w:r>
    </w:p>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3"/>
        <w:tblW w:w="8234" w:type="dxa"/>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18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本年制</w:t>
            </w:r>
            <w:r>
              <w:rPr>
                <w:rFonts w:hint="default" w:ascii="Times New Roman" w:hAnsi="Times New Roman" w:eastAsia="仿宋_GB2312" w:cs="Times New Roman"/>
                <w:sz w:val="21"/>
                <w:szCs w:val="21"/>
                <w:lang w:eastAsia="zh-CN"/>
              </w:rPr>
              <w:t>发件数</w:t>
            </w:r>
          </w:p>
        </w:tc>
        <w:tc>
          <w:tcPr>
            <w:tcW w:w="188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本年</w:t>
            </w:r>
            <w:r>
              <w:rPr>
                <w:rFonts w:hint="default" w:ascii="Times New Roman" w:hAnsi="Times New Roman" w:eastAsia="仿宋_GB2312" w:cs="Times New Roman"/>
                <w:sz w:val="21"/>
                <w:szCs w:val="21"/>
                <w:lang w:eastAsia="zh-CN"/>
              </w:rPr>
              <w:t>废止件数</w:t>
            </w:r>
          </w:p>
        </w:tc>
        <w:tc>
          <w:tcPr>
            <w:tcW w:w="199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规章</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规范性文件</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本年</w:t>
            </w:r>
            <w:r>
              <w:rPr>
                <w:rFonts w:hint="default" w:ascii="Times New Roman" w:hAnsi="Times New Roman" w:eastAsia="仿宋_GB2312" w:cs="Times New Roman"/>
                <w:sz w:val="21"/>
                <w:szCs w:val="21"/>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行政处罚</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行政强制</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行政事业性收费</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744"/>
        <w:gridCol w:w="3039"/>
        <w:gridCol w:w="443"/>
        <w:gridCol w:w="457"/>
        <w:gridCol w:w="426"/>
        <w:gridCol w:w="426"/>
        <w:gridCol w:w="477"/>
        <w:gridCol w:w="437"/>
        <w:gridCol w:w="4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54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（本列数据的勾稽关系为：第一项加第二项之和，等于第三项加第四项之和）</w:t>
            </w:r>
          </w:p>
        </w:tc>
        <w:tc>
          <w:tcPr>
            <w:tcW w:w="310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自然人</w:t>
            </w:r>
          </w:p>
        </w:tc>
        <w:tc>
          <w:tcPr>
            <w:tcW w:w="222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法人或其他组织</w:t>
            </w:r>
          </w:p>
        </w:tc>
        <w:tc>
          <w:tcPr>
            <w:tcW w:w="43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4"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商业企业</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科研机构</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社会公益组织</w:t>
            </w:r>
          </w:p>
        </w:tc>
        <w:tc>
          <w:tcPr>
            <w:tcW w:w="4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法律服务机构</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w:t>
            </w:r>
          </w:p>
        </w:tc>
        <w:tc>
          <w:tcPr>
            <w:tcW w:w="43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4"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一、本年新收政府信息公开申请数量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2</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二、上年结转政府信息公开申请数量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0" w:type="auto"/>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三、本年度办理结果</w:t>
            </w: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（一）予以公开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（二）部分公开（区分处理的，只计这一情形，不计其他情形）</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（三）不予公开</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1．属于国家秘密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2．其他法律行政法规禁止公开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3．危及“三安全一稳定”</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4．保护第三方合法权益</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5．属于三类内部事务信息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6．属于四类过程性信息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7．属于行政执法案卷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8．属于行政查询事项</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（四）无法提供</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1．本</w:t>
            </w:r>
            <w:r>
              <w:rPr>
                <w:rFonts w:hint="default" w:ascii="Times New Roman" w:hAnsi="Times New Roman" w:eastAsia="仿宋_GB2312" w:cs="Times New Roman"/>
                <w:sz w:val="21"/>
                <w:szCs w:val="21"/>
                <w:lang w:eastAsia="zh-CN"/>
              </w:rPr>
              <w:t>机关</w:t>
            </w:r>
            <w:r>
              <w:rPr>
                <w:rFonts w:hint="default" w:ascii="Times New Roman" w:hAnsi="Times New Roman" w:eastAsia="仿宋_GB2312" w:cs="Times New Roman"/>
                <w:sz w:val="21"/>
                <w:szCs w:val="21"/>
              </w:rPr>
              <w:t>不掌握相关政府信息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2．没有现成信息需要另行制作</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3．补正后申请内容仍不明确</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（五）不予处理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1．信访举报投诉类申请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3．要求提供公开出版物</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4．无正当理由大量反复申请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5．要求行政机关确认或重新出具已获取信息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（六）其他处理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1.申请人无正当理由逾期不补正、行政机关不再处理其政府信息公开申请</w:t>
            </w:r>
          </w:p>
        </w:tc>
        <w:tc>
          <w:tcPr>
            <w:tcW w:w="443"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1744" w:type="dxa"/>
            <w:vMerge w:val="continue"/>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2.申请人逾期未按收费通知要求缴纳费用、行政机关不再处理其政府信息公开申请</w:t>
            </w:r>
          </w:p>
        </w:tc>
        <w:tc>
          <w:tcPr>
            <w:tcW w:w="443"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3.其他</w:t>
            </w:r>
          </w:p>
        </w:tc>
        <w:tc>
          <w:tcPr>
            <w:tcW w:w="443"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（七）总计</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2</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四、结转下年度继续办理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年12月31日止，县信访局未收到政府信息公开行政复议、行政诉讼。</w:t>
      </w:r>
    </w:p>
    <w:tbl>
      <w:tblPr>
        <w:tblStyle w:val="3"/>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8"/>
        <w:gridCol w:w="578"/>
        <w:gridCol w:w="578"/>
        <w:gridCol w:w="578"/>
        <w:gridCol w:w="477"/>
        <w:gridCol w:w="578"/>
        <w:gridCol w:w="578"/>
        <w:gridCol w:w="578"/>
        <w:gridCol w:w="578"/>
        <w:gridCol w:w="477"/>
        <w:gridCol w:w="578"/>
        <w:gridCol w:w="578"/>
        <w:gridCol w:w="578"/>
        <w:gridCol w:w="578"/>
        <w:gridCol w:w="4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行政复议</w:t>
            </w:r>
          </w:p>
        </w:tc>
        <w:tc>
          <w:tcPr>
            <w:tcW w:w="0" w:type="auto"/>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未经复议直接起诉</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r>
    </w:tbl>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度，县信访局政务公开工作的能力不断提高，按时按质完成县大数据中心交办的各项工作，但是仍然存在一些不足和问题。</w:t>
      </w: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主动公开内容较少，对政务公开工作认识程度和主动程度还有所欠缺</w:t>
      </w:r>
      <w:r>
        <w:rPr>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lang w:eastAsia="zh-CN"/>
        </w:rPr>
        <w:t>公开形式较为单一，内容较为传统，未能真正做到与群众畅连无阻；三是政务公开队伍的专业水平、理论水平仍不够高，对政策的把握能力不够强，实际处理具体工作的方式做法还不够创新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下一步，县信访局将继续</w:t>
      </w:r>
      <w:r>
        <w:rPr>
          <w:rFonts w:hint="default" w:ascii="Times New Roman" w:hAnsi="Times New Roman" w:eastAsia="仿宋_GB2312" w:cs="Times New Roman"/>
          <w:sz w:val="32"/>
          <w:szCs w:val="32"/>
          <w:lang w:eastAsia="zh-CN"/>
        </w:rPr>
        <w:t>把</w:t>
      </w:r>
      <w:r>
        <w:rPr>
          <w:rFonts w:hint="default" w:ascii="Times New Roman" w:hAnsi="Times New Roman" w:eastAsia="仿宋_GB2312" w:cs="Times New Roman"/>
          <w:sz w:val="32"/>
          <w:szCs w:val="32"/>
        </w:rPr>
        <w:t>政务公开</w:t>
      </w:r>
      <w:r>
        <w:rPr>
          <w:rFonts w:hint="default" w:ascii="Times New Roman" w:hAnsi="Times New Roman" w:eastAsia="仿宋_GB2312" w:cs="Times New Roman"/>
          <w:sz w:val="32"/>
          <w:szCs w:val="32"/>
          <w:lang w:eastAsia="zh-CN"/>
        </w:rPr>
        <w:t>工作列为全局重点工作，</w:t>
      </w:r>
      <w:r>
        <w:rPr>
          <w:rFonts w:hint="default" w:ascii="Times New Roman" w:hAnsi="Times New Roman" w:eastAsia="仿宋_GB2312" w:cs="Times New Roman"/>
          <w:sz w:val="32"/>
          <w:szCs w:val="32"/>
        </w:rPr>
        <w:t>认真落实国家和省、市、县政府信息公开工作要求</w:t>
      </w:r>
      <w:r>
        <w:rPr>
          <w:rFonts w:hint="default" w:ascii="Times New Roman" w:hAnsi="Times New Roman" w:eastAsia="仿宋_GB2312" w:cs="Times New Roman"/>
          <w:sz w:val="32"/>
          <w:szCs w:val="32"/>
          <w:lang w:eastAsia="zh-CN"/>
        </w:rPr>
        <w:t>。在做好县大数据中心交办的政务公开工作的同时，更加积极主动公开相关内容。县信访局将建立长效学习机制，积极学习政务公开优秀案例和公开形式，培养一批精通、热爱政务公开工作的专业队伍，切实满足群众需求，建好与群众沟通的桥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2021年，县信访局未收取信息处理费。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2.县信访局</w:t>
      </w:r>
      <w:r>
        <w:rPr>
          <w:rFonts w:hint="default" w:ascii="Times New Roman" w:hAnsi="Times New Roman" w:eastAsia="仿宋_GB2312" w:cs="Times New Roman"/>
          <w:sz w:val="32"/>
          <w:szCs w:val="32"/>
          <w:lang w:eastAsia="zh-CN"/>
        </w:rPr>
        <w:t>高度重视政务公开工作，切实加强对政务公开工作的领导，把政务公开工作纳入重要议事日程。一是成立了政务公开工作领导小组，领导小组下设办公室，指定专人负责政务公开工作。二是规范信息管理。全面推进行政规范性文件、政策性文件的集中统一公开；严格落实政策信息公开属性源头认定机制；做好政府信息公开保密审查。三是加强政策解读和热点回应，对在县政府网站发布的各类规范性文件和政府文件，按要求对文件进行解读。四抓好工作落实，县信访局严格对照年度政务公开工作要点，抓好各项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3.2021年，县信访局未收到人大代表建议和政协提案。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4.2021年，县信访局创新开展文件解读工作，对信访条例有关内容进行了丰富的解读。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5.无政府信息公开工作年底报告数据统计无需要说明的事项。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6.无需要报告的其他事项。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B43BA"/>
    <w:rsid w:val="080B33F3"/>
    <w:rsid w:val="2DCA1771"/>
    <w:rsid w:val="2FF17C60"/>
    <w:rsid w:val="30693E4C"/>
    <w:rsid w:val="38731576"/>
    <w:rsid w:val="3BEF65C5"/>
    <w:rsid w:val="44F24B62"/>
    <w:rsid w:val="52174BE1"/>
    <w:rsid w:val="55A1648C"/>
    <w:rsid w:val="6133109C"/>
    <w:rsid w:val="66B94430"/>
    <w:rsid w:val="67BB1806"/>
    <w:rsid w:val="7E91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pieChart>
        <c:varyColors val="1"/>
        <c:ser>
          <c:idx val="0"/>
          <c:order val="0"/>
          <c:tx>
            <c:strRef>
              <c:f>[工作簿1]Sheet1!$B$1</c:f>
              <c:strCache>
                <c:ptCount val="1"/>
                <c:pt idx="0">
                  <c:v>公开数量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Lbls>
            <c:delete val="1"/>
          </c:dLbls>
          <c:cat>
            <c:strRef>
              <c:f>[工作簿1]Sheet1!$A$2:$A$18</c:f>
              <c:strCache>
                <c:ptCount val="17"/>
                <c:pt idx="0">
                  <c:v>机构职能</c:v>
                </c:pt>
                <c:pt idx="1">
                  <c:v>政策法规</c:v>
                </c:pt>
                <c:pt idx="2">
                  <c:v>部门会议及解读</c:v>
                </c:pt>
                <c:pt idx="3">
                  <c:v>规划计划</c:v>
                </c:pt>
                <c:pt idx="4">
                  <c:v>重要部署执行公开</c:v>
                </c:pt>
                <c:pt idx="5">
                  <c:v>建议提案办理</c:v>
                </c:pt>
                <c:pt idx="6">
                  <c:v>财政信息</c:v>
                </c:pt>
                <c:pt idx="7">
                  <c:v>人事信息</c:v>
                </c:pt>
                <c:pt idx="8">
                  <c:v>政务公开组织领导</c:v>
                </c:pt>
                <c:pt idx="9">
                  <c:v>信息公开指南</c:v>
                </c:pt>
                <c:pt idx="10">
                  <c:v>信息公开年度报告</c:v>
                </c:pt>
                <c:pt idx="11">
                  <c:v>政务公开培训</c:v>
                </c:pt>
                <c:pt idx="12">
                  <c:v>政务公开工作推进</c:v>
                </c:pt>
                <c:pt idx="13">
                  <c:v>主动公开基本目录</c:v>
                </c:pt>
                <c:pt idx="14">
                  <c:v>基层政务公开事项标准目录</c:v>
                </c:pt>
                <c:pt idx="15">
                  <c:v>法制建设专栏</c:v>
                </c:pt>
                <c:pt idx="16">
                  <c:v>政府开放日活动专栏</c:v>
                </c:pt>
              </c:strCache>
            </c:strRef>
          </c:cat>
          <c:val>
            <c:numRef>
              <c:f>[工作簿1]Sheet1!$B$2:$B$18</c:f>
              <c:numCache>
                <c:formatCode>General</c:formatCode>
                <c:ptCount val="17"/>
                <c:pt idx="0">
                  <c:v>2</c:v>
                </c:pt>
                <c:pt idx="1">
                  <c:v>22</c:v>
                </c:pt>
                <c:pt idx="2">
                  <c:v>16</c:v>
                </c:pt>
                <c:pt idx="3">
                  <c:v>1</c:v>
                </c:pt>
                <c:pt idx="4">
                  <c:v>3</c:v>
                </c:pt>
                <c:pt idx="5">
                  <c:v>2</c:v>
                </c:pt>
                <c:pt idx="6">
                  <c:v>3</c:v>
                </c:pt>
                <c:pt idx="7">
                  <c:v>3</c:v>
                </c:pt>
                <c:pt idx="8">
                  <c:v>3</c:v>
                </c:pt>
                <c:pt idx="9">
                  <c:v>1</c:v>
                </c:pt>
                <c:pt idx="10">
                  <c:v>1</c:v>
                </c:pt>
                <c:pt idx="11">
                  <c:v>3</c:v>
                </c:pt>
                <c:pt idx="12">
                  <c:v>6</c:v>
                </c:pt>
                <c:pt idx="13">
                  <c:v>1</c:v>
                </c:pt>
                <c:pt idx="14">
                  <c:v>1</c:v>
                </c:pt>
                <c:pt idx="15">
                  <c:v>2</c:v>
                </c:pt>
                <c:pt idx="1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528395061728395"/>
          <c:y val="0.6581431943351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70277777777778"/>
          <c:y val="0.192592592592593"/>
          <c:w val="0.901027777777778"/>
          <c:h val="0.711666666666667"/>
        </c:manualLayout>
      </c:layout>
      <c:barChart>
        <c:barDir val="col"/>
        <c:grouping val="clustered"/>
        <c:varyColors val="0"/>
        <c:ser>
          <c:idx val="0"/>
          <c:order val="0"/>
          <c:tx>
            <c:strRef>
              <c:f>[工作簿1]Sheet1!$B$1</c:f>
              <c:strCache>
                <c:ptCount val="1"/>
                <c:pt idx="0">
                  <c:v>依申请办理数量</c:v>
                </c:pt>
              </c:strCache>
            </c:strRef>
          </c:tx>
          <c:spPr>
            <a:solidFill>
              <a:schemeClr val="accent1"/>
            </a:solidFill>
            <a:ln>
              <a:noFill/>
            </a:ln>
            <a:effectLst/>
          </c:spPr>
          <c:invertIfNegative val="0"/>
          <c:dLbls>
            <c:delete val="1"/>
          </c:dLbls>
          <c:cat>
            <c:strRef>
              <c:f>[工作簿1]Sheet1!$A$2:$A$4</c:f>
              <c:strCache>
                <c:ptCount val="3"/>
                <c:pt idx="0">
                  <c:v>2019年</c:v>
                </c:pt>
                <c:pt idx="1">
                  <c:v>2020年</c:v>
                </c:pt>
                <c:pt idx="2">
                  <c:v>2021年</c:v>
                </c:pt>
              </c:strCache>
            </c:strRef>
          </c:cat>
          <c:val>
            <c:numRef>
              <c:f>[工作簿1]Sheet1!$B$2:$B$4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219"/>
        <c:overlap val="-27"/>
        <c:axId val="444888961"/>
        <c:axId val="705748647"/>
      </c:barChart>
      <c:catAx>
        <c:axId val="4448889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748647"/>
        <c:crosses val="autoZero"/>
        <c:auto val="1"/>
        <c:lblAlgn val="ctr"/>
        <c:lblOffset val="100"/>
        <c:noMultiLvlLbl val="0"/>
      </c:catAx>
      <c:valAx>
        <c:axId val="705748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88896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2731</Words>
  <Characters>2859</Characters>
  <Lines>0</Lines>
  <Paragraphs>0</Paragraphs>
  <TotalTime>523</TotalTime>
  <ScaleCrop>false</ScaleCrop>
  <LinksUpToDate>false</LinksUpToDate>
  <CharactersWithSpaces>2867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2022-01-12T12:29:00Z</dcterms:created>
  <dc:creator>Administrator</dc:creator>
  <cp:lastModifiedBy>周阳阳[太阳]</cp:lastModifiedBy>
  <cp:lastPrinted>2022-01-25T02:23:00Z</cp:lastPrinted>
  <dcterms:modified xsi:type="dcterms:W3CDTF">2022-01-29T05:46:10Z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70691EC8741B4BADB057C52263590A21</vt:lpwstr>
  </property>
</Properties>
</file>