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eastAsia="黑体"/>
          <w:lang w:eastAsia="zh-CN"/>
        </w:rPr>
      </w:pPr>
      <w:r>
        <w:rPr>
          <w:rFonts w:ascii="黑体" w:hAnsi="宋体" w:eastAsia="黑体" w:cs="黑体"/>
          <w:sz w:val="43"/>
          <w:szCs w:val="43"/>
        </w:rPr>
        <w:t>沂源县住建局202</w:t>
      </w:r>
      <w:r>
        <w:rPr>
          <w:rFonts w:hint="eastAsia" w:ascii="黑体" w:hAnsi="宋体" w:eastAsia="黑体" w:cs="黑体"/>
          <w:sz w:val="43"/>
          <w:szCs w:val="43"/>
          <w:lang w:val="en-US" w:eastAsia="zh-CN"/>
        </w:rPr>
        <w:t>1</w:t>
      </w:r>
      <w:r>
        <w:rPr>
          <w:rFonts w:ascii="黑体" w:hAnsi="宋体" w:eastAsia="黑体" w:cs="黑体"/>
          <w:sz w:val="43"/>
          <w:szCs w:val="43"/>
        </w:rPr>
        <w:t>年度政府信息公开指南</w:t>
      </w:r>
      <w:r>
        <w:rPr>
          <w:rFonts w:hint="eastAsia" w:ascii="黑体" w:hAnsi="宋体" w:eastAsia="黑体" w:cs="黑体"/>
          <w:sz w:val="43"/>
          <w:szCs w:val="43"/>
          <w:lang w:eastAsia="zh-CN"/>
        </w:rPr>
        <w:t>（</w:t>
      </w:r>
      <w:r>
        <w:rPr>
          <w:rFonts w:hint="eastAsia" w:ascii="黑体" w:hAnsi="宋体" w:eastAsia="黑体" w:cs="黑体"/>
          <w:sz w:val="43"/>
          <w:szCs w:val="43"/>
          <w:lang w:val="en-US" w:eastAsia="zh-CN"/>
        </w:rPr>
        <w:t>2021年2月修订</w:t>
      </w:r>
      <w:r>
        <w:rPr>
          <w:rFonts w:hint="eastAsia" w:ascii="黑体" w:hAnsi="宋体" w:eastAsia="黑体" w:cs="黑体"/>
          <w:sz w:val="43"/>
          <w:szCs w:val="43"/>
          <w:lang w:eastAsia="zh-CN"/>
        </w:rPr>
        <w:t>）</w:t>
      </w:r>
    </w:p>
    <w:p>
      <w:pPr>
        <w:pStyle w:val="2"/>
        <w:keepNext w:val="0"/>
        <w:keepLines w:val="0"/>
        <w:widowControl/>
        <w:suppressLineNumbers w:val="0"/>
      </w:pPr>
      <w:r>
        <w:rPr>
          <w:rStyle w:val="5"/>
          <w:rFonts w:ascii="仿宋" w:hAnsi="仿宋" w:eastAsia="仿宋" w:cs="仿宋"/>
          <w:sz w:val="31"/>
          <w:szCs w:val="31"/>
        </w:rPr>
        <w:t>    《沂源县住建局信息公开指南》（以下简称《指南》）由沂源县住建局根据《中华人民共和国政府信息公开条例》编制。需要获得沂源县住建局信息公开服务的公民、法人或者其他组织，建议阅读本《指南》。本《指南》根据需要及时更新。 </w:t>
      </w:r>
    </w:p>
    <w:p>
      <w:pPr>
        <w:pStyle w:val="2"/>
        <w:keepNext w:val="0"/>
        <w:keepLines w:val="0"/>
        <w:widowControl/>
        <w:suppressLineNumbers w:val="0"/>
      </w:pPr>
      <w:r>
        <w:rPr>
          <w:rStyle w:val="5"/>
          <w:rFonts w:hint="eastAsia" w:ascii="黑体" w:hAnsi="宋体" w:eastAsia="黑体" w:cs="黑体"/>
          <w:sz w:val="31"/>
          <w:szCs w:val="31"/>
        </w:rPr>
        <w:t>一、信息分类和编排体系</w:t>
      </w:r>
    </w:p>
    <w:p>
      <w:pPr>
        <w:pStyle w:val="2"/>
        <w:keepNext w:val="0"/>
        <w:keepLines w:val="0"/>
        <w:widowControl/>
        <w:suppressLineNumbers w:val="0"/>
      </w:pPr>
      <w:r>
        <w:rPr>
          <w:rStyle w:val="5"/>
          <w:rFonts w:hint="eastAsia" w:ascii="仿宋" w:hAnsi="仿宋" w:eastAsia="仿宋" w:cs="仿宋"/>
          <w:sz w:val="31"/>
          <w:szCs w:val="31"/>
        </w:rPr>
        <w:t> 　　沂源县住建局在职责范围内负责主动或依申请公开下列各类政府信息： </w:t>
      </w:r>
    </w:p>
    <w:p>
      <w:pPr>
        <w:pStyle w:val="2"/>
        <w:keepNext w:val="0"/>
        <w:keepLines w:val="0"/>
        <w:widowControl/>
        <w:suppressLineNumbers w:val="0"/>
      </w:pPr>
      <w:r>
        <w:rPr>
          <w:rStyle w:val="5"/>
          <w:rFonts w:hint="eastAsia" w:ascii="仿宋" w:hAnsi="仿宋" w:eastAsia="仿宋" w:cs="仿宋"/>
          <w:sz w:val="31"/>
          <w:szCs w:val="31"/>
        </w:rPr>
        <w:t>　　（一）机构职能 </w:t>
      </w:r>
    </w:p>
    <w:p>
      <w:pPr>
        <w:pStyle w:val="2"/>
        <w:keepNext w:val="0"/>
        <w:keepLines w:val="0"/>
        <w:widowControl/>
        <w:suppressLineNumbers w:val="0"/>
      </w:pPr>
      <w:r>
        <w:rPr>
          <w:rStyle w:val="5"/>
          <w:rFonts w:hint="eastAsia" w:ascii="仿宋" w:hAnsi="仿宋" w:eastAsia="仿宋" w:cs="仿宋"/>
          <w:sz w:val="31"/>
          <w:szCs w:val="31"/>
        </w:rPr>
        <w:t>　　主要包括：机构设置及主要职能情况、机构领导及分工情况、内设机构及职能情况、下（直）属单位设置及职能情况等。 </w:t>
      </w:r>
    </w:p>
    <w:p>
      <w:pPr>
        <w:pStyle w:val="2"/>
        <w:keepNext w:val="0"/>
        <w:keepLines w:val="0"/>
        <w:widowControl/>
        <w:suppressLineNumbers w:val="0"/>
      </w:pPr>
      <w:r>
        <w:rPr>
          <w:rStyle w:val="5"/>
          <w:rFonts w:hint="eastAsia" w:ascii="仿宋" w:hAnsi="仿宋" w:eastAsia="仿宋" w:cs="仿宋"/>
          <w:sz w:val="31"/>
          <w:szCs w:val="31"/>
        </w:rPr>
        <w:t>　　（二）政策法规 </w:t>
      </w:r>
    </w:p>
    <w:p>
      <w:pPr>
        <w:pStyle w:val="2"/>
        <w:keepNext w:val="0"/>
        <w:keepLines w:val="0"/>
        <w:widowControl/>
        <w:suppressLineNumbers w:val="0"/>
      </w:pPr>
      <w:r>
        <w:rPr>
          <w:rStyle w:val="5"/>
          <w:rFonts w:hint="eastAsia" w:ascii="仿宋" w:hAnsi="仿宋" w:eastAsia="仿宋" w:cs="仿宋"/>
          <w:sz w:val="31"/>
          <w:szCs w:val="31"/>
        </w:rPr>
        <w:t>　　主要包括：发布的</w:t>
      </w:r>
      <w:r>
        <w:rPr>
          <w:rStyle w:val="5"/>
          <w:rFonts w:hint="eastAsia" w:ascii="仿宋" w:hAnsi="仿宋" w:eastAsia="仿宋" w:cs="仿宋"/>
          <w:sz w:val="31"/>
          <w:szCs w:val="31"/>
          <w:lang w:eastAsia="zh-CN"/>
        </w:rPr>
        <w:t>部门文件、</w:t>
      </w:r>
      <w:r>
        <w:rPr>
          <w:rStyle w:val="5"/>
          <w:rFonts w:hint="eastAsia" w:ascii="仿宋" w:hAnsi="仿宋" w:eastAsia="仿宋" w:cs="仿宋"/>
          <w:sz w:val="31"/>
          <w:szCs w:val="31"/>
        </w:rPr>
        <w:t>规范性文件</w:t>
      </w:r>
      <w:r>
        <w:rPr>
          <w:rStyle w:val="5"/>
          <w:rFonts w:hint="eastAsia" w:ascii="仿宋" w:hAnsi="仿宋" w:eastAsia="仿宋" w:cs="仿宋"/>
          <w:sz w:val="31"/>
          <w:szCs w:val="31"/>
          <w:lang w:eastAsia="zh-CN"/>
        </w:rPr>
        <w:t>、政策文件</w:t>
      </w:r>
      <w:r>
        <w:rPr>
          <w:rStyle w:val="5"/>
          <w:rFonts w:hint="eastAsia" w:ascii="仿宋" w:hAnsi="仿宋" w:eastAsia="仿宋" w:cs="仿宋"/>
          <w:sz w:val="31"/>
          <w:szCs w:val="31"/>
        </w:rPr>
        <w:t>及其他行政文件；政策解读等。 </w:t>
      </w:r>
    </w:p>
    <w:p>
      <w:pPr>
        <w:pStyle w:val="2"/>
        <w:keepNext w:val="0"/>
        <w:keepLines w:val="0"/>
        <w:widowControl/>
        <w:suppressLineNumbers w:val="0"/>
      </w:pPr>
      <w:r>
        <w:rPr>
          <w:rStyle w:val="5"/>
          <w:rFonts w:hint="eastAsia" w:ascii="仿宋" w:hAnsi="仿宋" w:eastAsia="仿宋" w:cs="仿宋"/>
          <w:sz w:val="31"/>
          <w:szCs w:val="31"/>
        </w:rPr>
        <w:t>　　（三）规划计划 </w:t>
      </w:r>
    </w:p>
    <w:p>
      <w:pPr>
        <w:pStyle w:val="2"/>
        <w:keepNext w:val="0"/>
        <w:keepLines w:val="0"/>
        <w:widowControl/>
        <w:suppressLineNumbers w:val="0"/>
        <w:ind w:firstLine="622"/>
        <w:rPr>
          <w:rStyle w:val="5"/>
          <w:rFonts w:hint="eastAsia" w:ascii="仿宋" w:hAnsi="仿宋" w:eastAsia="仿宋" w:cs="仿宋"/>
          <w:sz w:val="31"/>
          <w:szCs w:val="31"/>
        </w:rPr>
      </w:pPr>
      <w:r>
        <w:rPr>
          <w:rStyle w:val="5"/>
          <w:rFonts w:hint="eastAsia" w:ascii="仿宋" w:hAnsi="仿宋" w:eastAsia="仿宋" w:cs="仿宋"/>
          <w:sz w:val="31"/>
          <w:szCs w:val="31"/>
        </w:rPr>
        <w:t>主要包括：国民经济和社会发展规划、专项规划、区域规划等；</w:t>
      </w:r>
      <w:r>
        <w:rPr>
          <w:rStyle w:val="5"/>
          <w:rFonts w:hint="eastAsia" w:ascii="仿宋" w:hAnsi="仿宋" w:eastAsia="仿宋" w:cs="仿宋"/>
          <w:sz w:val="31"/>
          <w:szCs w:val="31"/>
          <w:lang w:eastAsia="zh-CN"/>
        </w:rPr>
        <w:t>部门年度工作计划、</w:t>
      </w:r>
      <w:r>
        <w:rPr>
          <w:rStyle w:val="5"/>
          <w:rFonts w:hint="eastAsia" w:ascii="仿宋" w:hAnsi="仿宋" w:eastAsia="仿宋" w:cs="仿宋"/>
          <w:sz w:val="31"/>
          <w:szCs w:val="31"/>
        </w:rPr>
        <w:t>部门阶段性工作计划、工作重点安排等。 </w:t>
      </w:r>
    </w:p>
    <w:p>
      <w:pPr>
        <w:pStyle w:val="2"/>
        <w:keepNext w:val="0"/>
        <w:keepLines w:val="0"/>
        <w:widowControl/>
        <w:suppressLineNumbers w:val="0"/>
      </w:pPr>
      <w:r>
        <w:rPr>
          <w:rStyle w:val="5"/>
          <w:rFonts w:hint="eastAsia" w:ascii="仿宋" w:hAnsi="仿宋" w:eastAsia="仿宋" w:cs="仿宋"/>
          <w:sz w:val="31"/>
          <w:szCs w:val="31"/>
        </w:rPr>
        <w:t>　　（</w:t>
      </w:r>
      <w:r>
        <w:rPr>
          <w:rStyle w:val="5"/>
          <w:rFonts w:hint="eastAsia" w:ascii="仿宋" w:hAnsi="仿宋" w:eastAsia="仿宋" w:cs="仿宋"/>
          <w:sz w:val="31"/>
          <w:szCs w:val="31"/>
          <w:lang w:eastAsia="zh-CN"/>
        </w:rPr>
        <w:t>四</w:t>
      </w:r>
      <w:r>
        <w:rPr>
          <w:rStyle w:val="5"/>
          <w:rFonts w:hint="eastAsia" w:ascii="仿宋" w:hAnsi="仿宋" w:eastAsia="仿宋" w:cs="仿宋"/>
          <w:sz w:val="31"/>
          <w:szCs w:val="31"/>
        </w:rPr>
        <w:t>）业务工作 </w:t>
      </w:r>
    </w:p>
    <w:p>
      <w:pPr>
        <w:pStyle w:val="2"/>
        <w:keepNext w:val="0"/>
        <w:keepLines w:val="0"/>
        <w:widowControl/>
        <w:suppressLineNumbers w:val="0"/>
      </w:pPr>
      <w:r>
        <w:rPr>
          <w:rStyle w:val="5"/>
          <w:rFonts w:hint="eastAsia" w:ascii="仿宋" w:hAnsi="仿宋" w:eastAsia="仿宋" w:cs="仿宋"/>
          <w:sz w:val="31"/>
          <w:szCs w:val="31"/>
        </w:rPr>
        <w:t>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 </w:t>
      </w:r>
    </w:p>
    <w:p>
      <w:pPr>
        <w:pStyle w:val="2"/>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Fonts w:hint="eastAsia" w:eastAsia="仿宋"/>
          <w:lang w:eastAsia="zh-CN"/>
        </w:rPr>
      </w:pPr>
    </w:p>
    <w:p>
      <w:pPr>
        <w:pStyle w:val="2"/>
        <w:keepNext w:val="0"/>
        <w:keepLines w:val="0"/>
        <w:widowControl/>
        <w:suppressLineNumbers w:val="0"/>
      </w:pPr>
      <w:r>
        <w:rPr>
          <w:rStyle w:val="5"/>
          <w:rFonts w:hint="eastAsia" w:ascii="仿宋" w:hAnsi="仿宋" w:eastAsia="仿宋" w:cs="仿宋"/>
          <w:sz w:val="31"/>
          <w:szCs w:val="31"/>
        </w:rPr>
        <w:t>　　（</w:t>
      </w:r>
      <w:r>
        <w:rPr>
          <w:rStyle w:val="5"/>
          <w:rFonts w:hint="eastAsia" w:ascii="仿宋" w:hAnsi="仿宋" w:eastAsia="仿宋" w:cs="仿宋"/>
          <w:sz w:val="31"/>
          <w:szCs w:val="31"/>
          <w:lang w:eastAsia="zh-CN"/>
        </w:rPr>
        <w:t>五</w:t>
      </w:r>
      <w:r>
        <w:rPr>
          <w:rStyle w:val="5"/>
          <w:rFonts w:hint="eastAsia" w:ascii="仿宋" w:hAnsi="仿宋" w:eastAsia="仿宋" w:cs="仿宋"/>
          <w:sz w:val="31"/>
          <w:szCs w:val="31"/>
        </w:rPr>
        <w:t>）统计数据 </w:t>
      </w:r>
    </w:p>
    <w:p>
      <w:pPr>
        <w:pStyle w:val="2"/>
        <w:keepNext w:val="0"/>
        <w:keepLines w:val="0"/>
        <w:widowControl/>
        <w:suppressLineNumbers w:val="0"/>
      </w:pPr>
      <w:r>
        <w:rPr>
          <w:rStyle w:val="5"/>
          <w:rFonts w:hint="eastAsia" w:ascii="仿宋" w:hAnsi="仿宋" w:eastAsia="仿宋" w:cs="仿宋"/>
          <w:sz w:val="31"/>
          <w:szCs w:val="31"/>
        </w:rPr>
        <w:t>　　主要包括：财政预算、决算报告；国民经济和社会发展统计信息；专项统计报告；年鉴等。 </w:t>
      </w:r>
    </w:p>
    <w:p>
      <w:pPr>
        <w:pStyle w:val="2"/>
        <w:keepNext w:val="0"/>
        <w:keepLines w:val="0"/>
        <w:widowControl/>
        <w:suppressLineNumbers w:val="0"/>
      </w:pPr>
      <w:r>
        <w:rPr>
          <w:rStyle w:val="5"/>
          <w:rFonts w:hint="eastAsia" w:ascii="仿宋" w:hAnsi="仿宋" w:eastAsia="仿宋" w:cs="仿宋"/>
          <w:sz w:val="31"/>
          <w:szCs w:val="31"/>
        </w:rPr>
        <w:t>　　（</w:t>
      </w:r>
      <w:r>
        <w:rPr>
          <w:rStyle w:val="5"/>
          <w:rFonts w:hint="eastAsia" w:ascii="仿宋" w:hAnsi="仿宋" w:eastAsia="仿宋" w:cs="仿宋"/>
          <w:sz w:val="31"/>
          <w:szCs w:val="31"/>
          <w:lang w:eastAsia="zh-CN"/>
        </w:rPr>
        <w:t>六</w:t>
      </w:r>
      <w:r>
        <w:rPr>
          <w:rStyle w:val="5"/>
          <w:rFonts w:hint="eastAsia" w:ascii="仿宋" w:hAnsi="仿宋" w:eastAsia="仿宋" w:cs="仿宋"/>
          <w:sz w:val="31"/>
          <w:szCs w:val="31"/>
        </w:rPr>
        <w:t>）其他 </w:t>
      </w:r>
    </w:p>
    <w:p>
      <w:pPr>
        <w:pStyle w:val="2"/>
        <w:keepNext w:val="0"/>
        <w:keepLines w:val="0"/>
        <w:widowControl/>
        <w:suppressLineNumbers w:val="0"/>
      </w:pPr>
      <w:r>
        <w:rPr>
          <w:rStyle w:val="5"/>
          <w:rFonts w:hint="eastAsia" w:ascii="仿宋" w:hAnsi="仿宋" w:eastAsia="仿宋" w:cs="仿宋"/>
          <w:sz w:val="31"/>
          <w:szCs w:val="31"/>
        </w:rPr>
        <w:t>　　主要包括：部门重要会议、活动情况</w:t>
      </w:r>
      <w:r>
        <w:rPr>
          <w:rStyle w:val="5"/>
          <w:rFonts w:hint="eastAsia" w:ascii="仿宋" w:hAnsi="仿宋" w:eastAsia="仿宋" w:cs="仿宋"/>
          <w:sz w:val="31"/>
          <w:szCs w:val="31"/>
          <w:lang w:eastAsia="zh-CN"/>
        </w:rPr>
        <w:t>，部门会议解读</w:t>
      </w:r>
      <w:r>
        <w:rPr>
          <w:rStyle w:val="5"/>
          <w:rFonts w:hint="eastAsia" w:ascii="仿宋" w:hAnsi="仿宋" w:eastAsia="仿宋" w:cs="仿宋"/>
          <w:sz w:val="31"/>
          <w:szCs w:val="31"/>
        </w:rPr>
        <w:t>；人事任免事项；本机关职责范围内依法应当公开的其他信息。 </w:t>
      </w:r>
    </w:p>
    <w:p>
      <w:pPr>
        <w:pStyle w:val="2"/>
        <w:keepNext w:val="0"/>
        <w:keepLines w:val="0"/>
        <w:widowControl/>
        <w:suppressLineNumbers w:val="0"/>
      </w:pPr>
      <w:r>
        <w:rPr>
          <w:rStyle w:val="5"/>
          <w:rFonts w:hint="eastAsia" w:ascii="黑体" w:hAnsi="宋体" w:eastAsia="黑体" w:cs="黑体"/>
          <w:sz w:val="31"/>
          <w:szCs w:val="31"/>
        </w:rPr>
        <w:t>二、获取形式 </w:t>
      </w:r>
    </w:p>
    <w:p>
      <w:pPr>
        <w:pStyle w:val="2"/>
        <w:keepNext w:val="0"/>
        <w:keepLines w:val="0"/>
        <w:widowControl/>
        <w:suppressLineNumbers w:val="0"/>
      </w:pPr>
      <w:r>
        <w:rPr>
          <w:rStyle w:val="5"/>
          <w:rFonts w:hint="eastAsia" w:ascii="仿宋" w:hAnsi="仿宋" w:eastAsia="仿宋" w:cs="仿宋"/>
          <w:sz w:val="31"/>
          <w:szCs w:val="31"/>
        </w:rPr>
        <w:t>　 （一）主动公开 </w:t>
      </w:r>
    </w:p>
    <w:p>
      <w:pPr>
        <w:pStyle w:val="2"/>
        <w:keepNext w:val="0"/>
        <w:keepLines w:val="0"/>
        <w:widowControl/>
        <w:suppressLineNumbers w:val="0"/>
      </w:pPr>
      <w:r>
        <w:rPr>
          <w:rStyle w:val="5"/>
          <w:rFonts w:hint="eastAsia" w:ascii="仿宋" w:hAnsi="仿宋" w:eastAsia="仿宋" w:cs="仿宋"/>
          <w:sz w:val="31"/>
          <w:szCs w:val="31"/>
        </w:rPr>
        <w:t>    本机关主动公开的政府信息范围详见《</w:t>
      </w:r>
      <w:r>
        <w:rPr>
          <w:rStyle w:val="5"/>
          <w:rFonts w:hint="eastAsia" w:ascii="仿宋" w:hAnsi="仿宋" w:eastAsia="仿宋" w:cs="仿宋"/>
          <w:sz w:val="31"/>
          <w:szCs w:val="31"/>
          <w:lang w:eastAsia="zh-CN"/>
        </w:rPr>
        <w:t>沂源县住建局</w:t>
      </w:r>
      <w:r>
        <w:rPr>
          <w:rStyle w:val="5"/>
          <w:rFonts w:hint="eastAsia" w:ascii="仿宋" w:hAnsi="仿宋" w:eastAsia="仿宋" w:cs="仿宋"/>
          <w:sz w:val="31"/>
          <w:szCs w:val="31"/>
        </w:rPr>
        <w:t>政府信息</w:t>
      </w:r>
      <w:r>
        <w:rPr>
          <w:rStyle w:val="5"/>
          <w:rFonts w:hint="eastAsia" w:ascii="仿宋" w:hAnsi="仿宋" w:eastAsia="仿宋" w:cs="仿宋"/>
          <w:sz w:val="31"/>
          <w:szCs w:val="31"/>
          <w:lang w:eastAsia="zh-CN"/>
        </w:rPr>
        <w:t>主动</w:t>
      </w:r>
      <w:r>
        <w:rPr>
          <w:rStyle w:val="5"/>
          <w:rFonts w:hint="eastAsia" w:ascii="仿宋" w:hAnsi="仿宋" w:eastAsia="仿宋" w:cs="仿宋"/>
          <w:sz w:val="31"/>
          <w:szCs w:val="31"/>
        </w:rPr>
        <w:t>公开</w:t>
      </w:r>
      <w:r>
        <w:rPr>
          <w:rStyle w:val="5"/>
          <w:rFonts w:hint="eastAsia" w:ascii="仿宋" w:hAnsi="仿宋" w:eastAsia="仿宋" w:cs="仿宋"/>
          <w:sz w:val="31"/>
          <w:szCs w:val="31"/>
          <w:lang w:eastAsia="zh-CN"/>
        </w:rPr>
        <w:t>基本</w:t>
      </w:r>
      <w:r>
        <w:rPr>
          <w:rStyle w:val="5"/>
          <w:rFonts w:hint="eastAsia" w:ascii="仿宋" w:hAnsi="仿宋" w:eastAsia="仿宋" w:cs="仿宋"/>
          <w:sz w:val="31"/>
          <w:szCs w:val="31"/>
        </w:rPr>
        <w:t>目录》。 </w:t>
      </w:r>
    </w:p>
    <w:p>
      <w:pPr>
        <w:pStyle w:val="2"/>
        <w:keepNext w:val="0"/>
        <w:keepLines w:val="0"/>
        <w:widowControl/>
        <w:suppressLineNumbers w:val="0"/>
      </w:pPr>
      <w:r>
        <w:rPr>
          <w:rStyle w:val="5"/>
          <w:rFonts w:hint="eastAsia" w:ascii="仿宋" w:hAnsi="仿宋" w:eastAsia="仿宋" w:cs="仿宋"/>
          <w:sz w:val="31"/>
          <w:szCs w:val="31"/>
        </w:rPr>
        <w:t>    ● 公开形式 </w:t>
      </w:r>
    </w:p>
    <w:p>
      <w:pPr>
        <w:pStyle w:val="2"/>
        <w:keepNext w:val="0"/>
        <w:keepLines w:val="0"/>
        <w:widowControl/>
        <w:suppressLineNumbers w:val="0"/>
      </w:pPr>
      <w:r>
        <w:rPr>
          <w:rStyle w:val="5"/>
          <w:rFonts w:hint="eastAsia" w:ascii="仿宋" w:hAnsi="仿宋" w:eastAsia="仿宋" w:cs="仿宋"/>
          <w:sz w:val="31"/>
          <w:szCs w:val="31"/>
        </w:rPr>
        <w:t>　  本机关主要通过县政府网站公开政府信息。县政府网站网址为 http://www.yiyuan.gov.cn。 </w:t>
      </w:r>
    </w:p>
    <w:p>
      <w:pPr>
        <w:pStyle w:val="2"/>
        <w:keepNext w:val="0"/>
        <w:keepLines w:val="0"/>
        <w:widowControl/>
        <w:suppressLineNumbers w:val="0"/>
      </w:pPr>
      <w:r>
        <w:rPr>
          <w:rStyle w:val="5"/>
          <w:rFonts w:hint="eastAsia" w:ascii="仿宋" w:hAnsi="仿宋" w:eastAsia="仿宋" w:cs="仿宋"/>
          <w:sz w:val="31"/>
          <w:szCs w:val="31"/>
        </w:rPr>
        <w:t xml:space="preserve">　　本机关还通过政府公报、新闻发布会以及报纸、广播、电视等公共媒体和微博微信及其他互联网政务新媒体主动公开政府信息。 </w:t>
      </w:r>
    </w:p>
    <w:p>
      <w:pPr>
        <w:pStyle w:val="2"/>
        <w:keepNext w:val="0"/>
        <w:keepLines w:val="0"/>
        <w:widowControl/>
        <w:suppressLineNumbers w:val="0"/>
      </w:pPr>
      <w:r>
        <w:rPr>
          <w:rStyle w:val="5"/>
          <w:rFonts w:hint="eastAsia" w:ascii="仿宋" w:hAnsi="仿宋" w:eastAsia="仿宋" w:cs="仿宋"/>
          <w:sz w:val="31"/>
          <w:szCs w:val="31"/>
        </w:rPr>
        <w:t>　　● 公开时限 </w:t>
      </w:r>
    </w:p>
    <w:p>
      <w:pPr>
        <w:pStyle w:val="2"/>
        <w:keepNext w:val="0"/>
        <w:keepLines w:val="0"/>
        <w:widowControl/>
        <w:suppressLineNumbers w:val="0"/>
      </w:pPr>
      <w:r>
        <w:rPr>
          <w:rStyle w:val="5"/>
          <w:rFonts w:hint="eastAsia" w:ascii="仿宋" w:hAnsi="仿宋" w:eastAsia="仿宋" w:cs="仿宋"/>
          <w:sz w:val="31"/>
          <w:szCs w:val="31"/>
        </w:rPr>
        <w:t>　 </w:t>
      </w:r>
      <w:r>
        <w:rPr>
          <w:rStyle w:val="5"/>
          <w:rFonts w:hint="eastAsia" w:ascii="仿宋" w:hAnsi="仿宋" w:eastAsia="仿宋" w:cs="仿宋"/>
          <w:color w:val="00B0F0"/>
          <w:sz w:val="31"/>
          <w:szCs w:val="31"/>
        </w:rPr>
        <w:t> </w:t>
      </w:r>
      <w:r>
        <w:rPr>
          <w:rStyle w:val="5"/>
          <w:rFonts w:hint="eastAsia" w:ascii="仿宋" w:hAnsi="仿宋" w:eastAsia="仿宋" w:cs="仿宋"/>
          <w:color w:val="auto"/>
          <w:sz w:val="31"/>
          <w:szCs w:val="31"/>
        </w:rPr>
        <w:t>本机关主动公开的政府信息，自政府信息形成或者变更之日20个工作日内予</w:t>
      </w:r>
      <w:r>
        <w:rPr>
          <w:rStyle w:val="5"/>
          <w:rFonts w:hint="eastAsia" w:ascii="仿宋" w:hAnsi="仿宋" w:eastAsia="仿宋" w:cs="仿宋"/>
          <w:sz w:val="31"/>
          <w:szCs w:val="31"/>
        </w:rPr>
        <w:t>以公开。法律、法规对政府信息公开的期限另有规定的，从其规定。 </w:t>
      </w:r>
    </w:p>
    <w:p>
      <w:pPr>
        <w:pStyle w:val="2"/>
        <w:keepNext w:val="0"/>
        <w:keepLines w:val="0"/>
        <w:widowControl/>
        <w:suppressLineNumbers w:val="0"/>
      </w:pPr>
      <w:r>
        <w:rPr>
          <w:rStyle w:val="5"/>
          <w:rFonts w:hint="eastAsia" w:ascii="仿宋" w:hAnsi="仿宋" w:eastAsia="仿宋" w:cs="仿宋"/>
          <w:sz w:val="31"/>
          <w:szCs w:val="31"/>
        </w:rPr>
        <w:t>　　（二）依申请公开 </w:t>
      </w:r>
      <w:bookmarkStart w:id="0" w:name="_GoBack"/>
      <w:bookmarkEnd w:id="0"/>
    </w:p>
    <w:p>
      <w:pPr>
        <w:pStyle w:val="2"/>
        <w:keepNext w:val="0"/>
        <w:keepLines w:val="0"/>
        <w:widowControl/>
        <w:suppressLineNumbers w:val="0"/>
      </w:pPr>
      <w:r>
        <w:rPr>
          <w:rStyle w:val="5"/>
          <w:rFonts w:hint="eastAsia" w:ascii="仿宋" w:hAnsi="仿宋" w:eastAsia="仿宋" w:cs="仿宋"/>
          <w:sz w:val="31"/>
          <w:szCs w:val="31"/>
        </w:rPr>
        <w:t>　　公民、法人或者其他组织可以向本机关申请获取主动公开以外的政府信息。 </w:t>
      </w:r>
    </w:p>
    <w:p>
      <w:pPr>
        <w:pStyle w:val="2"/>
        <w:keepNext w:val="0"/>
        <w:keepLines w:val="0"/>
        <w:widowControl/>
        <w:suppressLineNumbers w:val="0"/>
      </w:pPr>
      <w:r>
        <w:rPr>
          <w:rStyle w:val="5"/>
          <w:rFonts w:hint="eastAsia" w:ascii="仿宋" w:hAnsi="仿宋" w:eastAsia="仿宋" w:cs="仿宋"/>
          <w:sz w:val="31"/>
          <w:szCs w:val="31"/>
        </w:rPr>
        <w:t>　  本机关负责受理公民、法人或者其他组织提交的政府信息公开申请，在职责范围内受理公民、法人或者其他组织提交的政府信息公开申请。 </w:t>
      </w:r>
    </w:p>
    <w:p>
      <w:pPr>
        <w:pStyle w:val="2"/>
        <w:keepNext w:val="0"/>
        <w:keepLines w:val="0"/>
        <w:widowControl/>
        <w:suppressLineNumbers w:val="0"/>
      </w:pPr>
      <w:r>
        <w:rPr>
          <w:rStyle w:val="5"/>
          <w:rFonts w:hint="eastAsia" w:ascii="仿宋" w:hAnsi="仿宋" w:eastAsia="仿宋" w:cs="仿宋"/>
          <w:sz w:val="31"/>
          <w:szCs w:val="31"/>
        </w:rPr>
        <w:t>　　● 提出申请</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1、书面提交申请。向本机关申请获取政府信息，应当书面填写《沂源县政府信息公开申请表》（以下简称《申请表》）。《申请表》可以从县政府网站下载、打印，复制有效。</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申请人对申请获取信息的描述应尽量详尽、明确；若有可能，请提供该信息的标题、发布时间、文号或者其他有助于确定信息内容的提示。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申请人可向本机关当面递交《申请表》，也可通过信函方式寄送《申请表》，寄送时请在信封左下角注明“政府信息公开申请”字样。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2、通过政府网站提交申请。县政府网站（www.yiyuan.gov.cn)开通有政府信息公开申请网上提交渠道，受理向本单位提交的政府信息公开申请。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3.依申请公开政府信息需提供有效身份证明。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本机关不受理通过电话方式提出的申请，但申请人可以通过电话咨询相应的服务业务。 </w:t>
      </w:r>
    </w:p>
    <w:p>
      <w:pPr>
        <w:pStyle w:val="2"/>
        <w:keepNext w:val="0"/>
        <w:keepLines w:val="0"/>
        <w:widowControl/>
        <w:suppressLineNumbers w:val="0"/>
      </w:pPr>
      <w:r>
        <w:rPr>
          <w:rStyle w:val="5"/>
          <w:rFonts w:hint="eastAsia" w:ascii="仿宋" w:hAnsi="仿宋" w:eastAsia="仿宋" w:cs="仿宋"/>
          <w:sz w:val="31"/>
          <w:szCs w:val="31"/>
        </w:rPr>
        <w:t>　</w:t>
      </w:r>
      <w:r>
        <w:rPr>
          <w:rStyle w:val="5"/>
          <w:rFonts w:hint="eastAsia" w:ascii="仿宋" w:hAnsi="仿宋" w:eastAsia="仿宋" w:cs="仿宋"/>
          <w:sz w:val="31"/>
          <w:szCs w:val="31"/>
          <w:lang w:val="en-US" w:eastAsia="zh-CN"/>
        </w:rPr>
        <w:t xml:space="preserve"> </w:t>
      </w:r>
      <w:r>
        <w:rPr>
          <w:rStyle w:val="5"/>
          <w:rFonts w:hint="eastAsia" w:ascii="仿宋" w:hAnsi="仿宋" w:eastAsia="仿宋" w:cs="仿宋"/>
          <w:sz w:val="31"/>
          <w:szCs w:val="31"/>
        </w:rPr>
        <w:t>● 申请处理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本机关收到公民、法人或者其他组织提出的政府信息公开申请后，根据需要，可能会通过相应方式对申请人身份进行核对。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本机关收到申请后，将从形式上对申请的要件是否完备进行审查，对于要件不完备的申请予以退回，要求申请人补正信息。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对申请人提出的政府信息公开申请，本单位将根据不同情况分别作出答复。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本机关根据掌握该信息的实际状态进行提供，不对信息进行加工、统计、研究、分析或者其他处理。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4.收费标准</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本机关依申请提供政府信息，不收取费用。但是，申请人申请公开政府信息的数量、频次明显超过合理范围的，本机关可以收取信息处理费，具体标准按照《国务院办 公厅关于印发〈政府信息公开信息处理费管理办法〉的通知》（国办函〔2020〕109号）和《山东省人民政府办公厅关于做好政府信息公开信息处理费管理工作有关事项的通知》（鲁政办字〔2020〕179号）有关规定执行。</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5. 沂源县住建局信息公开申请受理机构为：</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本机关政府信息公开工作机构为：沂源县住房和城乡建设局政务公开领导小组办公室</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办公地址：沂源县振兴西路西首南麻街道办公楼413室</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邮政编码：256100</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联系电话：0533-3241147 传真：0533-3221617</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电子信箱：yyxzjj2018@zb.shandong.cn   </w:t>
      </w:r>
    </w:p>
    <w:p>
      <w:pPr>
        <w:pStyle w:val="2"/>
        <w:keepNext w:val="0"/>
        <w:keepLines w:val="0"/>
        <w:widowControl/>
        <w:suppressLineNumbers w:val="0"/>
      </w:pPr>
      <w:r>
        <w:rPr>
          <w:rStyle w:val="5"/>
          <w:rFonts w:hint="eastAsia" w:ascii="黑体" w:hAnsi="宋体" w:eastAsia="黑体" w:cs="黑体"/>
          <w:sz w:val="31"/>
          <w:szCs w:val="31"/>
        </w:rPr>
        <w:t>三、政府信息公开工作机构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沂源县住建局信息公开工作主管部门为：沂源县住房和城乡建设局</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办公地址：沂源县振兴西路西首南麻街道办公楼413室</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邮政编码：256100</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联系电话：0533-3241147 传真：0533-3221617</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电子信箱：yyxzjj2018@zb.shandong.cn</w:t>
      </w:r>
    </w:p>
    <w:p>
      <w:pPr>
        <w:pStyle w:val="2"/>
        <w:keepNext w:val="0"/>
        <w:keepLines w:val="0"/>
        <w:widowControl/>
        <w:suppressLineNumbers w:val="0"/>
      </w:pPr>
      <w:r>
        <w:rPr>
          <w:rStyle w:val="5"/>
          <w:rFonts w:hint="eastAsia" w:ascii="黑体" w:hAnsi="宋体" w:eastAsia="黑体" w:cs="黑体"/>
          <w:sz w:val="31"/>
          <w:szCs w:val="31"/>
        </w:rPr>
        <w:t>四、监督和救济</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 xml:space="preserve">公民、法人或者其他组织认为本机关提供的与其自身相关的政府信息记录不准确的，可以提出更正申请，并提供证据材料。本机关将根据申请作出相应处理，并告知申请人。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 xml:space="preserve">公民、法人或者其他组织认为本机关未依法履行政府信息公开义务的，可以向县政府信息公开机构投诉举报。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 xml:space="preserve">公民、法人或其他组织也可以向上级行政机关、监察机关或者政府信息公开工作主管部门举报。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 xml:space="preserve">公民、法人或者其他组织认为本机关在政府信息公开工作中的具体行政行为侵犯其合法权益的，可以依法申请行政复议或提起行政诉讼。 </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投诉、举报受理机构：沂源县人民政府办公室</w:t>
      </w:r>
      <w:r>
        <w:rPr>
          <w:rStyle w:val="5"/>
          <w:rFonts w:hint="eastAsia" w:ascii="仿宋" w:hAnsi="仿宋" w:eastAsia="仿宋" w:cs="仿宋"/>
          <w:sz w:val="31"/>
          <w:szCs w:val="31"/>
        </w:rPr>
        <w:br w:type="textWrapping"/>
      </w:r>
      <w:r>
        <w:rPr>
          <w:rStyle w:val="5"/>
          <w:rFonts w:hint="eastAsia" w:ascii="仿宋" w:hAnsi="仿宋" w:eastAsia="仿宋" w:cs="仿宋"/>
          <w:sz w:val="31"/>
          <w:szCs w:val="31"/>
        </w:rPr>
        <w:t>办公地址：山东省淄博市沂源县振兴路61号</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邮政编码：256100</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联系电话：3241369</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传　　真：3241418</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电子信箱：yyxdsjzx@zb.shandong.cn</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行政复议受理机构：沂源县人民政府</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办公地址:山东省淄博市沂源县振兴路61号</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邮政编码：256100</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联系电话:0533-3241369</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电子信箱：yyxdsjzx@zb.shandong.cn</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行政诉讼受理机构：沂源县人民法院</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办公地址：山东省淄博市沂源县鲁山路89号</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办公时间：8：30-12：00  13：30-17：00（工作日）</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邮政编码：256100</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pPr>
      <w:r>
        <w:rPr>
          <w:rStyle w:val="5"/>
          <w:rFonts w:hint="eastAsia" w:ascii="仿宋" w:hAnsi="仿宋" w:eastAsia="仿宋" w:cs="仿宋"/>
          <w:sz w:val="31"/>
          <w:szCs w:val="31"/>
        </w:rPr>
        <w:t>联系电话：0533-3259239</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rPr>
          <w:rStyle w:val="5"/>
          <w:rFonts w:hint="eastAsia" w:ascii="仿宋" w:hAnsi="仿宋" w:eastAsia="仿宋" w:cs="仿宋"/>
          <w:sz w:val="31"/>
          <w:szCs w:val="31"/>
        </w:rPr>
      </w:pPr>
      <w:r>
        <w:rPr>
          <w:rStyle w:val="5"/>
          <w:rFonts w:hint="eastAsia" w:ascii="仿宋" w:hAnsi="仿宋" w:eastAsia="仿宋" w:cs="仿宋"/>
          <w:sz w:val="31"/>
          <w:szCs w:val="31"/>
        </w:rPr>
        <w:t> 附件</w:t>
      </w:r>
      <w:r>
        <w:rPr>
          <w:rStyle w:val="5"/>
          <w:rFonts w:hint="eastAsia" w:ascii="仿宋" w:hAnsi="仿宋" w:eastAsia="仿宋" w:cs="仿宋"/>
          <w:sz w:val="31"/>
          <w:szCs w:val="31"/>
          <w:lang w:eastAsia="zh-CN"/>
        </w:rPr>
        <w:t>：</w:t>
      </w:r>
      <w:r>
        <w:rPr>
          <w:rStyle w:val="5"/>
          <w:rFonts w:hint="eastAsia" w:ascii="仿宋" w:hAnsi="仿宋" w:eastAsia="仿宋" w:cs="仿宋"/>
          <w:sz w:val="31"/>
          <w:szCs w:val="31"/>
        </w:rPr>
        <w:t>1.沂源县政府信息公开申请表</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right="0" w:rightChars="0" w:firstLine="1556" w:firstLineChars="500"/>
        <w:textAlignment w:val="auto"/>
        <w:rPr>
          <w:rStyle w:val="5"/>
          <w:rFonts w:hint="eastAsia" w:ascii="仿宋" w:hAnsi="仿宋" w:eastAsia="仿宋" w:cs="仿宋"/>
          <w:sz w:val="31"/>
          <w:szCs w:val="31"/>
        </w:rPr>
      </w:pPr>
      <w:r>
        <w:rPr>
          <w:rStyle w:val="5"/>
          <w:rFonts w:hint="eastAsia" w:ascii="仿宋" w:hAnsi="仿宋" w:eastAsia="仿宋" w:cs="仿宋"/>
          <w:sz w:val="31"/>
          <w:szCs w:val="31"/>
          <w:lang w:val="en-US" w:eastAsia="zh-CN"/>
        </w:rPr>
        <w:t>2.</w:t>
      </w:r>
      <w:r>
        <w:rPr>
          <w:rStyle w:val="5"/>
          <w:rFonts w:hint="eastAsia" w:ascii="仿宋" w:hAnsi="仿宋" w:eastAsia="仿宋" w:cs="仿宋"/>
          <w:sz w:val="31"/>
          <w:szCs w:val="31"/>
        </w:rPr>
        <w:t>政府信息公开申请流程图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leftChars="400" w:right="0" w:rightChars="0"/>
        <w:jc w:val="right"/>
        <w:textAlignment w:val="auto"/>
        <w:rPr>
          <w:rStyle w:val="5"/>
          <w:rFonts w:hint="eastAsia" w:ascii="仿宋" w:hAnsi="仿宋" w:eastAsia="仿宋" w:cs="仿宋"/>
          <w:sz w:val="31"/>
          <w:szCs w:val="31"/>
          <w:lang w:eastAsia="zh-CN"/>
        </w:rPr>
      </w:pPr>
      <w:r>
        <w:rPr>
          <w:rStyle w:val="5"/>
          <w:rFonts w:hint="eastAsia" w:ascii="仿宋" w:hAnsi="仿宋" w:eastAsia="仿宋" w:cs="仿宋"/>
          <w:sz w:val="31"/>
          <w:szCs w:val="31"/>
          <w:lang w:eastAsia="zh-CN"/>
        </w:rPr>
        <w:t>沂源县住房和城乡建设局</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leftChars="400" w:right="0" w:rightChars="0"/>
        <w:jc w:val="right"/>
        <w:textAlignment w:val="auto"/>
        <w:rPr>
          <w:rStyle w:val="5"/>
          <w:rFonts w:hint="default" w:ascii="仿宋" w:hAnsi="仿宋" w:eastAsia="仿宋" w:cs="仿宋"/>
          <w:sz w:val="31"/>
          <w:szCs w:val="31"/>
          <w:lang w:val="en-US" w:eastAsia="zh-CN"/>
        </w:rPr>
      </w:pPr>
      <w:r>
        <w:rPr>
          <w:rStyle w:val="5"/>
          <w:rFonts w:hint="eastAsia" w:ascii="仿宋" w:hAnsi="仿宋" w:eastAsia="仿宋" w:cs="仿宋"/>
          <w:sz w:val="31"/>
          <w:szCs w:val="31"/>
          <w:lang w:val="en-US" w:eastAsia="zh-CN"/>
        </w:rPr>
        <w:t>2021年2月</w:t>
      </w:r>
    </w:p>
    <w:p>
      <w:pPr>
        <w:pStyle w:val="2"/>
        <w:keepNext w:val="0"/>
        <w:keepLines w:val="0"/>
        <w:pageBreakBefore w:val="0"/>
        <w:widowControl/>
        <w:suppressLineNumbers w:val="0"/>
        <w:kinsoku/>
        <w:wordWrap/>
        <w:overflowPunct/>
        <w:topLinePunct w:val="0"/>
        <w:autoSpaceDE/>
        <w:autoSpaceDN/>
        <w:bidi w:val="0"/>
        <w:adjustRightInd/>
        <w:snapToGrid/>
        <w:ind w:firstLine="622" w:firstLineChars="200"/>
        <w:textAlignment w:val="auto"/>
        <w:rPr>
          <w:rStyle w:val="5"/>
          <w:rFonts w:hint="eastAsia" w:ascii="仿宋" w:hAnsi="仿宋" w:eastAsia="仿宋" w:cs="仿宋"/>
          <w:sz w:val="31"/>
          <w:szCs w:val="31"/>
        </w:rPr>
      </w:pPr>
    </w:p>
    <w:p>
      <w:pPr>
        <w:pStyle w:val="2"/>
        <w:keepNext w:val="0"/>
        <w:keepLines w:val="0"/>
        <w:pageBreakBefore w:val="0"/>
        <w:widowControl/>
        <w:suppressLineNumbers w:val="0"/>
        <w:kinsoku/>
        <w:wordWrap/>
        <w:overflowPunct/>
        <w:topLinePunct w:val="0"/>
        <w:autoSpaceDE/>
        <w:autoSpaceDN/>
        <w:bidi w:val="0"/>
        <w:adjustRightInd/>
        <w:snapToGrid/>
        <w:ind w:firstLine="480" w:firstLineChars="200"/>
        <w:textAlignment w:val="auto"/>
        <w:rPr>
          <w:rStyle w:val="5"/>
          <w:rFonts w:hint="eastAsia" w:ascii="仿宋" w:hAnsi="仿宋" w:eastAsia="仿宋" w:cs="仿宋"/>
          <w:sz w:val="31"/>
          <w:szCs w:val="31"/>
        </w:rPr>
      </w:pPr>
      <w:r>
        <w:rPr>
          <w:rFonts w:hint="eastAsia"/>
          <w:lang w:eastAsia="zh-CN"/>
        </w:rPr>
        <w:t>、</w:t>
      </w:r>
      <w:r>
        <w:rPr>
          <w:rStyle w:val="5"/>
          <w:rFonts w:hint="eastAsia" w:ascii="仿宋" w:hAnsi="仿宋" w:eastAsia="仿宋" w:cs="仿宋"/>
          <w:sz w:val="31"/>
          <w:szCs w:val="31"/>
        </w:rPr>
        <w:t> 附件1.沂源县政府信息公开申请表</w:t>
      </w:r>
    </w:p>
    <w:p>
      <w:r>
        <w:drawing>
          <wp:inline distT="0" distB="0" distL="114300" distR="114300">
            <wp:extent cx="5274310" cy="4638040"/>
            <wp:effectExtent l="0" t="0" r="254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4638040"/>
                    </a:xfrm>
                    <a:prstGeom prst="rect">
                      <a:avLst/>
                    </a:prstGeom>
                    <a:noFill/>
                    <a:ln>
                      <a:noFill/>
                    </a:ln>
                  </pic:spPr>
                </pic:pic>
              </a:graphicData>
            </a:graphic>
          </wp:inline>
        </w:drawing>
      </w:r>
    </w:p>
    <w:p>
      <w:pPr>
        <w:rPr>
          <w:rStyle w:val="5"/>
          <w:rFonts w:hint="eastAsia" w:ascii="仿宋" w:hAnsi="仿宋" w:eastAsia="仿宋" w:cs="仿宋"/>
          <w:sz w:val="31"/>
          <w:szCs w:val="31"/>
          <w:lang w:val="en-US" w:eastAsia="zh-CN"/>
        </w:rPr>
      </w:pPr>
      <w:r>
        <w:rPr>
          <w:rStyle w:val="5"/>
          <w:rFonts w:hint="eastAsia" w:ascii="仿宋" w:hAnsi="仿宋" w:eastAsia="仿宋" w:cs="仿宋"/>
          <w:sz w:val="31"/>
          <w:szCs w:val="31"/>
          <w:lang w:val="en-US" w:eastAsia="zh-CN"/>
        </w:rPr>
        <w:t xml:space="preserve"> </w:t>
      </w:r>
    </w:p>
    <w:p>
      <w:pPr>
        <w:rPr>
          <w:rStyle w:val="5"/>
          <w:rFonts w:hint="eastAsia" w:ascii="仿宋" w:hAnsi="仿宋" w:eastAsia="仿宋" w:cs="仿宋"/>
          <w:sz w:val="31"/>
          <w:szCs w:val="31"/>
          <w:lang w:val="en-US" w:eastAsia="zh-CN"/>
        </w:rPr>
      </w:pPr>
    </w:p>
    <w:p>
      <w:pPr>
        <w:rPr>
          <w:rStyle w:val="5"/>
          <w:rFonts w:hint="eastAsia" w:ascii="仿宋" w:hAnsi="仿宋" w:eastAsia="仿宋" w:cs="仿宋"/>
          <w:sz w:val="31"/>
          <w:szCs w:val="31"/>
          <w:lang w:val="en-US" w:eastAsia="zh-CN"/>
        </w:rPr>
      </w:pPr>
    </w:p>
    <w:p>
      <w:pPr>
        <w:rPr>
          <w:rStyle w:val="5"/>
          <w:rFonts w:hint="eastAsia" w:ascii="仿宋" w:hAnsi="仿宋" w:eastAsia="仿宋" w:cs="仿宋"/>
          <w:sz w:val="31"/>
          <w:szCs w:val="31"/>
          <w:lang w:val="en-US" w:eastAsia="zh-CN"/>
        </w:rPr>
      </w:pPr>
    </w:p>
    <w:p>
      <w:pPr>
        <w:rPr>
          <w:rStyle w:val="5"/>
          <w:rFonts w:hint="eastAsia" w:ascii="仿宋" w:hAnsi="仿宋" w:eastAsia="仿宋" w:cs="仿宋"/>
          <w:sz w:val="31"/>
          <w:szCs w:val="31"/>
          <w:lang w:val="en-US" w:eastAsia="zh-CN"/>
        </w:rPr>
      </w:pPr>
    </w:p>
    <w:p>
      <w:pPr>
        <w:rPr>
          <w:rStyle w:val="5"/>
          <w:rFonts w:hint="eastAsia" w:ascii="仿宋" w:hAnsi="仿宋" w:eastAsia="仿宋" w:cs="仿宋"/>
          <w:sz w:val="31"/>
          <w:szCs w:val="31"/>
          <w:lang w:val="en-US" w:eastAsia="zh-CN"/>
        </w:rPr>
      </w:pPr>
    </w:p>
    <w:p>
      <w:pPr>
        <w:rPr>
          <w:rStyle w:val="5"/>
          <w:rFonts w:hint="eastAsia" w:ascii="仿宋" w:hAnsi="仿宋" w:eastAsia="仿宋" w:cs="仿宋"/>
          <w:sz w:val="31"/>
          <w:szCs w:val="31"/>
          <w:lang w:val="en-US" w:eastAsia="zh-CN"/>
        </w:rPr>
      </w:pPr>
    </w:p>
    <w:p>
      <w:pPr>
        <w:rPr>
          <w:rStyle w:val="5"/>
          <w:rFonts w:hint="eastAsia" w:ascii="仿宋" w:hAnsi="仿宋" w:eastAsia="仿宋" w:cs="仿宋"/>
          <w:sz w:val="31"/>
          <w:szCs w:val="31"/>
          <w:lang w:val="en-US" w:eastAsia="zh-CN"/>
        </w:rPr>
      </w:pPr>
    </w:p>
    <w:p>
      <w:pPr>
        <w:rPr>
          <w:rStyle w:val="5"/>
          <w:rFonts w:hint="eastAsia" w:ascii="仿宋" w:hAnsi="仿宋" w:eastAsia="仿宋" w:cs="仿宋"/>
          <w:sz w:val="31"/>
          <w:szCs w:val="31"/>
          <w:lang w:val="en-US" w:eastAsia="zh-CN"/>
        </w:rPr>
      </w:pPr>
    </w:p>
    <w:p>
      <w:pPr>
        <w:rPr>
          <w:rStyle w:val="5"/>
          <w:rFonts w:hint="eastAsia" w:ascii="仿宋" w:hAnsi="仿宋" w:eastAsia="仿宋" w:cs="仿宋"/>
          <w:sz w:val="31"/>
          <w:szCs w:val="31"/>
          <w:lang w:val="en-US" w:eastAsia="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Style w:val="5"/>
          <w:rFonts w:hint="eastAsia" w:ascii="仿宋" w:hAnsi="仿宋" w:eastAsia="仿宋" w:cs="仿宋"/>
          <w:sz w:val="31"/>
          <w:szCs w:val="31"/>
        </w:rPr>
      </w:pPr>
      <w:r>
        <w:rPr>
          <w:rStyle w:val="5"/>
          <w:rFonts w:hint="eastAsia" w:ascii="仿宋" w:hAnsi="仿宋" w:eastAsia="仿宋" w:cs="仿宋"/>
          <w:sz w:val="31"/>
          <w:szCs w:val="31"/>
        </w:rPr>
        <w:t> </w:t>
      </w:r>
      <w:r>
        <w:rPr>
          <w:rStyle w:val="5"/>
          <w:rFonts w:hint="eastAsia" w:ascii="仿宋" w:hAnsi="仿宋" w:eastAsia="仿宋" w:cs="仿宋"/>
          <w:sz w:val="31"/>
          <w:szCs w:val="31"/>
          <w:lang w:eastAsia="zh-CN"/>
        </w:rPr>
        <w:t>附件</w:t>
      </w:r>
      <w:r>
        <w:rPr>
          <w:rStyle w:val="5"/>
          <w:rFonts w:hint="eastAsia" w:ascii="仿宋" w:hAnsi="仿宋" w:eastAsia="仿宋" w:cs="仿宋"/>
          <w:sz w:val="31"/>
          <w:szCs w:val="31"/>
        </w:rPr>
        <w:t>2.政府信息公开申请流程图</w:t>
      </w:r>
    </w:p>
    <w:p>
      <w:pPr>
        <w:rPr>
          <w:rStyle w:val="5"/>
          <w:rFonts w:hint="eastAsia" w:ascii="仿宋" w:hAnsi="仿宋" w:eastAsia="仿宋" w:cs="仿宋"/>
          <w:sz w:val="31"/>
          <w:szCs w:val="31"/>
        </w:rPr>
      </w:pPr>
      <w:r>
        <w:drawing>
          <wp:inline distT="0" distB="0" distL="114300" distR="114300">
            <wp:extent cx="5292090" cy="4167505"/>
            <wp:effectExtent l="0" t="0" r="381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92090" cy="416750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26D04"/>
    <w:rsid w:val="26944561"/>
    <w:rsid w:val="395B1C8A"/>
    <w:rsid w:val="3E9A4698"/>
    <w:rsid w:val="46B72537"/>
    <w:rsid w:val="47492FF1"/>
    <w:rsid w:val="4DE30E6F"/>
    <w:rsid w:val="5C233273"/>
    <w:rsid w:val="61AE2C54"/>
    <w:rsid w:val="62426D04"/>
    <w:rsid w:val="637117CA"/>
    <w:rsid w:val="69376A6B"/>
    <w:rsid w:val="6AAC3843"/>
    <w:rsid w:val="73712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2517</Words>
  <Characters>2860</Characters>
  <Lines>0</Lines>
  <Paragraphs>0</Paragraphs>
  <TotalTime>34</TotalTime>
  <ScaleCrop>false</ScaleCrop>
  <LinksUpToDate>false</LinksUpToDate>
  <CharactersWithSpaces>2991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2021-02-01T07:55:00Z</dcterms:created>
  <dc:creator>suo孩子</dc:creator>
  <cp:lastModifiedBy>suo孩子</cp:lastModifiedBy>
  <dcterms:modified xsi:type="dcterms:W3CDTF">2021-02-25T07:57:38Z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