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沂源县残疾人联合会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333333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根据《中华人民共和国政府信息公开条例》和各级政府有关信息公开的要求，结合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县残联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政府信息公开工作实际，现向社会公开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县残联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2019年政府信息公开年度报告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u w:val="none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u w:val="none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县残联高度重视信息公开工作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按照县委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县政府的总体部署和工作要求，深入贯彻实施《中华人民共和国政府信息公开条例》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u w:val="none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合法、及时、公正和便民的原则，积极做好政府信息的收集、整理，并定期对本单位的公开信息进行更新，让公众更加快捷方便地了解到我单位相关的政府信息，提高了工作的透明度和工作效率。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主动公开内容。截止2019年12月31日，县残联累计主动公开政府信息12条,主要包括部门文件、政策解读等方面。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2、依申请公开情况。2019年，县残联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县残联未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接书面依申请公开政府信息的申请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3、政府信息管理情况。一是加强重点领域政府信息公开工作。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县委、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县政府的统一部署要求，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单位预决算、残疾人证办理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残疾人扶持补贴发放情况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等重点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领域的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工作信息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进行了及时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二是做好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政府信息公开保密审查及监督检查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工作。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县残联结合本单位实际情况，进一步完善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县残联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政府信息公开保密审查制度、政府信息公开责任追究制度和依申请政府信息按时公开制度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并抓好各项制度的督查落实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定期对政府信息公开情况进行统计，确保政府信息公开的及时、安全、有效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u w:val="none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政府信息公开平台、机构建设和人员情况。加强组织领导，不断健全完善政务公开工作机制。成立了以理事长任组长，副理事长为副组长，各党组成员及科室负责人为成员的政务信息公开工作领导小组，领导小组办公室设在机关办公室，由机关办公室具体负责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</w:rPr>
        <w:t>息的收集和公开工作，并不断完善政府信息公开的各项制度，积极推动政府信息工作的开展。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5、监督保障情况。严格按照《条例》规定，建立和完善了机关工作管理制度和主动公开、依申请公开、保密审查、评议考核等相关工作制度以及信息发布的保密审查和程序，从工作程序到岗位责任，做出了明确规定，较好地规范了工作程序和依法行政行为，提高了工作效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D3D3D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6、建议提案办理结果公开情况。2019年，县残联未接到建议提案。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2019年度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县残联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累计主动公开政府信息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其中部门文件12条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。</w:t>
      </w:r>
    </w:p>
    <w:tbl>
      <w:tblPr>
        <w:tblStyle w:val="4"/>
        <w:tblW w:w="870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540" w:lineRule="exact"/>
        <w:ind w:left="640" w:leftChars="0"/>
        <w:jc w:val="both"/>
        <w:textAlignment w:val="auto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自</w:t>
      </w:r>
      <w:r>
        <w:rPr>
          <w:rStyle w:val="6"/>
          <w:rFonts w:hint="default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201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9年</w:t>
      </w:r>
      <w:r>
        <w:rPr>
          <w:rStyle w:val="6"/>
          <w:rFonts w:hint="default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月</w:t>
      </w:r>
      <w:r>
        <w:rPr>
          <w:rStyle w:val="6"/>
          <w:rFonts w:hint="default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日起至</w:t>
      </w:r>
      <w:r>
        <w:rPr>
          <w:rStyle w:val="6"/>
          <w:rFonts w:hint="default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201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9年</w:t>
      </w:r>
      <w:r>
        <w:rPr>
          <w:rStyle w:val="6"/>
          <w:rFonts w:hint="default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12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月</w:t>
      </w:r>
      <w:r>
        <w:rPr>
          <w:rStyle w:val="6"/>
          <w:rFonts w:hint="default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31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日止，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县残联未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接书面依申请公开政府信息的申请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。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6" w:leftChars="-51" w:right="-107" w:rightChars="-51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7" w:leftChars="-51" w:right="-107" w:rightChars="-5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7" w:leftChars="-51" w:right="-107" w:rightChars="-5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6" w:leftChars="-51" w:right="-107" w:rightChars="-51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63" w:leftChars="-30" w:right="-134" w:rightChars="-64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7" w:leftChars="-51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7" w:leftChars="-51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7" w:leftChars="-51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7" w:leftChars="-51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7" w:leftChars="-51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00" w:firstLineChars="100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政府信息公开行政复议、行政诉讼情况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2019年，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县残联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严格按照《条例》的规定公开政府信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3D3D3D"/>
          <w:spacing w:val="0"/>
          <w:sz w:val="32"/>
          <w:szCs w:val="32"/>
          <w:shd w:val="clear" w:fill="FFFFFF"/>
        </w:rPr>
        <w:t>没有因政府信息公开申请提起行政复议、行政诉讼的情况发生。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49" w:leftChars="-71" w:right="-170" w:rightChars="-8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49" w:leftChars="-71" w:right="-170" w:rightChars="-8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43" w:leftChars="-21" w:right="-132" w:rightChars="-63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2" w:leftChars="-39" w:right="-97" w:rightChars="-46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18" w:leftChars="-56" w:right="-118" w:rightChars="-56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18" w:leftChars="-56" w:right="-118" w:rightChars="-56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05" w:leftChars="-50" w:right="-126" w:rightChars="-6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86" w:leftChars="-41" w:right="-88" w:rightChars="-42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26" w:leftChars="-60" w:right="-136" w:rightChars="-6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26" w:leftChars="-60" w:right="-136" w:rightChars="-65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64" w:leftChars="-78" w:right="-153" w:rightChars="-7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64" w:leftChars="-78" w:right="-153" w:rightChars="-73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99" w:leftChars="-47" w:right="-78" w:rightChars="-37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36" w:leftChars="-65" w:right="-124" w:rightChars="-59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36" w:leftChars="-65" w:right="-124" w:rightChars="-59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73" w:leftChars="-83" w:right="-134" w:rightChars="-64" w:hanging="1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173" w:leftChars="-83" w:right="-134" w:rightChars="-64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-67" w:leftChars="-33" w:right="-105" w:rightChars="-50" w:hanging="2" w:hangingChars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4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480"/>
        <w:jc w:val="left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县残联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  <w:shd w:val="clear" w:fill="FFFFFF"/>
        </w:rPr>
        <w:t>政府信息公开工作还存在着信息更新不够及时、信息公开的范围相对狭窄、业务能力欠缺等问题。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下一步，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32"/>
          <w:szCs w:val="32"/>
          <w:u w:val="none"/>
        </w:rPr>
        <w:t>县残联将进一步梳理本单位所掌握的政府信息，及时提供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32"/>
          <w:szCs w:val="32"/>
          <w:u w:val="none"/>
        </w:rPr>
        <w:t>定期维护，确保政府信息公开工作能按照既定的工作流程有效运作，公众能够方便查询。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32"/>
          <w:szCs w:val="32"/>
          <w:u w:val="none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32"/>
          <w:szCs w:val="32"/>
          <w:u w:val="none"/>
        </w:rPr>
        <w:t>进一步梳理政府信息，逐步扩大公开内容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23232"/>
          <w:spacing w:val="0"/>
          <w:sz w:val="32"/>
          <w:szCs w:val="32"/>
          <w:u w:val="none"/>
        </w:rPr>
        <w:t>对原有的政府信息公开目录进行补充完善，保证公开信息的完整性和准确性。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其他需要报告的事项</w:t>
      </w: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2020年1月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F5E0E"/>
    <w:multiLevelType w:val="singleLevel"/>
    <w:tmpl w:val="9F9F5E0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BE98A4"/>
    <w:multiLevelType w:val="singleLevel"/>
    <w:tmpl w:val="02BE98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950240"/>
    <w:multiLevelType w:val="singleLevel"/>
    <w:tmpl w:val="0795024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D2ACB"/>
    <w:rsid w:val="237D2ACB"/>
    <w:rsid w:val="742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2020-01-17T06:50:00Z</dcterms:created>
  <dc:creator>SYDN</dc:creator>
  <cp:lastModifiedBy>小熊</cp:lastModifiedBy>
  <dcterms:modified xsi:type="dcterms:W3CDTF">2020-07-14T08:12:29Z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