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38BBF1" w14:textId="77777777" w:rsidR="00D313A1" w:rsidRDefault="00D313A1" w:rsidP="00D313A1">
      <w:pPr>
        <w:jc w:val="center"/>
        <w:rPr>
          <w:rFonts w:ascii="方正小标宋简体" w:eastAsia="方正小标宋简体" w:hAnsi="方正小标宋简体" w:cs="方正小标宋简体" w:hint="eastAsia"/>
          <w:sz w:val="40"/>
          <w:szCs w:val="40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2</w:t>
      </w:r>
      <w:r>
        <w:rPr>
          <w:rFonts w:ascii="方正小标宋简体" w:eastAsia="方正小标宋简体" w:hAnsi="方正小标宋简体" w:cs="方正小标宋简体"/>
          <w:sz w:val="40"/>
          <w:szCs w:val="40"/>
        </w:rPr>
        <w:t>02</w:t>
      </w: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4年度衔接资金项目清单</w:t>
      </w:r>
    </w:p>
    <w:p w14:paraId="75BD6A0B" w14:textId="77777777" w:rsidR="00D313A1" w:rsidRPr="00D313A1" w:rsidRDefault="00D313A1" w:rsidP="00D313A1">
      <w:pPr>
        <w:pStyle w:val="3"/>
        <w:rPr>
          <w:rFonts w:hint="eastAsia"/>
        </w:rPr>
      </w:pPr>
    </w:p>
    <w:tbl>
      <w:tblPr>
        <w:tblStyle w:val="a3"/>
        <w:tblpPr w:leftFromText="180" w:rightFromText="180" w:vertAnchor="text" w:horzAnchor="margin" w:tblpY="711"/>
        <w:tblOverlap w:val="never"/>
        <w:tblW w:w="1289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6"/>
        <w:gridCol w:w="761"/>
        <w:gridCol w:w="606"/>
        <w:gridCol w:w="651"/>
        <w:gridCol w:w="491"/>
        <w:gridCol w:w="1660"/>
        <w:gridCol w:w="385"/>
        <w:gridCol w:w="417"/>
        <w:gridCol w:w="416"/>
        <w:gridCol w:w="425"/>
        <w:gridCol w:w="413"/>
        <w:gridCol w:w="368"/>
        <w:gridCol w:w="2482"/>
        <w:gridCol w:w="271"/>
        <w:gridCol w:w="635"/>
        <w:gridCol w:w="2268"/>
      </w:tblGrid>
      <w:tr w:rsidR="004B35B9" w14:paraId="5E2424E0" w14:textId="77777777" w:rsidTr="004B35B9">
        <w:trPr>
          <w:trHeight w:val="651"/>
        </w:trPr>
        <w:tc>
          <w:tcPr>
            <w:tcW w:w="646" w:type="dxa"/>
            <w:vMerge w:val="restart"/>
            <w:vAlign w:val="center"/>
          </w:tcPr>
          <w:p w14:paraId="5BFBF86B" w14:textId="77777777" w:rsidR="004B35B9" w:rsidRDefault="004B35B9" w:rsidP="004B35B9">
            <w:pPr>
              <w:tabs>
                <w:tab w:val="left" w:pos="1152"/>
              </w:tabs>
              <w:ind w:left="900" w:hangingChars="500" w:hanging="900"/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序号</w:t>
            </w:r>
          </w:p>
        </w:tc>
        <w:tc>
          <w:tcPr>
            <w:tcW w:w="761" w:type="dxa"/>
            <w:vMerge w:val="restart"/>
            <w:vAlign w:val="center"/>
          </w:tcPr>
          <w:p w14:paraId="6C75FAC8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项目</w:t>
            </w:r>
          </w:p>
          <w:p w14:paraId="0522C9AA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名称</w:t>
            </w:r>
          </w:p>
        </w:tc>
        <w:tc>
          <w:tcPr>
            <w:tcW w:w="606" w:type="dxa"/>
            <w:vMerge w:val="restart"/>
            <w:vAlign w:val="center"/>
          </w:tcPr>
          <w:p w14:paraId="229F2DBD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项目单位</w:t>
            </w:r>
          </w:p>
        </w:tc>
        <w:tc>
          <w:tcPr>
            <w:tcW w:w="651" w:type="dxa"/>
            <w:vMerge w:val="restart"/>
            <w:vAlign w:val="center"/>
          </w:tcPr>
          <w:p w14:paraId="4FAA813A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实施</w:t>
            </w:r>
          </w:p>
          <w:p w14:paraId="5B2C788B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地点</w:t>
            </w:r>
          </w:p>
        </w:tc>
        <w:tc>
          <w:tcPr>
            <w:tcW w:w="491" w:type="dxa"/>
            <w:vMerge w:val="restart"/>
            <w:vAlign w:val="center"/>
          </w:tcPr>
          <w:p w14:paraId="54194A9B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实施</w:t>
            </w:r>
          </w:p>
          <w:p w14:paraId="694FFB8A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期限</w:t>
            </w:r>
          </w:p>
        </w:tc>
        <w:tc>
          <w:tcPr>
            <w:tcW w:w="1660" w:type="dxa"/>
            <w:vMerge w:val="restart"/>
            <w:vAlign w:val="center"/>
          </w:tcPr>
          <w:p w14:paraId="3C71D82A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主要建</w:t>
            </w:r>
          </w:p>
          <w:p w14:paraId="767EA6D6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设任务</w:t>
            </w:r>
            <w:proofErr w:type="gramEnd"/>
          </w:p>
        </w:tc>
        <w:tc>
          <w:tcPr>
            <w:tcW w:w="2424" w:type="dxa"/>
            <w:gridSpan w:val="6"/>
            <w:vAlign w:val="center"/>
          </w:tcPr>
          <w:p w14:paraId="73D348F0" w14:textId="77777777" w:rsidR="004B35B9" w:rsidRDefault="004B35B9" w:rsidP="004B35B9">
            <w:pPr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资金规模及来源（万元）</w:t>
            </w:r>
          </w:p>
        </w:tc>
        <w:tc>
          <w:tcPr>
            <w:tcW w:w="2482" w:type="dxa"/>
            <w:vMerge w:val="restart"/>
            <w:vAlign w:val="center"/>
          </w:tcPr>
          <w:p w14:paraId="0BA2204B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绩效目标</w:t>
            </w:r>
          </w:p>
        </w:tc>
        <w:tc>
          <w:tcPr>
            <w:tcW w:w="906" w:type="dxa"/>
            <w:gridSpan w:val="2"/>
            <w:vAlign w:val="center"/>
          </w:tcPr>
          <w:p w14:paraId="65BD8F85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受益对象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</w:tcPr>
          <w:p w14:paraId="3437DCF3" w14:textId="77777777" w:rsidR="004B35B9" w:rsidRDefault="004B35B9" w:rsidP="004B35B9">
            <w:pPr>
              <w:jc w:val="center"/>
              <w:textAlignment w:val="center"/>
            </w:pP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联农带农机制</w:t>
            </w:r>
          </w:p>
        </w:tc>
      </w:tr>
      <w:tr w:rsidR="004B35B9" w14:paraId="42305E67" w14:textId="77777777" w:rsidTr="004B35B9">
        <w:trPr>
          <w:trHeight w:val="1220"/>
        </w:trPr>
        <w:tc>
          <w:tcPr>
            <w:tcW w:w="646" w:type="dxa"/>
            <w:vMerge/>
            <w:vAlign w:val="center"/>
          </w:tcPr>
          <w:p w14:paraId="2BA793F9" w14:textId="77777777" w:rsidR="004B35B9" w:rsidRDefault="004B35B9" w:rsidP="004B35B9">
            <w:pPr>
              <w:tabs>
                <w:tab w:val="left" w:pos="1152"/>
              </w:tabs>
              <w:ind w:left="750" w:hangingChars="500" w:hanging="750"/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</w:p>
        </w:tc>
        <w:tc>
          <w:tcPr>
            <w:tcW w:w="761" w:type="dxa"/>
            <w:vMerge/>
            <w:vAlign w:val="center"/>
          </w:tcPr>
          <w:p w14:paraId="56E46ED4" w14:textId="77777777" w:rsidR="004B35B9" w:rsidRDefault="004B35B9" w:rsidP="004B35B9">
            <w:pPr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</w:p>
        </w:tc>
        <w:tc>
          <w:tcPr>
            <w:tcW w:w="606" w:type="dxa"/>
            <w:vMerge/>
            <w:vAlign w:val="center"/>
          </w:tcPr>
          <w:p w14:paraId="147C9DC6" w14:textId="77777777" w:rsidR="004B35B9" w:rsidRDefault="004B35B9" w:rsidP="004B35B9">
            <w:pPr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</w:p>
        </w:tc>
        <w:tc>
          <w:tcPr>
            <w:tcW w:w="651" w:type="dxa"/>
            <w:vMerge/>
            <w:vAlign w:val="center"/>
          </w:tcPr>
          <w:p w14:paraId="0BBD77D8" w14:textId="77777777" w:rsidR="004B35B9" w:rsidRDefault="004B35B9" w:rsidP="004B35B9">
            <w:pPr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</w:p>
        </w:tc>
        <w:tc>
          <w:tcPr>
            <w:tcW w:w="491" w:type="dxa"/>
            <w:vMerge/>
            <w:vAlign w:val="center"/>
          </w:tcPr>
          <w:p w14:paraId="7EAB54CF" w14:textId="77777777" w:rsidR="004B35B9" w:rsidRDefault="004B35B9" w:rsidP="004B35B9">
            <w:pPr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</w:p>
        </w:tc>
        <w:tc>
          <w:tcPr>
            <w:tcW w:w="1660" w:type="dxa"/>
            <w:vMerge/>
            <w:vAlign w:val="center"/>
          </w:tcPr>
          <w:p w14:paraId="0DE18403" w14:textId="77777777" w:rsidR="004B35B9" w:rsidRDefault="004B35B9" w:rsidP="004B35B9">
            <w:pPr>
              <w:jc w:val="center"/>
              <w:rPr>
                <w:rFonts w:ascii="仿宋_GB2312" w:eastAsia="仿宋_GB2312" w:hAnsi="仿宋_GB2312" w:cs="仿宋_GB2312" w:hint="eastAsia"/>
                <w:sz w:val="15"/>
                <w:szCs w:val="15"/>
              </w:rPr>
            </w:pPr>
          </w:p>
        </w:tc>
        <w:tc>
          <w:tcPr>
            <w:tcW w:w="385" w:type="dxa"/>
            <w:vAlign w:val="center"/>
          </w:tcPr>
          <w:p w14:paraId="1F920F7A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合计</w:t>
            </w:r>
          </w:p>
        </w:tc>
        <w:tc>
          <w:tcPr>
            <w:tcW w:w="417" w:type="dxa"/>
            <w:vAlign w:val="center"/>
          </w:tcPr>
          <w:p w14:paraId="4168917D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中央衔接资金</w:t>
            </w:r>
          </w:p>
        </w:tc>
        <w:tc>
          <w:tcPr>
            <w:tcW w:w="416" w:type="dxa"/>
            <w:vAlign w:val="center"/>
          </w:tcPr>
          <w:p w14:paraId="63A23DE7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省级衔接资金</w:t>
            </w:r>
          </w:p>
        </w:tc>
        <w:tc>
          <w:tcPr>
            <w:tcW w:w="425" w:type="dxa"/>
            <w:vAlign w:val="center"/>
          </w:tcPr>
          <w:p w14:paraId="622DAA6C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市级衔接资金</w:t>
            </w:r>
          </w:p>
        </w:tc>
        <w:tc>
          <w:tcPr>
            <w:tcW w:w="413" w:type="dxa"/>
            <w:vAlign w:val="center"/>
          </w:tcPr>
          <w:p w14:paraId="0CEFD378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县级衔接资金</w:t>
            </w:r>
          </w:p>
        </w:tc>
        <w:tc>
          <w:tcPr>
            <w:tcW w:w="368" w:type="dxa"/>
            <w:vAlign w:val="center"/>
          </w:tcPr>
          <w:p w14:paraId="67905B16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其他</w:t>
            </w:r>
          </w:p>
        </w:tc>
        <w:tc>
          <w:tcPr>
            <w:tcW w:w="2482" w:type="dxa"/>
            <w:vMerge/>
            <w:vAlign w:val="center"/>
          </w:tcPr>
          <w:p w14:paraId="2803598C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</w:p>
        </w:tc>
        <w:tc>
          <w:tcPr>
            <w:tcW w:w="271" w:type="dxa"/>
            <w:vAlign w:val="center"/>
          </w:tcPr>
          <w:p w14:paraId="238F21AF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村数</w:t>
            </w:r>
          </w:p>
        </w:tc>
        <w:tc>
          <w:tcPr>
            <w:tcW w:w="635" w:type="dxa"/>
            <w:vAlign w:val="center"/>
          </w:tcPr>
          <w:p w14:paraId="450BF789" w14:textId="77777777" w:rsidR="004B35B9" w:rsidRDefault="004B35B9" w:rsidP="004B35B9">
            <w:pPr>
              <w:jc w:val="center"/>
              <w:textAlignment w:val="center"/>
              <w:rPr>
                <w:rFonts w:ascii="仿宋_GB2312" w:eastAsia="仿宋_GB2312" w:hAnsi="仿宋_GB2312" w:cs="仿宋_GB2312" w:hint="eastAsia"/>
                <w:sz w:val="16"/>
                <w:szCs w:val="16"/>
              </w:rPr>
            </w:pPr>
            <w:r>
              <w:rPr>
                <w:rFonts w:ascii="仿宋_GB2312" w:eastAsia="仿宋_GB2312" w:hAnsi="仿宋_GB2312" w:cs="仿宋_GB2312" w:hint="eastAsia"/>
                <w:sz w:val="16"/>
                <w:szCs w:val="16"/>
              </w:rPr>
              <w:t>人数</w:t>
            </w:r>
          </w:p>
        </w:tc>
        <w:tc>
          <w:tcPr>
            <w:tcW w:w="2268" w:type="dxa"/>
            <w:vMerge/>
            <w:shd w:val="clear" w:color="auto" w:fill="auto"/>
          </w:tcPr>
          <w:p w14:paraId="77242F1D" w14:textId="77777777" w:rsidR="004B35B9" w:rsidRDefault="004B35B9" w:rsidP="004B35B9">
            <w:pPr>
              <w:widowControl/>
              <w:jc w:val="left"/>
            </w:pPr>
          </w:p>
        </w:tc>
      </w:tr>
      <w:tr w:rsidR="00D313A1" w14:paraId="0DB5D51E" w14:textId="77777777" w:rsidTr="004B35B9">
        <w:trPr>
          <w:trHeight w:val="617"/>
        </w:trPr>
        <w:tc>
          <w:tcPr>
            <w:tcW w:w="646" w:type="dxa"/>
            <w:vAlign w:val="center"/>
          </w:tcPr>
          <w:p w14:paraId="54A25A6D" w14:textId="77777777" w:rsidR="00D313A1" w:rsidRDefault="00D313A1" w:rsidP="00D313A1">
            <w:pPr>
              <w:tabs>
                <w:tab w:val="left" w:pos="1152"/>
              </w:tabs>
              <w:ind w:left="1000" w:hangingChars="500" w:hanging="1000"/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761" w:type="dxa"/>
            <w:vAlign w:val="center"/>
          </w:tcPr>
          <w:p w14:paraId="7373EC99" w14:textId="07C9E879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606CC">
              <w:rPr>
                <w:rFonts w:ascii="仿宋_GB2312" w:eastAsia="仿宋_GB2312" w:hAnsi="仿宋_GB2312" w:cs="仿宋_GB2312"/>
                <w:szCs w:val="21"/>
              </w:rPr>
              <w:t>2024年沂源县西里镇辛庄村衔接资金保温大棚</w:t>
            </w:r>
            <w:proofErr w:type="gramStart"/>
            <w:r w:rsidRPr="003606CC">
              <w:rPr>
                <w:rFonts w:ascii="仿宋_GB2312" w:eastAsia="仿宋_GB2312" w:hAnsi="仿宋_GB2312" w:cs="仿宋_GB2312"/>
                <w:szCs w:val="21"/>
              </w:rPr>
              <w:t>项目项目</w:t>
            </w:r>
            <w:proofErr w:type="gramEnd"/>
          </w:p>
        </w:tc>
        <w:tc>
          <w:tcPr>
            <w:tcW w:w="606" w:type="dxa"/>
            <w:vAlign w:val="center"/>
          </w:tcPr>
          <w:p w14:paraId="4148A417" w14:textId="4F36B790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651" w:type="dxa"/>
            <w:vAlign w:val="center"/>
          </w:tcPr>
          <w:p w14:paraId="1ACBDF99" w14:textId="35B6AF49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沂源县西里镇辛庄村</w:t>
            </w:r>
          </w:p>
        </w:tc>
        <w:tc>
          <w:tcPr>
            <w:tcW w:w="491" w:type="dxa"/>
            <w:vAlign w:val="center"/>
          </w:tcPr>
          <w:p w14:paraId="1A4DB0E0" w14:textId="1615BE4E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4</w:t>
            </w:r>
            <w:r>
              <w:rPr>
                <w:rFonts w:ascii="仿宋_GB2312" w:eastAsia="仿宋_GB2312" w:hAnsi="仿宋_GB2312" w:cs="仿宋_GB2312"/>
                <w:szCs w:val="21"/>
              </w:rPr>
              <w:t>.0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6</w:t>
            </w:r>
            <w:r>
              <w:rPr>
                <w:rFonts w:ascii="仿宋_GB2312" w:eastAsia="仿宋_GB2312" w:hAnsi="仿宋_GB2312" w:cs="仿宋_GB2312"/>
                <w:szCs w:val="21"/>
              </w:rPr>
              <w:t>-202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4</w:t>
            </w:r>
            <w:r>
              <w:rPr>
                <w:rFonts w:ascii="仿宋_GB2312" w:eastAsia="仿宋_GB2312" w:hAnsi="仿宋_GB2312" w:cs="仿宋_GB2312"/>
                <w:szCs w:val="21"/>
              </w:rPr>
              <w:t>.12</w:t>
            </w:r>
          </w:p>
        </w:tc>
        <w:tc>
          <w:tcPr>
            <w:tcW w:w="1660" w:type="dxa"/>
            <w:vAlign w:val="center"/>
          </w:tcPr>
          <w:p w14:paraId="31872F02" w14:textId="3837808E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606CC">
              <w:rPr>
                <w:rFonts w:ascii="仿宋_GB2312" w:eastAsia="仿宋_GB2312" w:hAnsi="仿宋_GB2312" w:cs="仿宋_GB2312" w:hint="eastAsia"/>
                <w:szCs w:val="21"/>
              </w:rPr>
              <w:t>计划平整土地</w:t>
            </w:r>
            <w:r w:rsidRPr="003606CC">
              <w:rPr>
                <w:rFonts w:ascii="仿宋_GB2312" w:eastAsia="仿宋_GB2312" w:hAnsi="仿宋_GB2312" w:cs="仿宋_GB2312"/>
                <w:szCs w:val="21"/>
              </w:rPr>
              <w:t>4亩，新建草莓大棚3处，其中长48米，宽15米大棚2处，长60米，宽16米大棚1处，棚内回填种植土，配备水电、灌溉等基础设施。建设草莓分拣车间1处，长17米，宽7米，高3.5米。</w:t>
            </w:r>
          </w:p>
        </w:tc>
        <w:tc>
          <w:tcPr>
            <w:tcW w:w="385" w:type="dxa"/>
            <w:vAlign w:val="center"/>
          </w:tcPr>
          <w:p w14:paraId="2A232AF5" w14:textId="2223DF4D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71</w:t>
            </w:r>
          </w:p>
        </w:tc>
        <w:tc>
          <w:tcPr>
            <w:tcW w:w="417" w:type="dxa"/>
            <w:vAlign w:val="center"/>
          </w:tcPr>
          <w:p w14:paraId="2233BA91" w14:textId="394E105A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6</w:t>
            </w:r>
            <w:r>
              <w:rPr>
                <w:rFonts w:ascii="仿宋_GB2312" w:eastAsia="仿宋_GB2312" w:hAnsi="仿宋_GB2312" w:cs="仿宋_GB2312"/>
                <w:szCs w:val="21"/>
              </w:rPr>
              <w:t>0</w:t>
            </w:r>
          </w:p>
        </w:tc>
        <w:tc>
          <w:tcPr>
            <w:tcW w:w="416" w:type="dxa"/>
            <w:vAlign w:val="center"/>
          </w:tcPr>
          <w:p w14:paraId="3589240B" w14:textId="02D61F92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</w:p>
        </w:tc>
        <w:tc>
          <w:tcPr>
            <w:tcW w:w="425" w:type="dxa"/>
            <w:vAlign w:val="center"/>
          </w:tcPr>
          <w:p w14:paraId="69388BE4" w14:textId="77777777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</w:p>
        </w:tc>
        <w:tc>
          <w:tcPr>
            <w:tcW w:w="413" w:type="dxa"/>
            <w:vAlign w:val="center"/>
          </w:tcPr>
          <w:p w14:paraId="395B9820" w14:textId="77777777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</w:p>
        </w:tc>
        <w:tc>
          <w:tcPr>
            <w:tcW w:w="368" w:type="dxa"/>
            <w:vAlign w:val="center"/>
          </w:tcPr>
          <w:p w14:paraId="09E7C57E" w14:textId="080E7B9D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11</w:t>
            </w:r>
          </w:p>
        </w:tc>
        <w:tc>
          <w:tcPr>
            <w:tcW w:w="2482" w:type="dxa"/>
            <w:vAlign w:val="center"/>
          </w:tcPr>
          <w:p w14:paraId="1B90194A" w14:textId="2351FE66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项目建成后，一方面可以推动村集体增收，一部分可以帮扶困难群体。村集体增收增加以后才能保证村基础设施建设，提升村民的幸福感。</w:t>
            </w:r>
          </w:p>
        </w:tc>
        <w:tc>
          <w:tcPr>
            <w:tcW w:w="271" w:type="dxa"/>
            <w:vAlign w:val="center"/>
          </w:tcPr>
          <w:p w14:paraId="0226ED4D" w14:textId="647FCBB6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635" w:type="dxa"/>
            <w:vAlign w:val="center"/>
          </w:tcPr>
          <w:p w14:paraId="2A6A460A" w14:textId="25269C92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78</w:t>
            </w:r>
          </w:p>
        </w:tc>
        <w:tc>
          <w:tcPr>
            <w:tcW w:w="2268" w:type="dxa"/>
            <w:shd w:val="clear" w:color="auto" w:fill="auto"/>
          </w:tcPr>
          <w:p w14:paraId="4A0DC7C6" w14:textId="2E99DAC6" w:rsidR="00D313A1" w:rsidRDefault="00D313A1" w:rsidP="00D313A1">
            <w:pPr>
              <w:widowControl/>
              <w:jc w:val="left"/>
            </w:pPr>
            <w:r w:rsidRPr="00965708">
              <w:rPr>
                <w:rFonts w:hint="eastAsia"/>
              </w:rPr>
              <w:t>通过召开会议，公示公开，增加群众参与度，项目实施后将有效增加村集体收入，带动产业丰富，促进助力村内发展振兴。</w:t>
            </w:r>
          </w:p>
        </w:tc>
      </w:tr>
      <w:tr w:rsidR="00D313A1" w14:paraId="5E56E780" w14:textId="77777777" w:rsidTr="004B35B9">
        <w:trPr>
          <w:trHeight w:val="617"/>
        </w:trPr>
        <w:tc>
          <w:tcPr>
            <w:tcW w:w="646" w:type="dxa"/>
            <w:vAlign w:val="center"/>
          </w:tcPr>
          <w:p w14:paraId="13BD9FBE" w14:textId="4FB735BA" w:rsidR="00D313A1" w:rsidRDefault="00D313A1" w:rsidP="00D313A1">
            <w:pPr>
              <w:tabs>
                <w:tab w:val="left" w:pos="1152"/>
              </w:tabs>
              <w:ind w:left="1000" w:hangingChars="500" w:hanging="1000"/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lastRenderedPageBreak/>
              <w:t>2</w:t>
            </w:r>
          </w:p>
        </w:tc>
        <w:tc>
          <w:tcPr>
            <w:tcW w:w="761" w:type="dxa"/>
            <w:vAlign w:val="center"/>
          </w:tcPr>
          <w:p w14:paraId="6CA5E635" w14:textId="7CA3A526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606CC">
              <w:rPr>
                <w:rFonts w:ascii="仿宋_GB2312" w:eastAsia="仿宋_GB2312" w:hAnsi="仿宋_GB2312" w:cs="仿宋_GB2312"/>
                <w:szCs w:val="21"/>
              </w:rPr>
              <w:t>2024年沂源县西里镇柳枝峪村衔接资金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基础设施</w:t>
            </w:r>
            <w:r w:rsidRPr="003606CC">
              <w:rPr>
                <w:rFonts w:ascii="仿宋_GB2312" w:eastAsia="仿宋_GB2312" w:hAnsi="仿宋_GB2312" w:cs="仿宋_GB2312"/>
                <w:szCs w:val="21"/>
              </w:rPr>
              <w:t>项目</w:t>
            </w:r>
          </w:p>
        </w:tc>
        <w:tc>
          <w:tcPr>
            <w:tcW w:w="606" w:type="dxa"/>
            <w:vAlign w:val="center"/>
          </w:tcPr>
          <w:p w14:paraId="337D6336" w14:textId="0151C14D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651" w:type="dxa"/>
            <w:vAlign w:val="center"/>
          </w:tcPr>
          <w:p w14:paraId="6C53CE14" w14:textId="72064429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9261B">
              <w:rPr>
                <w:rFonts w:ascii="仿宋_GB2312" w:eastAsia="仿宋_GB2312" w:hAnsi="仿宋_GB2312" w:cs="仿宋_GB2312"/>
                <w:szCs w:val="21"/>
              </w:rPr>
              <w:t>沂源县西里镇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柳枝峪</w:t>
            </w:r>
            <w:r w:rsidRPr="0039261B">
              <w:rPr>
                <w:rFonts w:ascii="仿宋_GB2312" w:eastAsia="仿宋_GB2312" w:hAnsi="仿宋_GB2312" w:cs="仿宋_GB2312"/>
                <w:szCs w:val="21"/>
              </w:rPr>
              <w:t>村</w:t>
            </w:r>
          </w:p>
        </w:tc>
        <w:tc>
          <w:tcPr>
            <w:tcW w:w="491" w:type="dxa"/>
            <w:vAlign w:val="center"/>
          </w:tcPr>
          <w:p w14:paraId="6615CFB2" w14:textId="2974BEEB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2</w:t>
            </w:r>
            <w:r>
              <w:rPr>
                <w:rFonts w:ascii="仿宋_GB2312" w:eastAsia="仿宋_GB2312" w:hAnsi="仿宋_GB2312" w:cs="仿宋_GB2312"/>
                <w:szCs w:val="21"/>
              </w:rPr>
              <w:t>02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4</w:t>
            </w:r>
            <w:r>
              <w:rPr>
                <w:rFonts w:ascii="仿宋_GB2312" w:eastAsia="仿宋_GB2312" w:hAnsi="仿宋_GB2312" w:cs="仿宋_GB2312"/>
                <w:szCs w:val="21"/>
              </w:rPr>
              <w:t>.0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6</w:t>
            </w:r>
            <w:r>
              <w:rPr>
                <w:rFonts w:ascii="仿宋_GB2312" w:eastAsia="仿宋_GB2312" w:hAnsi="仿宋_GB2312" w:cs="仿宋_GB2312"/>
                <w:szCs w:val="21"/>
              </w:rPr>
              <w:t>-202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4</w:t>
            </w:r>
            <w:r>
              <w:rPr>
                <w:rFonts w:ascii="仿宋_GB2312" w:eastAsia="仿宋_GB2312" w:hAnsi="仿宋_GB2312" w:cs="仿宋_GB2312"/>
                <w:szCs w:val="21"/>
              </w:rPr>
              <w:t>.12</w:t>
            </w:r>
          </w:p>
        </w:tc>
        <w:tc>
          <w:tcPr>
            <w:tcW w:w="1660" w:type="dxa"/>
            <w:vAlign w:val="center"/>
          </w:tcPr>
          <w:p w14:paraId="6DCDD85F" w14:textId="1D118384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3606CC">
              <w:rPr>
                <w:rFonts w:ascii="仿宋_GB2312" w:eastAsia="仿宋_GB2312" w:hAnsi="仿宋_GB2312" w:cs="仿宋_GB2312"/>
                <w:szCs w:val="21"/>
              </w:rPr>
              <w:t>1、道路建设。计划投资163.46万元，修建从韩莱路北侧通往养牛场的混凝土道路长4000米，宽5米，厚0.18米。 2、蓄水池。计划投资31.43万元，安装320立方米水池一座，完善底座基础建设，安装管道、水泵、闸室等配套设施。</w:t>
            </w:r>
          </w:p>
        </w:tc>
        <w:tc>
          <w:tcPr>
            <w:tcW w:w="385" w:type="dxa"/>
            <w:vAlign w:val="center"/>
          </w:tcPr>
          <w:p w14:paraId="0CF2A642" w14:textId="479CC0DF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195</w:t>
            </w:r>
          </w:p>
        </w:tc>
        <w:tc>
          <w:tcPr>
            <w:tcW w:w="417" w:type="dxa"/>
            <w:vAlign w:val="center"/>
          </w:tcPr>
          <w:p w14:paraId="53E0DB43" w14:textId="0D5FAB70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45</w:t>
            </w:r>
          </w:p>
        </w:tc>
        <w:tc>
          <w:tcPr>
            <w:tcW w:w="416" w:type="dxa"/>
            <w:vAlign w:val="center"/>
          </w:tcPr>
          <w:p w14:paraId="74487666" w14:textId="2A40AD73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</w:p>
        </w:tc>
        <w:tc>
          <w:tcPr>
            <w:tcW w:w="425" w:type="dxa"/>
            <w:vAlign w:val="center"/>
          </w:tcPr>
          <w:p w14:paraId="1AF317D3" w14:textId="668F502C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8</w:t>
            </w:r>
            <w:r>
              <w:rPr>
                <w:rFonts w:ascii="仿宋_GB2312" w:eastAsia="仿宋_GB2312" w:hAnsi="仿宋_GB2312" w:cs="仿宋_GB2312"/>
                <w:szCs w:val="21"/>
              </w:rPr>
              <w:t>8</w:t>
            </w:r>
          </w:p>
        </w:tc>
        <w:tc>
          <w:tcPr>
            <w:tcW w:w="413" w:type="dxa"/>
            <w:vAlign w:val="center"/>
          </w:tcPr>
          <w:p w14:paraId="7AE5BB5C" w14:textId="77777777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</w:p>
        </w:tc>
        <w:tc>
          <w:tcPr>
            <w:tcW w:w="368" w:type="dxa"/>
            <w:vAlign w:val="center"/>
          </w:tcPr>
          <w:p w14:paraId="5A51C416" w14:textId="590E2805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62</w:t>
            </w:r>
          </w:p>
        </w:tc>
        <w:tc>
          <w:tcPr>
            <w:tcW w:w="2482" w:type="dxa"/>
            <w:vAlign w:val="center"/>
          </w:tcPr>
          <w:p w14:paraId="0DDC7003" w14:textId="2ECD7509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项目建成后，</w:t>
            </w:r>
            <w:proofErr w:type="gramStart"/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一</w:t>
            </w:r>
            <w:proofErr w:type="gramEnd"/>
            <w:r w:rsidRPr="00965708">
              <w:rPr>
                <w:rFonts w:ascii="仿宋_GB2312" w:eastAsia="仿宋_GB2312" w:hAnsi="仿宋_GB2312" w:cs="仿宋_GB2312" w:hint="eastAsia"/>
                <w:szCs w:val="21"/>
              </w:rPr>
              <w:t>可以有效增加村集体收入，提高公共服务能力，同时帮扶困难群体</w:t>
            </w:r>
          </w:p>
        </w:tc>
        <w:tc>
          <w:tcPr>
            <w:tcW w:w="271" w:type="dxa"/>
            <w:vAlign w:val="center"/>
          </w:tcPr>
          <w:p w14:paraId="5CC1EBC5" w14:textId="43BCD082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</w:p>
        </w:tc>
        <w:tc>
          <w:tcPr>
            <w:tcW w:w="635" w:type="dxa"/>
            <w:vAlign w:val="center"/>
          </w:tcPr>
          <w:p w14:paraId="167EC5C0" w14:textId="084CA291" w:rsidR="00D313A1" w:rsidRDefault="00D313A1" w:rsidP="00D313A1">
            <w:pPr>
              <w:jc w:val="center"/>
              <w:rPr>
                <w:rFonts w:ascii="仿宋_GB2312" w:eastAsia="仿宋_GB2312" w:hAnsi="仿宋_GB2312" w:cs="仿宋_GB2312" w:hint="eastAsia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</w:t>
            </w:r>
            <w:r>
              <w:rPr>
                <w:rFonts w:ascii="仿宋_GB2312" w:eastAsia="仿宋_GB2312" w:hAnsi="仿宋_GB2312" w:cs="仿宋_GB2312"/>
                <w:szCs w:val="21"/>
              </w:rPr>
              <w:t>543</w:t>
            </w:r>
          </w:p>
        </w:tc>
        <w:tc>
          <w:tcPr>
            <w:tcW w:w="2268" w:type="dxa"/>
            <w:shd w:val="clear" w:color="auto" w:fill="auto"/>
          </w:tcPr>
          <w:p w14:paraId="076EC033" w14:textId="77777777" w:rsidR="00D313A1" w:rsidRPr="00965708" w:rsidRDefault="00D313A1" w:rsidP="00D313A1">
            <w:pPr>
              <w:widowControl/>
              <w:jc w:val="left"/>
            </w:pPr>
            <w:r w:rsidRPr="00965708">
              <w:rPr>
                <w:rFonts w:hint="eastAsia"/>
              </w:rPr>
              <w:t>通过村会议研究通过，对项目建设内容、项目绩效等情况主动公示公开，广泛宣传发动，接受监督。</w:t>
            </w:r>
          </w:p>
          <w:p w14:paraId="60775DD0" w14:textId="3ED014B5" w:rsidR="00D313A1" w:rsidRDefault="00D313A1" w:rsidP="00D313A1">
            <w:pPr>
              <w:widowControl/>
              <w:jc w:val="left"/>
            </w:pPr>
            <w:r w:rsidRPr="00965708">
              <w:rPr>
                <w:rFonts w:hint="eastAsia"/>
              </w:rPr>
              <w:t>该项目覆盖西里镇柳枝峪村，可增加村集体收入，带动就业，覆盖村内农户</w:t>
            </w:r>
          </w:p>
        </w:tc>
      </w:tr>
    </w:tbl>
    <w:p w14:paraId="7B82A01B" w14:textId="4E566293" w:rsidR="00EB2BFD" w:rsidRDefault="00EB2BFD">
      <w:pPr>
        <w:rPr>
          <w:rFonts w:hint="eastAsia"/>
        </w:rPr>
      </w:pPr>
    </w:p>
    <w:sectPr w:rsidR="00EB2BFD" w:rsidSect="004B35B9">
      <w:pgSz w:w="16838" w:h="11906" w:orient="landscape" w:code="9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A2DC26" w14:textId="77777777" w:rsidR="009E7845" w:rsidRDefault="009E7845" w:rsidP="00344C0A">
      <w:pPr>
        <w:rPr>
          <w:rFonts w:hint="eastAsia"/>
        </w:rPr>
      </w:pPr>
      <w:r>
        <w:separator/>
      </w:r>
    </w:p>
  </w:endnote>
  <w:endnote w:type="continuationSeparator" w:id="0">
    <w:p w14:paraId="05CEF221" w14:textId="77777777" w:rsidR="009E7845" w:rsidRDefault="009E7845" w:rsidP="00344C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65F459" w14:textId="77777777" w:rsidR="009E7845" w:rsidRDefault="009E7845" w:rsidP="00344C0A">
      <w:pPr>
        <w:rPr>
          <w:rFonts w:hint="eastAsia"/>
        </w:rPr>
      </w:pPr>
      <w:r>
        <w:separator/>
      </w:r>
    </w:p>
  </w:footnote>
  <w:footnote w:type="continuationSeparator" w:id="0">
    <w:p w14:paraId="6F3487A2" w14:textId="77777777" w:rsidR="009E7845" w:rsidRDefault="009E7845" w:rsidP="00344C0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2DFA"/>
    <w:rsid w:val="001E48EE"/>
    <w:rsid w:val="002A732F"/>
    <w:rsid w:val="002E1B48"/>
    <w:rsid w:val="002F45D1"/>
    <w:rsid w:val="00344C0A"/>
    <w:rsid w:val="00407112"/>
    <w:rsid w:val="00493C4A"/>
    <w:rsid w:val="004B35B9"/>
    <w:rsid w:val="005F1963"/>
    <w:rsid w:val="00640C56"/>
    <w:rsid w:val="00660C9B"/>
    <w:rsid w:val="008C50D0"/>
    <w:rsid w:val="00965708"/>
    <w:rsid w:val="009E7845"/>
    <w:rsid w:val="00AC0641"/>
    <w:rsid w:val="00C3583F"/>
    <w:rsid w:val="00D22DFA"/>
    <w:rsid w:val="00D313A1"/>
    <w:rsid w:val="00E47271"/>
    <w:rsid w:val="00EB2BFD"/>
    <w:rsid w:val="00FE1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075062"/>
  <w15:chartTrackingRefBased/>
  <w15:docId w15:val="{9C2206E8-180D-4CE4-AF9F-3B125EC0A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3"/>
    <w:qFormat/>
    <w:rsid w:val="00D22DFA"/>
    <w:pPr>
      <w:widowControl w:val="0"/>
      <w:jc w:val="both"/>
    </w:pPr>
    <w:rPr>
      <w:szCs w:val="24"/>
    </w:rPr>
  </w:style>
  <w:style w:type="paragraph" w:styleId="3">
    <w:name w:val="heading 3"/>
    <w:basedOn w:val="a"/>
    <w:next w:val="a"/>
    <w:link w:val="30"/>
    <w:uiPriority w:val="9"/>
    <w:unhideWhenUsed/>
    <w:qFormat/>
    <w:rsid w:val="00D22DF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D22DFA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link w:val="3"/>
    <w:uiPriority w:val="9"/>
    <w:rsid w:val="00D22DFA"/>
    <w:rPr>
      <w:b/>
      <w:bCs/>
      <w:sz w:val="32"/>
      <w:szCs w:val="32"/>
    </w:rPr>
  </w:style>
  <w:style w:type="character" w:styleId="a4">
    <w:name w:val="Hyperlink"/>
    <w:basedOn w:val="a0"/>
    <w:uiPriority w:val="99"/>
    <w:unhideWhenUsed/>
    <w:rsid w:val="00E47271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344C0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44C0A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344C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44C0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海平 陈</dc:creator>
  <cp:keywords/>
  <dc:description/>
  <cp:lastModifiedBy>海平 陈</cp:lastModifiedBy>
  <cp:revision>3</cp:revision>
  <cp:lastPrinted>2023-12-07T02:36:00Z</cp:lastPrinted>
  <dcterms:created xsi:type="dcterms:W3CDTF">2024-10-22T06:09:00Z</dcterms:created>
  <dcterms:modified xsi:type="dcterms:W3CDTF">2024-10-22T06:09:00Z</dcterms:modified>
</cp:coreProperties>
</file>