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ind w:left="964" w:hanging="964" w:hangingChars="300"/>
        <w:jc w:val="both"/>
        <w:rPr>
          <w:rFonts w:ascii="黑体" w:hAnsi="黑体" w:eastAsia="黑体" w:cs="Times New Roman"/>
          <w:b/>
          <w:color w:val="000000"/>
          <w:sz w:val="32"/>
          <w:szCs w:val="32"/>
          <w:lang w:bidi="ar"/>
        </w:rPr>
      </w:pPr>
      <w:r>
        <w:rPr>
          <w:rFonts w:ascii="黑体" w:hAnsi="黑体" w:eastAsia="黑体" w:cs="Times New Roman"/>
          <w:b/>
          <w:color w:val="000000"/>
          <w:sz w:val="32"/>
          <w:szCs w:val="32"/>
          <w:lang w:bidi="ar"/>
        </w:rPr>
        <w:t>附件2</w:t>
      </w:r>
    </w:p>
    <w:p>
      <w:pPr>
        <w:spacing w:before="360" w:beforeLines="100"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-2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-20"/>
          <w:sz w:val="44"/>
          <w:szCs w:val="44"/>
        </w:rPr>
        <w:t>重点耗煤企业2018年煤炭削减</w:t>
      </w:r>
    </w:p>
    <w:p>
      <w:pPr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-2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-20"/>
          <w:sz w:val="44"/>
          <w:szCs w:val="44"/>
        </w:rPr>
        <w:t>“一企一策”措施一览表</w:t>
      </w:r>
    </w:p>
    <w:p>
      <w:pPr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spacing w:val="-20"/>
          <w:sz w:val="32"/>
          <w:szCs w:val="32"/>
        </w:rPr>
      </w:pPr>
    </w:p>
    <w:tbl>
      <w:tblPr>
        <w:tblStyle w:val="3"/>
        <w:tblW w:w="9251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4"/>
        <w:gridCol w:w="2977"/>
        <w:gridCol w:w="850"/>
        <w:gridCol w:w="1418"/>
        <w:gridCol w:w="3282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36" w:hRule="exact"/>
          <w:tblHeader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ascii="黑体" w:hAnsi="黑体" w:eastAsia="黑体" w:cs="Times New Roman"/>
                <w:b/>
                <w:color w:val="000000"/>
                <w:szCs w:val="21"/>
                <w:lang w:bidi="ar"/>
              </w:rPr>
              <w:t>序号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b/>
                <w:color w:val="000000"/>
                <w:szCs w:val="21"/>
                <w:lang w:bidi="ar"/>
              </w:rPr>
              <w:t>单位名称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56"/>
                <w:sz w:val="18"/>
                <w:szCs w:val="18"/>
              </w:rPr>
            </w:pPr>
            <w:r>
              <w:rPr>
                <w:rFonts w:ascii="黑体" w:hAnsi="黑体" w:eastAsia="黑体" w:cs="Times New Roman"/>
                <w:b/>
                <w:color w:val="000000"/>
                <w:spacing w:val="-56"/>
                <w:szCs w:val="21"/>
                <w:lang w:bidi="ar"/>
              </w:rPr>
              <w:t>行业类别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42"/>
                <w:sz w:val="18"/>
                <w:szCs w:val="18"/>
              </w:rPr>
            </w:pPr>
            <w:r>
              <w:rPr>
                <w:rFonts w:ascii="黑体" w:hAnsi="黑体" w:eastAsia="黑体" w:cs="Times New Roman"/>
                <w:b/>
                <w:color w:val="000000"/>
                <w:spacing w:val="-42"/>
                <w:szCs w:val="21"/>
                <w:lang w:bidi="ar"/>
              </w:rPr>
              <w:t>2018年煤炭计划用量（万吨）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ascii="黑体" w:hAnsi="黑体" w:eastAsia="黑体" w:cs="Times New Roman"/>
                <w:b/>
                <w:color w:val="000000"/>
                <w:szCs w:val="21"/>
                <w:lang w:bidi="ar"/>
              </w:rPr>
              <w:t>“一企一策”削减措施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35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瑞阳制药有限公司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医药制造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8.3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z w:val="18"/>
                <w:szCs w:val="18"/>
                <w:lang w:bidi="ar"/>
              </w:rPr>
              <w:t>采用高效清洁新型锅炉，提高锅炉效率，对锅炉进行节能改造，外购蒸汽等方式削减燃煤量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  <w:t>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山东博拓塑业股份有限公司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 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山东飞龙食品有限公司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食品加工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0.6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Style w:val="4"/>
                <w:rFonts w:hint="default" w:ascii="仿宋_GB2312" w:hAnsi="Times New Roman" w:eastAsia="仿宋_GB2312" w:cs="Times New Roman"/>
                <w:b/>
                <w:spacing w:val="-20"/>
                <w:sz w:val="18"/>
                <w:szCs w:val="18"/>
                <w:lang w:bidi="ar"/>
              </w:rPr>
              <w:t>采用高效清洁新型煤粉锅炉改造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山东合力泰化工有限公司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化 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8.8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高效煤粉锅炉节能环保技术改造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山东恒基塑业有限公司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塑料包装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山东宏泰科技有限公司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新材料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山东慧科助剂股份有限公司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化 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山东金鼎环保科技有限公司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化 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暂时停产，无消耗量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山东乐利事食品有限公司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食品加工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1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山东瑞丰高分子材料有限公司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化 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1.1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部分用节能电气设备，聚合部分用热用蒸汽</w:t>
            </w:r>
          </w:p>
          <w:p>
            <w:pPr>
              <w:spacing w:after="0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加热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山东瑞泰汽车零部件有限公司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汽车配件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山东省沂源县恒力型钢有限公司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加工制造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山东省沂源县永盛福利玻璃纤维厂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山东新明食品饮料有限公司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食品加工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山东鑫田木业有限公司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山东药玻集团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医药包装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16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煤改气、煤改电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山东沂蒙山花生油股份有限公司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山东沂源宏顺机械有限公司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机械制造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19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山东沂源鸿坤玻璃纤维制品有限公司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山东沂源华康食品有限公司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食品加工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山东沂源欧凯玻璃制品有限公司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玻璃制品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改天然气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山东沂源兴国矿业有限公司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开采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山东沂源永新包装制品有限公司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包装制品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山东永华净化科技有限公司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汽车配件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山东淄博燕峰活塞有限公司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机械制造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沂源丰泽源皮革有限公司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皮革制品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用电、电厂蒸汽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沂源海达食品有限公司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已煤改气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沂源嘉丽轻工业品有限公司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轻工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29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沂源金山新型建材科技有限公司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停产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沂源精工医药塑业有限公司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塑料制品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沂源美泽工贸有限公司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已煤改气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沂源瑞天工贸有限公司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用液化气、电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沂源瑞鑫工艺品有限公司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轻工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沂源晟金港玻璃纤维制品有限公司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玻璃制品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沂源硕阳环保材料科技有限公司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用电、液化气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沂源县宝源精密铸钢有限公司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用液化气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沂源县宾晟铸造有限公司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沂源县辰通建材有限公司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39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沂源县东宇恒翔木业有限公司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沂源县沟泉乡仁里福利翻砂厂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停产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沂源县恒盛塑编制品有限公司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塑料编织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沂源县鸿开塑编有限公司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塑料编织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沂源县华鑫建材有限公司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已煤改气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沂源县金星织布厂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纺织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沂源县锦阳电工材料有限公司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纺织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改电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沂源县明鑫金属铸钢有限公司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沂源县荣华铸造有限公司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沂源县盛达塑编有限公司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塑料编织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49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沂源县盛源型材有限公司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用电、液化气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沂源县兴隆钢铸品有限公司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沂源县玉华精密铸造有限公司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用电、液化气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沂源县裕丰包装制品有限公司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包装制品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沂源县元利石粉有限公司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沂源县源能热电有限公司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热力电力</w:t>
            </w:r>
          </w:p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生产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38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节能降耗改造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沂源新宇食品有限公司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沂源兴隆玻璃纤维有限公司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沂源旭光机械有限公司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机械制造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沂源义盛铸造有限公司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59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淄博安源工贸有限公司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淄博迪声绝缘材料有限公司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淄博冠腾工贸有限公司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轻工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淄博国易玻璃纤维有限公司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用电、蒸汽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淄博和美华化工有限公司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医药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电厂蒸汽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淄博恒润航空巾被有限公司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轻工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淄博华联金属制品有限公司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铸造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淄博汇宝饲料有限公司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饲料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淄博金东机械制造有限公司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机械制造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使用电频炉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淄博金环线业有限公司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纺织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停产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69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淄博精益发金属制品有限公司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机械制造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淄博康斯达门业有限公司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目前停产 ，下一步用气、电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71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淄博润达食品有限公司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食品加工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72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淄博三智塑料包装制品有限公司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塑料包装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73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淄博思创玻璃纤维有限公司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74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淄博新力塑编有限公司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塑编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75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20"/>
                <w:szCs w:val="20"/>
                <w:lang w:bidi="ar"/>
              </w:rPr>
              <w:t>淄博新力特种纤维科技有限公司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76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淄博鑫峰纤维材料有限公司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玻璃纤维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停产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77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淄博永华滤清器制造有限公司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汽车配件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78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山东沂源沂阳水泥有限公司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建材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用天然气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79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山东世拓高分子材料股份有限公司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化工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0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用电、电厂蒸汽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exact"/>
          <w:jc w:val="center"/>
        </w:trPr>
        <w:tc>
          <w:tcPr>
            <w:tcW w:w="7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lang w:bidi="ar"/>
              </w:rPr>
              <w:t>80</w:t>
            </w:r>
          </w:p>
        </w:tc>
        <w:tc>
          <w:tcPr>
            <w:tcW w:w="297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其他及民用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14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1.选用优质原煤，2.对车间工艺进行改造，选用节能设备，逐步更换天然气锅炉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1" w:hRule="exact"/>
          <w:jc w:val="center"/>
        </w:trPr>
        <w:tc>
          <w:tcPr>
            <w:tcW w:w="455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rPr>
                <w:rFonts w:hint="eastAsia" w:ascii="黑体" w:hAnsi="黑体" w:eastAsia="黑体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合   计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textAlignment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  <w:lang w:bidi="ar"/>
              </w:rPr>
              <w:t>86.8</w:t>
            </w:r>
          </w:p>
        </w:tc>
        <w:tc>
          <w:tcPr>
            <w:tcW w:w="32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after="0"/>
              <w:jc w:val="center"/>
              <w:rPr>
                <w:rFonts w:hint="eastAsia" w:ascii="仿宋_GB2312" w:hAnsi="Times New Roman" w:eastAsia="仿宋_GB2312" w:cs="Times New Roman"/>
                <w:b/>
                <w:color w:val="000000"/>
                <w:spacing w:val="-20"/>
                <w:sz w:val="18"/>
                <w:szCs w:val="18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6513F9"/>
    <w:rsid w:val="1A6513F9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ahoma"/>
      <w:sz w:val="2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61"/>
    <w:basedOn w:val="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2018-11-06T01:21:00Z</dcterms:created>
  <dc:creator>Administrator</dc:creator>
  <cp:lastModifiedBy>Administrator</cp:lastModifiedBy>
  <dcterms:modified xsi:type="dcterms:W3CDTF">2018-11-06T01:21:45Z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