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60" w:lineRule="exact"/>
        <w:rPr>
          <w:rFonts w:hint="eastAsia" w:ascii="黑体" w:hAnsi="黑体" w:eastAsia="黑体" w:cs="黑体"/>
          <w:b/>
          <w:bCs/>
          <w:sz w:val="32"/>
          <w:szCs w:val="32"/>
        </w:rPr>
      </w:pPr>
      <w:r>
        <w:rPr>
          <w:rFonts w:hint="eastAsia" w:ascii="黑体" w:hAnsi="黑体" w:eastAsia="黑体" w:cs="黑体"/>
          <w:b/>
          <w:bCs/>
          <w:sz w:val="32"/>
          <w:szCs w:val="32"/>
        </w:rPr>
        <w:t>附件2</w:t>
      </w:r>
    </w:p>
    <w:p>
      <w:pPr>
        <w:spacing w:line="540" w:lineRule="exact"/>
        <w:rPr>
          <w:rFonts w:ascii="Times New Roman" w:hAnsi="Times New Roman" w:eastAsia="方正小标宋简体"/>
          <w:b/>
          <w:bCs/>
          <w:sz w:val="44"/>
          <w:szCs w:val="44"/>
        </w:rPr>
      </w:pPr>
    </w:p>
    <w:p>
      <w:pPr>
        <w:spacing w:line="540" w:lineRule="exact"/>
        <w:jc w:val="center"/>
        <w:rPr>
          <w:rFonts w:hint="eastAsia" w:ascii="方正小标宋简体" w:hAnsi="方正小标宋简体" w:eastAsia="方正小标宋简体" w:cs="方正小标宋简体"/>
          <w:b/>
          <w:bCs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b/>
          <w:bCs/>
          <w:sz w:val="44"/>
          <w:szCs w:val="44"/>
        </w:rPr>
        <w:t>农村无害化卫生厕所改造建设施工标准</w:t>
      </w:r>
    </w:p>
    <w:p>
      <w:pPr>
        <w:spacing w:line="540" w:lineRule="exact"/>
        <w:jc w:val="center"/>
        <w:rPr>
          <w:rFonts w:ascii="Times New Roman" w:hAnsi="Times New Roman" w:eastAsia="方正小标宋简体"/>
          <w:b/>
          <w:bCs/>
          <w:sz w:val="44"/>
          <w:szCs w:val="44"/>
        </w:rPr>
      </w:pPr>
    </w:p>
    <w:p>
      <w:pPr>
        <w:spacing w:line="540" w:lineRule="exact"/>
        <w:ind w:firstLine="630" w:firstLineChars="196"/>
        <w:rPr>
          <w:rFonts w:ascii="Times New Roman" w:hAnsi="Times New Roman" w:eastAsia="黑体"/>
          <w:b/>
          <w:sz w:val="32"/>
          <w:szCs w:val="32"/>
        </w:rPr>
      </w:pPr>
      <w:r>
        <w:rPr>
          <w:rFonts w:ascii="Times New Roman" w:hAnsi="Times New Roman" w:eastAsia="黑体"/>
          <w:b/>
          <w:sz w:val="32"/>
          <w:szCs w:val="32"/>
        </w:rPr>
        <w:t>一、三格化粪池式厕所</w:t>
      </w:r>
    </w:p>
    <w:p>
      <w:pPr>
        <w:spacing w:line="540" w:lineRule="exact"/>
        <w:ind w:firstLine="630" w:firstLineChars="196"/>
        <w:rPr>
          <w:rFonts w:ascii="Times New Roman" w:hAnsi="Times New Roman" w:eastAsia="楷体_GB2312"/>
          <w:b/>
          <w:sz w:val="32"/>
          <w:szCs w:val="32"/>
        </w:rPr>
      </w:pPr>
      <w:r>
        <w:rPr>
          <w:rFonts w:ascii="Times New Roman" w:hAnsi="Times New Roman" w:eastAsia="楷体_GB2312"/>
          <w:b/>
          <w:sz w:val="32"/>
          <w:szCs w:val="32"/>
        </w:rPr>
        <w:t>（一）建设基本要求</w:t>
      </w:r>
    </w:p>
    <w:p>
      <w:pPr>
        <w:spacing w:line="540" w:lineRule="exact"/>
        <w:ind w:firstLine="630" w:firstLineChars="196"/>
        <w:rPr>
          <w:rFonts w:hint="eastAsia" w:ascii="仿宋_GB2312" w:hAnsi="仿宋_GB2312" w:eastAsia="仿宋_GB2312" w:cs="仿宋_GB2312"/>
          <w:b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sz w:val="32"/>
          <w:szCs w:val="32"/>
        </w:rPr>
        <w:t>1.三格化粪池式厕所由厕房、便器、高压冲水装置、排气管和三格化粪池等部分组成。化粪池的有效容积应保证粪便的贮存时间不少于标准的要求，第一池20天，第二池10天，第三池30天。三格化粪池总容积≥1.5立方米（两格式化粪池容积≥1.2立方米，一格式化粪池容积≥1立方米），分成截留沉淀与发酵池、再次发酵池、储粪池三格，第一、二、三池容积比例为2:1:3（可根据现场情况做相应调整），在第二池容积不足0.5立方米时，可按0.5立方米设计施工。总深度≥1.2米，有效深度不少于1米，化粪池的上部应留有空间。</w:t>
      </w:r>
    </w:p>
    <w:p>
      <w:pPr>
        <w:spacing w:line="540" w:lineRule="exact"/>
        <w:ind w:firstLine="630" w:firstLineChars="196"/>
        <w:rPr>
          <w:rFonts w:hint="eastAsia" w:ascii="仿宋_GB2312" w:hAnsi="仿宋_GB2312" w:eastAsia="仿宋_GB2312" w:cs="仿宋_GB2312"/>
          <w:b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sz w:val="32"/>
          <w:szCs w:val="32"/>
        </w:rPr>
        <w:t>2.过粪管应安装在两堵隔墙上，与隔墙的水平夹角呈60度；也可安装倒L型过粪管。其中，第一池到第二池过粪管下端（即粪液进口）位置在第一池的下1/3处，上端在第二池距池顶15厘米；第二池到第三池过粪管下端（即粪液进口）位置在第二池的下1/3或中部1/2处，上端在第三池距池顶15厘米，不得在第三格池壁设置溢粪口或出粪口。</w:t>
      </w:r>
    </w:p>
    <w:p>
      <w:pPr>
        <w:spacing w:line="540" w:lineRule="exact"/>
        <w:ind w:firstLine="630" w:firstLineChars="196"/>
        <w:rPr>
          <w:rFonts w:hint="eastAsia" w:ascii="仿宋_GB2312" w:hAnsi="仿宋_GB2312" w:eastAsia="仿宋_GB2312" w:cs="仿宋_GB2312"/>
          <w:b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sz w:val="32"/>
          <w:szCs w:val="32"/>
        </w:rPr>
        <w:t>3.化粪池内侧要进行防渗处理（水泥抹面必须平整、光滑、密实，不得出现漏摸、粗拉毛等现象），上沿要高出地面10厘米，以防雨水流入。化粪池上部要安装盖板并盖严，以免发生危险。第一格要安装排气管并加设防雨帽，其高度要超出厕屋50厘米，总高度不得低于2.5米，以免有害气体积存化粪池内发生危险。第三格化粪池盖板要预留出粪口并盖严，不要密封以方便管理和防止发生意外。化粪池建成后必须经防渗检验合格后方可投入使用。检验方法是：将化粪池内加满水观察24小时，水位减少不超过1厘米即视为合格。</w:t>
      </w:r>
    </w:p>
    <w:p>
      <w:pPr>
        <w:spacing w:line="540" w:lineRule="exact"/>
        <w:ind w:firstLine="630" w:firstLineChars="196"/>
        <w:rPr>
          <w:rFonts w:hint="eastAsia" w:ascii="仿宋_GB2312" w:hAnsi="仿宋_GB2312" w:eastAsia="仿宋_GB2312" w:cs="仿宋_GB2312"/>
          <w:b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sz w:val="32"/>
          <w:szCs w:val="32"/>
        </w:rPr>
        <w:t>4.建在户外街道上的三格式化粪池，其盖板适当加厚，位置以不影响正常交通为宜。</w:t>
      </w:r>
    </w:p>
    <w:p>
      <w:pPr>
        <w:spacing w:line="540" w:lineRule="exact"/>
        <w:ind w:firstLine="630" w:firstLineChars="196"/>
        <w:rPr>
          <w:rFonts w:hint="eastAsia" w:ascii="仿宋_GB2312" w:hAnsi="仿宋_GB2312" w:eastAsia="仿宋_GB2312" w:cs="仿宋_GB2312"/>
          <w:b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sz w:val="32"/>
          <w:szCs w:val="32"/>
        </w:rPr>
        <w:t>5.厕所使用前，要先在第一格池内注入100-200升水后（水位高出过粪管下端口即可），方可投入使用。日常使用时，注意不要把生活洗浴废水倒入化粪池内，以免化粪池提前灌满，增加清厕成本，并影响粪便发酵。</w:t>
      </w:r>
    </w:p>
    <w:p>
      <w:pPr>
        <w:spacing w:line="540" w:lineRule="exact"/>
        <w:ind w:firstLine="630" w:firstLineChars="196"/>
        <w:rPr>
          <w:rFonts w:hint="eastAsia" w:ascii="仿宋_GB2312" w:hAnsi="仿宋_GB2312" w:eastAsia="仿宋_GB2312" w:cs="仿宋_GB2312"/>
          <w:b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sz w:val="32"/>
          <w:szCs w:val="32"/>
        </w:rPr>
        <w:t>6.多户共用一个化粪池的，化粪池容积可根据共同使用户数，每增加一户，容积在原有标准基础上增加1—1.5立方米。</w:t>
      </w:r>
    </w:p>
    <w:p>
      <w:pPr>
        <w:spacing w:line="540" w:lineRule="exact"/>
        <w:ind w:firstLine="630" w:firstLineChars="196"/>
        <w:rPr>
          <w:rFonts w:ascii="Times New Roman" w:hAnsi="Times New Roman" w:eastAsia="楷体_GB2312"/>
          <w:b/>
          <w:sz w:val="32"/>
          <w:szCs w:val="32"/>
        </w:rPr>
      </w:pPr>
      <w:r>
        <w:rPr>
          <w:rFonts w:ascii="Times New Roman" w:hAnsi="Times New Roman" w:eastAsia="楷体_GB2312"/>
          <w:b/>
          <w:sz w:val="32"/>
          <w:szCs w:val="32"/>
        </w:rPr>
        <w:t>（二）便器安装</w:t>
      </w:r>
    </w:p>
    <w:p>
      <w:pPr>
        <w:spacing w:line="540" w:lineRule="exact"/>
        <w:ind w:firstLine="630" w:firstLineChars="196"/>
        <w:rPr>
          <w:rFonts w:hint="eastAsia" w:ascii="仿宋_GB2312" w:hAnsi="仿宋_GB2312" w:eastAsia="仿宋_GB2312" w:cs="仿宋_GB2312"/>
          <w:b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sz w:val="32"/>
          <w:szCs w:val="32"/>
        </w:rPr>
        <w:t>便器可安装在第一池上方，也可通过进粪管穿墙到室外通入第一池，过粪管的坡度为1/5（便器下口与进粪管下沿连线与水平面形成的夹角约15°）。便器的安装应左右平行，纵向应前高后低（5°倾角）以保证便器冲水后不留积水，喷水嘴应对准便盆底部中心，以便器下口中心为基础，距后墙35厘米，距边墙40厘米。</w:t>
      </w:r>
    </w:p>
    <w:p>
      <w:pPr>
        <w:spacing w:line="540" w:lineRule="exact"/>
        <w:ind w:firstLine="630" w:firstLineChars="196"/>
        <w:rPr>
          <w:rFonts w:ascii="Times New Roman" w:hAnsi="Times New Roman" w:eastAsia="黑体"/>
          <w:b/>
          <w:sz w:val="32"/>
          <w:szCs w:val="32"/>
        </w:rPr>
      </w:pPr>
      <w:r>
        <w:rPr>
          <w:rFonts w:ascii="Times New Roman" w:hAnsi="Times New Roman" w:eastAsia="黑体"/>
          <w:b/>
          <w:sz w:val="32"/>
          <w:szCs w:val="32"/>
        </w:rPr>
        <w:t>二、双瓮漏斗式厕所</w:t>
      </w:r>
    </w:p>
    <w:p>
      <w:pPr>
        <w:spacing w:line="540" w:lineRule="exact"/>
        <w:ind w:firstLine="630" w:firstLineChars="196"/>
        <w:rPr>
          <w:rFonts w:ascii="Times New Roman" w:hAnsi="Times New Roman" w:eastAsia="楷体_GB2312"/>
          <w:b/>
          <w:sz w:val="32"/>
          <w:szCs w:val="32"/>
        </w:rPr>
      </w:pPr>
      <w:r>
        <w:rPr>
          <w:rFonts w:ascii="Times New Roman" w:hAnsi="Times New Roman" w:eastAsia="楷体_GB2312"/>
          <w:b/>
          <w:sz w:val="32"/>
          <w:szCs w:val="32"/>
        </w:rPr>
        <w:t>（一）建设基本要求</w:t>
      </w:r>
    </w:p>
    <w:p>
      <w:pPr>
        <w:spacing w:line="540" w:lineRule="exact"/>
        <w:ind w:firstLine="630" w:firstLineChars="196"/>
        <w:rPr>
          <w:rFonts w:hint="eastAsia" w:ascii="仿宋_GB2312" w:hAnsi="仿宋_GB2312" w:eastAsia="仿宋_GB2312" w:cs="仿宋_GB2312"/>
          <w:b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sz w:val="32"/>
          <w:szCs w:val="32"/>
        </w:rPr>
        <w:t>1.双瓮漏斗式厕所由厕房、便器、高压冲水装置、排气管和双瓮化粪池等部分组成。</w:t>
      </w:r>
    </w:p>
    <w:p>
      <w:pPr>
        <w:spacing w:line="540" w:lineRule="exact"/>
        <w:ind w:firstLine="630" w:firstLineChars="196"/>
        <w:rPr>
          <w:rFonts w:hint="eastAsia" w:ascii="仿宋_GB2312" w:hAnsi="仿宋_GB2312" w:eastAsia="仿宋_GB2312" w:cs="仿宋_GB2312"/>
          <w:b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sz w:val="32"/>
          <w:szCs w:val="32"/>
        </w:rPr>
        <w:t>2.每个瓮的容积≥0.5立方米，双瓮深度≥1.5米。施工时，瓮底及四周须分层夯实（夯实过程中不得损坏瓮体，建议使用颗粒较细的黏土或风化砂填实），防止瓮体相对倾斜或下沉损坏过粪管，瓮体上方地面不得因未夯实出现不均匀沉降。</w:t>
      </w:r>
    </w:p>
    <w:p>
      <w:pPr>
        <w:spacing w:line="540" w:lineRule="exact"/>
        <w:ind w:firstLine="630" w:firstLineChars="196"/>
        <w:rPr>
          <w:rFonts w:hint="eastAsia" w:ascii="仿宋_GB2312" w:hAnsi="仿宋_GB2312" w:eastAsia="仿宋_GB2312" w:cs="仿宋_GB2312"/>
          <w:b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sz w:val="32"/>
          <w:szCs w:val="32"/>
        </w:rPr>
        <w:t>3.前瓮要安装排气管并加设防雨帽，其高度要超出厕屋50厘米，总高度不低于2.5米。安装在室外的前、后瓮口的上沿要高出地面10厘米，以防雨水流入。建好后，可参照三格化粪池式厕所的检测办法进行防渗测试，不渗漏的才能投入使用。</w:t>
      </w:r>
    </w:p>
    <w:p>
      <w:pPr>
        <w:spacing w:line="540" w:lineRule="exact"/>
        <w:ind w:firstLine="630" w:firstLineChars="196"/>
        <w:rPr>
          <w:rFonts w:ascii="Times New Roman" w:hAnsi="Times New Roman" w:eastAsia="仿宋_GB2312"/>
          <w:b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sz w:val="32"/>
          <w:szCs w:val="32"/>
        </w:rPr>
        <w:t>4.厕所使用前，要先向前瓮加入清水方可投入使用（水位超过前瓮过粪管口即可）。日常使用时，请勿向后瓮倒入新鲜粪液及其他杂物，不要取用前瓮的粪液施肥，不要把生活洗浴废水倒入前后瓮中。</w:t>
      </w:r>
    </w:p>
    <w:p>
      <w:pPr>
        <w:spacing w:line="540" w:lineRule="exact"/>
        <w:ind w:firstLine="630" w:firstLineChars="196"/>
        <w:rPr>
          <w:rFonts w:ascii="Times New Roman" w:hAnsi="Times New Roman" w:eastAsia="楷体_GB2312"/>
          <w:b/>
          <w:sz w:val="32"/>
          <w:szCs w:val="32"/>
        </w:rPr>
      </w:pPr>
      <w:r>
        <w:rPr>
          <w:rFonts w:ascii="Times New Roman" w:hAnsi="Times New Roman" w:eastAsia="楷体_GB2312"/>
          <w:b/>
          <w:sz w:val="32"/>
          <w:szCs w:val="32"/>
        </w:rPr>
        <w:t>（二）便器安装</w:t>
      </w:r>
    </w:p>
    <w:p>
      <w:pPr>
        <w:spacing w:line="540" w:lineRule="exact"/>
        <w:ind w:firstLine="630" w:firstLineChars="196"/>
        <w:rPr>
          <w:rFonts w:hint="eastAsia" w:ascii="仿宋_GB2312" w:hAnsi="仿宋_GB2312" w:eastAsia="仿宋_GB2312" w:cs="仿宋_GB2312"/>
          <w:b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sz w:val="32"/>
          <w:szCs w:val="32"/>
        </w:rPr>
        <w:t>可安装在前瓮上方，也可通过进粪管穿墙到室外通入前瓮，过粪管的坡度为1/5。便器的安装应左右平行，纵向应前高后低（5°倾角）以保证便器冲水后不留积水，喷水嘴应对准便盆底部中心，以便器下口中心为基础，距后墙35厘米，距边墙40厘米。</w:t>
      </w:r>
    </w:p>
    <w:p>
      <w:pPr>
        <w:spacing w:line="560" w:lineRule="exact"/>
        <w:rPr>
          <w:rFonts w:ascii="Times New Roman" w:hAnsi="Times New Roman" w:eastAsia="楷体_GB2312"/>
          <w:b/>
          <w:bCs/>
          <w:sz w:val="30"/>
          <w:szCs w:val="30"/>
        </w:rPr>
      </w:pPr>
    </w:p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003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AFF" w:usb1="C000247B" w:usb2="00000009" w:usb3="00000000" w:csb0="200001FF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attachedTemplate r:id="rId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C6C361C"/>
    <w:rsid w:val="4C6C361C"/>
    <w:rsid w:val="6D5350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2">
    <w:name w:val="Default Paragraph Font"/>
    <w:semiHidden/>
    <w:uiPriority w:val="0"/>
  </w:style>
  <w:style w:type="table" w:default="1" w:styleId="3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Administrator\AppData\Roaming\Kingsoft\wps\addons\pool\win-i386\knewfileruby_1.0.0.11\template\wps\0.docx" TargetMode="Externa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0.docx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Office_10.1.0.7469_F1E327BC-269C-435d-A152-05C5408002CA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2018-11-05T05:46:00Z</dcterms:created>
  <dc:creator>Administrator</dc:creator>
  <cp:lastModifiedBy>Administrator</cp:lastModifiedBy>
  <dcterms:modified xsi:type="dcterms:W3CDTF">2018-11-05T05:47:11Z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2052-10.1.0.7469</vt:lpwstr>
  </property>
</Properties>
</file>