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宋体" w:hAnsi="宋体"/>
          <w:b/>
          <w:bCs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color w:val="000000"/>
          <w:sz w:val="32"/>
          <w:szCs w:val="32"/>
          <w:shd w:val="clear" w:color="auto" w:fill="FFFFFF"/>
        </w:rPr>
        <w:t xml:space="preserve">附件1 </w:t>
      </w:r>
      <w:r>
        <w:rPr>
          <w:rFonts w:hint="eastAsia" w:ascii="黑体" w:hAnsi="黑体" w:eastAsia="黑体" w:cs="黑体"/>
          <w:b/>
          <w:bCs/>
          <w:color w:val="000000"/>
          <w:sz w:val="32"/>
          <w:szCs w:val="32"/>
        </w:rPr>
        <w:t xml:space="preserve">   </w:t>
      </w:r>
      <w:r>
        <w:rPr>
          <w:rFonts w:hint="eastAsia" w:ascii="宋体" w:hAnsi="宋体"/>
          <w:b/>
          <w:bCs/>
          <w:color w:val="000000"/>
          <w:sz w:val="32"/>
          <w:szCs w:val="32"/>
        </w:rPr>
        <w:t xml:space="preserve"> </w:t>
      </w:r>
    </w:p>
    <w:p>
      <w:pPr>
        <w:pStyle w:val="4"/>
        <w:spacing w:line="560" w:lineRule="exact"/>
        <w:ind w:right="84" w:rightChars="40"/>
        <w:jc w:val="center"/>
        <w:rPr>
          <w:rFonts w:hint="eastAsia" w:ascii="方正小标宋简体" w:hAnsi="方正小标宋简体" w:eastAsia="方正小标宋简体" w:cs="方正小标宋简体"/>
          <w:b/>
          <w:bCs/>
          <w:spacing w:val="-14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pacing w:val="-14"/>
          <w:sz w:val="44"/>
          <w:szCs w:val="44"/>
        </w:rPr>
        <w:t>社会投资工业建筑工程审批流程图（45日／35日）</w:t>
      </w:r>
    </w:p>
    <w:p>
      <w:pPr>
        <w:pStyle w:val="4"/>
        <w:tabs>
          <w:tab w:val="left" w:pos="2844"/>
        </w:tabs>
        <w:rPr>
          <w:rFonts w:ascii="宋体" w:hAnsi="宋体" w:cs="黑体"/>
          <w:b/>
          <w:bCs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2751455</wp:posOffset>
                </wp:positionH>
                <wp:positionV relativeFrom="paragraph">
                  <wp:posOffset>371475</wp:posOffset>
                </wp:positionV>
                <wp:extent cx="2735580" cy="1026160"/>
                <wp:effectExtent l="4445" t="4445" r="22225" b="17145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35580" cy="10261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dash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ind w:left="-63" w:leftChars="-30"/>
                              <w:jc w:val="left"/>
                              <w:rPr>
                                <w:rFonts w:hint="eastAsia" w:ascii="仿宋_GB2312" w:hAnsi="仿宋_GB2312" w:eastAsia="仿宋_GB2312" w:cs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18"/>
                                <w:szCs w:val="18"/>
                              </w:rPr>
                              <w:t>发改、经信、招商、规划、住建、人防等部门进行项目策划，提出规划、建设条件，规划部门进行选址。推行环评、能评、灾评、震评、文评、水评、气评、安评、林评等多评合一或区域评估，进行项目模拟审批，确立项目，建立项目库，国土部门组织土地征收和招拍挂。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16.65pt;margin-top:29.25pt;height:80.8pt;width:215.4pt;z-index:251700224;mso-width-relative:page;mso-height-relative:page;" fillcolor="#FFFFFF" filled="t" stroked="t" coordsize="21600,21600" o:gfxdata="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Emv1hLZAAAACgEAAA8AAAAAAAAAAQAgAAAAIgAAAGRycy9kb3ducmV2LnhtbFBLAQIU&#10;ABQAAAAIAIdO4kBg5/u88gEAAOgDAAAOAAAAAAAAAAEAIAAAACgBAABkcnMvZTJvRG9jLnhtbFBL&#10;BQYAAAAABgAGAFkBAACMBQAAAAA=&#10;">
                <v:path/>
                <v:fill on="t" focussize="0,0"/>
                <v:stroke dashstyle="dash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ind w:left="-63" w:leftChars="-30"/>
                        <w:jc w:val="left"/>
                        <w:rPr>
                          <w:rFonts w:hint="eastAsia" w:ascii="仿宋_GB2312" w:hAnsi="仿宋_GB2312" w:eastAsia="仿宋_GB2312" w:cs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18"/>
                          <w:szCs w:val="18"/>
                        </w:rPr>
                        <w:t>发改、经信、招商、规划、住建、人防等部门进行项目策划，提出规划、建设条件，规划部门进行选址。推行环评、能评、灾评、震评、文评、水评、气评、安评、林评等多评合一或区域评估，进行项目模拟审批，确立项目，建立项目库，国土部门组织土地征收和招拍挂。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宋体" w:hAnsi="宋体"/>
          <w:b/>
          <w:bCs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1010920</wp:posOffset>
                </wp:positionH>
                <wp:positionV relativeFrom="paragraph">
                  <wp:posOffset>301625</wp:posOffset>
                </wp:positionV>
                <wp:extent cx="1096645" cy="1050925"/>
                <wp:effectExtent l="5080" t="5080" r="22225" b="10795"/>
                <wp:wrapNone/>
                <wp:docPr id="5" name="文本框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96645" cy="1050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ind w:right="-260" w:rightChars="-124"/>
                              <w:jc w:val="center"/>
                              <w:rPr>
                                <w:rFonts w:hint="eastAsia" w:ascii="黑体" w:hAnsi="黑体" w:eastAsia="黑体"/>
                                <w:szCs w:val="21"/>
                              </w:rPr>
                            </w:pPr>
                          </w:p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hint="eastAsia" w:ascii="黑体" w:hAnsi="黑体" w:eastAsia="黑体"/>
                                <w:szCs w:val="21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szCs w:val="21"/>
                              </w:rPr>
                              <w:t>项目确立阶段</w:t>
                            </w:r>
                          </w:p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hint="eastAsia" w:ascii="黑体" w:hAnsi="黑体" w:eastAsia="黑体"/>
                                <w:szCs w:val="21"/>
                              </w:rPr>
                            </w:pPr>
                          </w:p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hint="eastAsia" w:ascii="黑体" w:hAnsi="黑体" w:eastAsia="黑体"/>
                                <w:szCs w:val="21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szCs w:val="21"/>
                              </w:rPr>
                              <w:t>（核准类12日，</w:t>
                            </w:r>
                          </w:p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hint="eastAsia" w:ascii="黑体" w:hAnsi="黑体" w:eastAsia="黑体"/>
                                <w:szCs w:val="21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szCs w:val="21"/>
                              </w:rPr>
                              <w:t>　备案类2日）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79.6pt;margin-top:23.75pt;height:82.75pt;width:86.35pt;z-index:251683840;mso-width-relative:page;mso-height-relative:page;" fillcolor="#FFFFFF" filled="t" stroked="t" coordsize="21600,21600" o:gfxdata="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ICka3nZAAAACgEAAA8AAAAAAAAAAQAgAAAAIgAAAGRycy9kb3ducmV2LnhtbFBLAQIU&#10;ABQAAAAIAIdO4kD7aHtv8gEAAOkDAAAOAAAAAAAAAAEAIAAAACgBAABkcnMvZTJvRG9jLnhtbFBL&#10;BQYAAAAABgAGAFkBAACMBQAAAAA=&#10;">
                <v:path/>
                <v:fill on="t" focussize="0,0"/>
                <v:stroke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ind w:right="-260" w:rightChars="-124"/>
                        <w:jc w:val="center"/>
                        <w:rPr>
                          <w:rFonts w:hint="eastAsia" w:ascii="黑体" w:hAnsi="黑体" w:eastAsia="黑体"/>
                          <w:szCs w:val="21"/>
                        </w:rPr>
                      </w:pPr>
                    </w:p>
                    <w:p>
                      <w:pPr>
                        <w:spacing w:line="240" w:lineRule="exact"/>
                        <w:jc w:val="center"/>
                        <w:rPr>
                          <w:rFonts w:hint="eastAsia" w:ascii="黑体" w:hAnsi="黑体" w:eastAsia="黑体"/>
                          <w:szCs w:val="21"/>
                        </w:rPr>
                      </w:pPr>
                      <w:r>
                        <w:rPr>
                          <w:rFonts w:hint="eastAsia" w:ascii="黑体" w:hAnsi="黑体" w:eastAsia="黑体"/>
                          <w:szCs w:val="21"/>
                        </w:rPr>
                        <w:t>项目确立阶段</w:t>
                      </w:r>
                    </w:p>
                    <w:p>
                      <w:pPr>
                        <w:spacing w:line="240" w:lineRule="exact"/>
                        <w:jc w:val="center"/>
                        <w:rPr>
                          <w:rFonts w:hint="eastAsia" w:ascii="黑体" w:hAnsi="黑体" w:eastAsia="黑体"/>
                          <w:szCs w:val="21"/>
                        </w:rPr>
                      </w:pPr>
                    </w:p>
                    <w:p>
                      <w:pPr>
                        <w:spacing w:line="240" w:lineRule="exact"/>
                        <w:jc w:val="center"/>
                        <w:rPr>
                          <w:rFonts w:hint="eastAsia" w:ascii="黑体" w:hAnsi="黑体" w:eastAsia="黑体"/>
                          <w:szCs w:val="21"/>
                        </w:rPr>
                      </w:pPr>
                      <w:r>
                        <w:rPr>
                          <w:rFonts w:hint="eastAsia" w:ascii="黑体" w:hAnsi="黑体" w:eastAsia="黑体"/>
                          <w:szCs w:val="21"/>
                        </w:rPr>
                        <w:t>（核准类12日，</w:t>
                      </w:r>
                    </w:p>
                    <w:p>
                      <w:pPr>
                        <w:spacing w:line="240" w:lineRule="exact"/>
                        <w:jc w:val="center"/>
                        <w:rPr>
                          <w:rFonts w:hint="eastAsia" w:ascii="黑体" w:hAnsi="黑体" w:eastAsia="黑体"/>
                          <w:szCs w:val="21"/>
                        </w:rPr>
                      </w:pPr>
                      <w:r>
                        <w:rPr>
                          <w:rFonts w:hint="eastAsia" w:ascii="黑体" w:hAnsi="黑体" w:eastAsia="黑体"/>
                          <w:szCs w:val="21"/>
                        </w:rPr>
                        <w:t>　备案类2日）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宋体" w:hAnsi="宋体" w:cs="黑体"/>
          <w:b/>
          <w:bCs/>
          <w:sz w:val="32"/>
          <w:szCs w:val="32"/>
        </w:rPr>
        <w:tab/>
      </w:r>
    </w:p>
    <w:p>
      <w:pPr>
        <w:tabs>
          <w:tab w:val="left" w:pos="3800"/>
        </w:tabs>
        <w:rPr>
          <w:rFonts w:ascii="宋体" w:hAnsi="宋体"/>
          <w:b/>
          <w:bCs/>
          <w:color w:val="000000"/>
          <w:sz w:val="32"/>
          <w:szCs w:val="32"/>
        </w:rPr>
      </w:pPr>
      <w:r>
        <w:rPr>
          <w:rFonts w:ascii="宋体" w:hAnsi="宋体"/>
          <w:b/>
          <w:bCs/>
          <w:color w:val="000000"/>
          <w:sz w:val="32"/>
          <w:szCs w:val="32"/>
        </w:rPr>
        <w:tab/>
      </w:r>
    </w:p>
    <w:p>
      <w:pPr>
        <w:jc w:val="center"/>
        <w:rPr>
          <w:rFonts w:ascii="宋体" w:hAnsi="宋体"/>
          <w:b/>
          <w:bCs/>
          <w:color w:val="000000"/>
          <w:sz w:val="32"/>
          <w:szCs w:val="32"/>
        </w:rPr>
      </w:pPr>
      <w:r>
        <w:rPr>
          <w:rFonts w:ascii="宋体" w:hAnsi="宋体"/>
          <w:b/>
          <w:bCs/>
          <w:color w:val="00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2101215</wp:posOffset>
                </wp:positionH>
                <wp:positionV relativeFrom="paragraph">
                  <wp:posOffset>71755</wp:posOffset>
                </wp:positionV>
                <wp:extent cx="616585" cy="635"/>
                <wp:effectExtent l="0" t="37465" r="12065" b="38100"/>
                <wp:wrapNone/>
                <wp:docPr id="17" name="直接箭头连接符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23" idx="1"/>
                      </wps:cNvCnPr>
                      <wps:spPr>
                        <a:xfrm flipH="1">
                          <a:off x="0" y="0"/>
                          <a:ext cx="616585" cy="63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dash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65.45pt;margin-top:5.65pt;height:0.05pt;width:48.55pt;z-index:251701248;mso-width-relative:page;mso-height-relative:page;" filled="f" stroked="t" coordsize="21600,21600" o:gfxdata="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Dj0SSB1AAAAAkBAAAPAAAAAAAAAAEAIAAAACIAAABkcnMvZG93bnJl&#10;di54bWxQSwECFAAUAAAACACHTuJAvt4d7gECAADVAwAADgAAAAAAAAABACAAAAAjAQAAZHJzL2Uy&#10;b0RvYy54bWxQSwUGAAAAAAYABgBZAQAAlgUAAAAA&#10;">
                <v:fill on="f" focussize="0,0"/>
                <v:stroke color="#000000" joinstyle="round" dashstyle="dash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rPr>
          <w:rFonts w:ascii="宋体" w:hAnsi="宋体"/>
          <w:b/>
          <w:bCs/>
          <w:color w:val="000000"/>
          <w:sz w:val="32"/>
          <w:szCs w:val="32"/>
        </w:rPr>
      </w:pPr>
      <w:r>
        <w:rPr>
          <w:rFonts w:ascii="宋体" w:hAnsi="宋体"/>
          <w:b/>
          <w:bCs/>
          <w:color w:val="00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1495425</wp:posOffset>
                </wp:positionH>
                <wp:positionV relativeFrom="paragraph">
                  <wp:posOffset>208915</wp:posOffset>
                </wp:positionV>
                <wp:extent cx="6985" cy="892810"/>
                <wp:effectExtent l="37465" t="0" r="31750" b="2540"/>
                <wp:wrapNone/>
                <wp:docPr id="10" name="直接箭头连接符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985" cy="89281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17.75pt;margin-top:16.45pt;height:70.3pt;width:0.55pt;z-index:251687936;mso-width-relative:page;mso-height-relative:page;" filled="f" stroked="t" coordsize="21600,21600" o:gfxdata="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A6vkj12QAAAAoBAAAPAAAAAAAAAAEAIAAAACIAAABkcnMvZG93bnJldi54bWxQSwEC&#10;FAAUAAAACACHTuJAbPC4PPMBAACwAwAADgAAAAAAAAABACAAAAAoAQAAZHJzL2Uyb0RvYy54bWxQ&#10;SwUGAAAAAAYABgBZAQAAjQUAAAAA&#10;">
                <v:path arrowok="t"/>
                <v:fill on="f" focussize="0,0"/>
                <v:stroke color="#000000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rPr>
          <w:rFonts w:ascii="宋体" w:hAnsi="宋体"/>
          <w:b/>
          <w:bCs/>
          <w:color w:val="000000"/>
          <w:sz w:val="32"/>
          <w:szCs w:val="32"/>
        </w:rPr>
      </w:pPr>
      <w:r>
        <w:rPr>
          <w:rFonts w:ascii="宋体" w:hAnsi="宋体"/>
          <w:b/>
          <w:bCs/>
          <w:color w:val="00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1508760</wp:posOffset>
                </wp:positionH>
                <wp:positionV relativeFrom="paragraph">
                  <wp:posOffset>341630</wp:posOffset>
                </wp:positionV>
                <wp:extent cx="1219200" cy="7620"/>
                <wp:effectExtent l="0" t="31115" r="0" b="37465"/>
                <wp:wrapNone/>
                <wp:docPr id="11" name="直接箭头连接符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219200" cy="762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18.8pt;margin-top:26.9pt;height:0.6pt;width:96pt;z-index:251693056;mso-width-relative:page;mso-height-relative:page;" filled="f" stroked="t" coordsize="21600,21600" o:gfxdata="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bVjCv9gAAAAJAQAADwAAAAAAAAABACAAAAAiAAAAZHJzL2Rvd25yZXYueG1sUEsB&#10;AhQAFAAAAAgAh07iQL3ro2n1AQAAsQMAAA4AAAAAAAAAAQAgAAAAJwEAAGRycy9lMm9Eb2MueG1s&#10;UEsFBgAAAAAGAAYAWQEAAI4FAAAAAA==&#10;">
                <v:path arrowok="t"/>
                <v:fill on="f" focussize="0,0"/>
                <v:stroke color="#000000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宋体" w:hAnsi="宋体"/>
          <w:b/>
          <w:bCs/>
          <w:color w:val="00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2752725</wp:posOffset>
                </wp:positionH>
                <wp:positionV relativeFrom="paragraph">
                  <wp:posOffset>52070</wp:posOffset>
                </wp:positionV>
                <wp:extent cx="2733675" cy="702945"/>
                <wp:effectExtent l="5080" t="4445" r="4445" b="16510"/>
                <wp:wrapNone/>
                <wp:docPr id="16" name="文本框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33675" cy="7029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ind w:left="-63" w:leftChars="-30"/>
                              <w:jc w:val="left"/>
                              <w:rPr>
                                <w:rFonts w:hint="eastAsia" w:ascii="仿宋_GB2312" w:hAnsi="仿宋_GB2312" w:eastAsia="仿宋_GB2312" w:cs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18"/>
                                <w:szCs w:val="18"/>
                              </w:rPr>
                              <w:t>县国土资源局牵头负责签订履约监管协议，并签订土地出让合同；规划部门办理建设用地规划许可证（并联办理2日）。</w:t>
                            </w:r>
                          </w:p>
                          <w:p>
                            <w:pPr>
                              <w:spacing w:line="240" w:lineRule="exact"/>
                              <w:ind w:left="-63" w:leftChars="-30"/>
                              <w:jc w:val="left"/>
                              <w:rPr>
                                <w:rFonts w:hint="eastAsia" w:ascii="仿宋_GB2312" w:hAnsi="仿宋_GB2312" w:eastAsia="仿宋_GB2312" w:cs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18"/>
                                <w:szCs w:val="18"/>
                              </w:rPr>
                              <w:t>发改部门（牵头部门）：核准10日／备案即时办理。</w:t>
                            </w:r>
                          </w:p>
                          <w:p>
                            <w:pPr>
                              <w:spacing w:line="240" w:lineRule="exact"/>
                              <w:ind w:left="-63" w:leftChars="-30"/>
                              <w:jc w:val="left"/>
                              <w:rPr>
                                <w:rFonts w:hint="eastAsia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16.75pt;margin-top:4.1pt;height:55.35pt;width:215.25pt;z-index:251678720;mso-width-relative:page;mso-height-relative:page;" fillcolor="#FFFFFF" filled="t" stroked="t" coordsize="21600,21600" o:gfxdata="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AvrV232AAAAAkBAAAPAAAAAAAAAAEAIAAAACIAAABkcnMvZG93bnJldi54bWxQSwECFAAU&#10;AAAACACHTuJAiofQmfEBAADqAwAADgAAAAAAAAABACAAAAAnAQAAZHJzL2Uyb0RvYy54bWxQSwUG&#10;AAAAAAYABgBZAQAAigUAAAAA&#10;">
                <v:path/>
                <v:fill on="t" focussize="0,0"/>
                <v:stroke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ind w:left="-63" w:leftChars="-30"/>
                        <w:jc w:val="left"/>
                        <w:rPr>
                          <w:rFonts w:hint="eastAsia" w:ascii="仿宋_GB2312" w:hAnsi="仿宋_GB2312" w:eastAsia="仿宋_GB2312" w:cs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18"/>
                          <w:szCs w:val="18"/>
                        </w:rPr>
                        <w:t>县国土资源局牵头负责签订履约监管协议，并签订土地出让合同；规划部门办理建设用地规划许可证（并联办理2日）。</w:t>
                      </w:r>
                    </w:p>
                    <w:p>
                      <w:pPr>
                        <w:spacing w:line="240" w:lineRule="exact"/>
                        <w:ind w:left="-63" w:leftChars="-30"/>
                        <w:jc w:val="left"/>
                        <w:rPr>
                          <w:rFonts w:hint="eastAsia" w:ascii="仿宋_GB2312" w:hAnsi="仿宋_GB2312" w:eastAsia="仿宋_GB2312" w:cs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18"/>
                          <w:szCs w:val="18"/>
                        </w:rPr>
                        <w:t>发改部门（牵头部门）：核准10日／备案即时办理。</w:t>
                      </w:r>
                    </w:p>
                    <w:p>
                      <w:pPr>
                        <w:spacing w:line="240" w:lineRule="exact"/>
                        <w:ind w:left="-63" w:leftChars="-30"/>
                        <w:jc w:val="left"/>
                        <w:rPr>
                          <w:rFonts w:hint="eastAsia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ascii="宋体" w:hAnsi="宋体"/>
          <w:b/>
          <w:bCs/>
          <w:color w:val="000000"/>
          <w:sz w:val="32"/>
          <w:szCs w:val="32"/>
        </w:rPr>
      </w:pPr>
      <w:r>
        <w:rPr>
          <w:rFonts w:ascii="宋体" w:hAnsi="宋体"/>
          <w:b/>
          <w:bCs/>
          <w:color w:val="00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1005840</wp:posOffset>
                </wp:positionH>
                <wp:positionV relativeFrom="paragraph">
                  <wp:posOffset>327025</wp:posOffset>
                </wp:positionV>
                <wp:extent cx="1057275" cy="960755"/>
                <wp:effectExtent l="4445" t="4445" r="5080" b="6350"/>
                <wp:wrapNone/>
                <wp:docPr id="12" name="文本框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57275" cy="9607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hint="eastAsia" w:ascii="黑体" w:hAnsi="黑体" w:eastAsia="黑体"/>
                                <w:szCs w:val="21"/>
                              </w:rPr>
                            </w:pPr>
                          </w:p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hint="eastAsia" w:ascii="黑体" w:hAnsi="黑体" w:eastAsia="黑体"/>
                                <w:szCs w:val="21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szCs w:val="21"/>
                              </w:rPr>
                              <w:t>工程建设许可</w:t>
                            </w:r>
                          </w:p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hint="eastAsia" w:ascii="黑体" w:hAnsi="黑体" w:eastAsia="黑体"/>
                                <w:szCs w:val="21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szCs w:val="21"/>
                              </w:rPr>
                              <w:t>阶段</w:t>
                            </w:r>
                          </w:p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hint="eastAsia" w:ascii="黑体" w:hAnsi="黑体" w:eastAsia="黑体"/>
                                <w:w w:val="80"/>
                                <w:szCs w:val="21"/>
                              </w:rPr>
                            </w:pPr>
                          </w:p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ascii="黑体" w:hAnsi="黑体" w:eastAsia="黑体"/>
                                <w:szCs w:val="21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szCs w:val="21"/>
                              </w:rPr>
                              <w:t>（</w:t>
                            </w:r>
                            <w:r>
                              <w:rPr>
                                <w:rFonts w:ascii="黑体" w:hAnsi="黑体" w:eastAsia="黑体"/>
                                <w:szCs w:val="21"/>
                              </w:rPr>
                              <w:t>2</w:t>
                            </w:r>
                            <w:r>
                              <w:rPr>
                                <w:rFonts w:hint="eastAsia" w:ascii="黑体" w:hAnsi="黑体" w:eastAsia="黑体"/>
                                <w:szCs w:val="21"/>
                              </w:rPr>
                              <w:t>0日）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79.2pt;margin-top:25.75pt;height:75.65pt;width:83.25pt;z-index:251679744;mso-width-relative:page;mso-height-relative:page;" fillcolor="#FFFFFF" filled="t" stroked="t" coordsize="21600,21600" o:gfxdata="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">
                <v:path/>
                <v:fill on="t" focussize="0,0"/>
                <v:stroke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jc w:val="center"/>
                        <w:rPr>
                          <w:rFonts w:hint="eastAsia" w:ascii="黑体" w:hAnsi="黑体" w:eastAsia="黑体"/>
                          <w:szCs w:val="21"/>
                        </w:rPr>
                      </w:pPr>
                    </w:p>
                    <w:p>
                      <w:pPr>
                        <w:spacing w:line="240" w:lineRule="exact"/>
                        <w:jc w:val="center"/>
                        <w:rPr>
                          <w:rFonts w:hint="eastAsia" w:ascii="黑体" w:hAnsi="黑体" w:eastAsia="黑体"/>
                          <w:szCs w:val="21"/>
                        </w:rPr>
                      </w:pPr>
                      <w:r>
                        <w:rPr>
                          <w:rFonts w:hint="eastAsia" w:ascii="黑体" w:hAnsi="黑体" w:eastAsia="黑体"/>
                          <w:szCs w:val="21"/>
                        </w:rPr>
                        <w:t>工程建设许可</w:t>
                      </w:r>
                    </w:p>
                    <w:p>
                      <w:pPr>
                        <w:spacing w:line="240" w:lineRule="exact"/>
                        <w:jc w:val="center"/>
                        <w:rPr>
                          <w:rFonts w:hint="eastAsia" w:ascii="黑体" w:hAnsi="黑体" w:eastAsia="黑体"/>
                          <w:szCs w:val="21"/>
                        </w:rPr>
                      </w:pPr>
                      <w:r>
                        <w:rPr>
                          <w:rFonts w:hint="eastAsia" w:ascii="黑体" w:hAnsi="黑体" w:eastAsia="黑体"/>
                          <w:szCs w:val="21"/>
                        </w:rPr>
                        <w:t>阶段</w:t>
                      </w:r>
                    </w:p>
                    <w:p>
                      <w:pPr>
                        <w:spacing w:line="240" w:lineRule="exact"/>
                        <w:jc w:val="center"/>
                        <w:rPr>
                          <w:rFonts w:hint="eastAsia" w:ascii="黑体" w:hAnsi="黑体" w:eastAsia="黑体"/>
                          <w:w w:val="80"/>
                          <w:szCs w:val="21"/>
                        </w:rPr>
                      </w:pPr>
                    </w:p>
                    <w:p>
                      <w:pPr>
                        <w:spacing w:line="240" w:lineRule="exact"/>
                        <w:jc w:val="center"/>
                        <w:rPr>
                          <w:rFonts w:ascii="黑体" w:hAnsi="黑体" w:eastAsia="黑体"/>
                          <w:szCs w:val="21"/>
                        </w:rPr>
                      </w:pPr>
                      <w:r>
                        <w:rPr>
                          <w:rFonts w:hint="eastAsia" w:ascii="黑体" w:hAnsi="黑体" w:eastAsia="黑体"/>
                          <w:szCs w:val="21"/>
                        </w:rPr>
                        <w:t>（</w:t>
                      </w:r>
                      <w:r>
                        <w:rPr>
                          <w:rFonts w:ascii="黑体" w:hAnsi="黑体" w:eastAsia="黑体"/>
                          <w:szCs w:val="21"/>
                        </w:rPr>
                        <w:t>2</w:t>
                      </w:r>
                      <w:r>
                        <w:rPr>
                          <w:rFonts w:hint="eastAsia" w:ascii="黑体" w:hAnsi="黑体" w:eastAsia="黑体"/>
                          <w:szCs w:val="21"/>
                        </w:rPr>
                        <w:t>0日）</w:t>
                      </w:r>
                    </w:p>
                    <w:p/>
                  </w:txbxContent>
                </v:textbox>
              </v:shape>
            </w:pict>
          </mc:Fallback>
        </mc:AlternateContent>
      </w:r>
    </w:p>
    <w:p>
      <w:pPr>
        <w:tabs>
          <w:tab w:val="left" w:pos="2268"/>
        </w:tabs>
        <w:rPr>
          <w:rFonts w:ascii="宋体" w:hAnsi="宋体"/>
          <w:b/>
          <w:bCs/>
          <w:color w:val="000000"/>
          <w:sz w:val="32"/>
          <w:szCs w:val="32"/>
        </w:rPr>
      </w:pPr>
      <w:r>
        <w:rPr>
          <w:rFonts w:ascii="宋体" w:hAnsi="宋体"/>
          <w:b/>
          <w:bCs/>
          <w:color w:val="00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2767965</wp:posOffset>
                </wp:positionH>
                <wp:positionV relativeFrom="paragraph">
                  <wp:posOffset>197485</wp:posOffset>
                </wp:positionV>
                <wp:extent cx="2724150" cy="708025"/>
                <wp:effectExtent l="4445" t="4445" r="14605" b="11430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24150" cy="708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ind w:left="-63" w:leftChars="-30"/>
                              <w:jc w:val="left"/>
                              <w:rPr>
                                <w:rFonts w:hint="eastAsia" w:ascii="仿宋_GB2312" w:hAnsi="仿宋_GB2312" w:eastAsia="仿宋_GB2312" w:cs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18"/>
                                <w:szCs w:val="18"/>
                              </w:rPr>
                              <w:t>规划等部门（单位）：设计方案联审，核发建设工程规划许可证（10日）。</w:t>
                            </w:r>
                          </w:p>
                          <w:p>
                            <w:pPr>
                              <w:spacing w:line="240" w:lineRule="exact"/>
                              <w:ind w:left="-63" w:leftChars="-30"/>
                              <w:jc w:val="left"/>
                              <w:rPr>
                                <w:rFonts w:hint="eastAsia" w:ascii="仿宋_GB2312" w:hAnsi="仿宋_GB2312" w:eastAsia="仿宋_GB2312" w:cs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18"/>
                                <w:szCs w:val="18"/>
                              </w:rPr>
                              <w:t>住建等部门：勘察文件审查、施工图设计联审（含消防、人防等）（10日）。</w:t>
                            </w:r>
                          </w:p>
                          <w:p>
                            <w:pPr>
                              <w:rPr>
                                <w:rFonts w:hint="eastAsia"/>
                                <w:color w:val="FF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　　　　　</w:t>
                            </w:r>
                          </w:p>
                          <w:p>
                            <w:pPr>
                              <w:rPr>
                                <w:w w:val="90"/>
                                <w:sz w:val="18"/>
                                <w:szCs w:val="18"/>
                              </w:rPr>
                            </w:pPr>
                          </w:p>
                          <w:p>
                            <w:pPr>
                              <w:pStyle w:val="4"/>
                              <w:spacing w:line="240" w:lineRule="exact"/>
                              <w:ind w:left="-141" w:leftChars="-67"/>
                              <w:rPr>
                                <w:sz w:val="21"/>
                                <w:szCs w:val="21"/>
                              </w:rPr>
                            </w:pPr>
                          </w:p>
                          <w:p>
                            <w:pPr>
                              <w:pStyle w:val="4"/>
                              <w:ind w:left="-141" w:leftChars="-67"/>
                              <w:rPr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sz w:val="21"/>
                                <w:szCs w:val="21"/>
                              </w:rPr>
                              <w:t xml:space="preserve">        </w:t>
                            </w:r>
                          </w:p>
                          <w:p>
                            <w:pPr>
                              <w:pStyle w:val="4"/>
                              <w:ind w:left="-141" w:leftChars="-67"/>
                              <w:rPr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sz w:val="21"/>
                                <w:szCs w:val="21"/>
                              </w:rPr>
                              <w:t xml:space="preserve">        </w:t>
                            </w:r>
                            <w:r>
                              <w:rPr>
                                <w:rFonts w:hint="eastAsia"/>
                                <w:sz w:val="21"/>
                                <w:szCs w:val="21"/>
                              </w:rPr>
                              <w:t>工程规划许可</w:t>
                            </w:r>
                            <w:r>
                              <w:rPr>
                                <w:szCs w:val="21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17.95pt;margin-top:15.55pt;height:55.75pt;width:214.5pt;z-index:251681792;mso-width-relative:page;mso-height-relative:page;" fillcolor="#FFFFFF" filled="t" stroked="t" coordsize="21600,21600" o:gfxdata="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">
                <v:path/>
                <v:fill on="t" focussize="0,0"/>
                <v:stroke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ind w:left="-63" w:leftChars="-30"/>
                        <w:jc w:val="left"/>
                        <w:rPr>
                          <w:rFonts w:hint="eastAsia" w:ascii="仿宋_GB2312" w:hAnsi="仿宋_GB2312" w:eastAsia="仿宋_GB2312" w:cs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18"/>
                          <w:szCs w:val="18"/>
                        </w:rPr>
                        <w:t>规划等部门（单位）：设计方案联审，核发建设工程规划许可证（10日）。</w:t>
                      </w:r>
                    </w:p>
                    <w:p>
                      <w:pPr>
                        <w:spacing w:line="240" w:lineRule="exact"/>
                        <w:ind w:left="-63" w:leftChars="-30"/>
                        <w:jc w:val="left"/>
                        <w:rPr>
                          <w:rFonts w:hint="eastAsia" w:ascii="仿宋_GB2312" w:hAnsi="仿宋_GB2312" w:eastAsia="仿宋_GB2312" w:cs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18"/>
                          <w:szCs w:val="18"/>
                        </w:rPr>
                        <w:t>住建等部门：勘察文件审查、施工图设计联审（含消防、人防等）（10日）。</w:t>
                      </w:r>
                    </w:p>
                    <w:p>
                      <w:pPr>
                        <w:rPr>
                          <w:rFonts w:hint="eastAsia"/>
                          <w:color w:val="FF0000"/>
                          <w:sz w:val="18"/>
                          <w:szCs w:val="18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</w:rPr>
                        <w:t>　　　　　</w:t>
                      </w:r>
                    </w:p>
                    <w:p>
                      <w:pPr>
                        <w:rPr>
                          <w:w w:val="90"/>
                          <w:sz w:val="18"/>
                          <w:szCs w:val="18"/>
                        </w:rPr>
                      </w:pPr>
                    </w:p>
                    <w:p>
                      <w:pPr>
                        <w:pStyle w:val="4"/>
                        <w:spacing w:line="240" w:lineRule="exact"/>
                        <w:ind w:left="-141" w:leftChars="-67"/>
                        <w:rPr>
                          <w:sz w:val="21"/>
                          <w:szCs w:val="21"/>
                        </w:rPr>
                      </w:pPr>
                    </w:p>
                    <w:p>
                      <w:pPr>
                        <w:pStyle w:val="4"/>
                        <w:ind w:left="-141" w:leftChars="-67"/>
                        <w:rPr>
                          <w:sz w:val="21"/>
                          <w:szCs w:val="21"/>
                        </w:rPr>
                      </w:pPr>
                      <w:r>
                        <w:rPr>
                          <w:sz w:val="21"/>
                          <w:szCs w:val="21"/>
                        </w:rPr>
                        <w:t xml:space="preserve">        </w:t>
                      </w:r>
                    </w:p>
                    <w:p>
                      <w:pPr>
                        <w:pStyle w:val="4"/>
                        <w:ind w:left="-141" w:leftChars="-67"/>
                        <w:rPr>
                          <w:sz w:val="21"/>
                          <w:szCs w:val="21"/>
                        </w:rPr>
                      </w:pPr>
                      <w:r>
                        <w:rPr>
                          <w:sz w:val="21"/>
                          <w:szCs w:val="21"/>
                        </w:rPr>
                        <w:t xml:space="preserve">        </w:t>
                      </w:r>
                      <w:r>
                        <w:rPr>
                          <w:rFonts w:hint="eastAsia"/>
                          <w:sz w:val="21"/>
                          <w:szCs w:val="21"/>
                        </w:rPr>
                        <w:t>工程规划许可</w:t>
                      </w:r>
                      <w:r>
                        <w:rPr>
                          <w:szCs w:val="21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ascii="宋体" w:hAnsi="宋体"/>
          <w:b/>
          <w:bCs/>
          <w:color w:val="000000"/>
          <w:sz w:val="32"/>
          <w:szCs w:val="32"/>
        </w:rPr>
      </w:pPr>
      <w:r>
        <w:rPr>
          <w:rFonts w:ascii="宋体" w:hAnsi="宋体"/>
          <w:b/>
          <w:bCs/>
          <w:color w:val="00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2080260</wp:posOffset>
                </wp:positionH>
                <wp:positionV relativeFrom="paragraph">
                  <wp:posOffset>123190</wp:posOffset>
                </wp:positionV>
                <wp:extent cx="666750" cy="1270"/>
                <wp:effectExtent l="0" t="36830" r="0" b="38100"/>
                <wp:wrapNone/>
                <wp:docPr id="6" name="直接箭头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66750" cy="127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63.8pt;margin-top:9.7pt;height:0.1pt;width:52.5pt;z-index:251694080;mso-width-relative:page;mso-height-relative:page;" filled="f" stroked="t" coordsize="21600,21600" o:gfxdata="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DAXWCM2AAAAAkBAAAPAAAAAAAAAAEAIAAAACIAAABkcnMvZG93bnJldi54bWxQSwEC&#10;FAAUAAAACACHTuJAZiIfGPQBAACuAwAADgAAAAAAAAABACAAAAAnAQAAZHJzL2Uyb0RvYy54bWxQ&#10;SwUGAAAAAAYABgBZAQAAjQUAAAAA&#10;">
                <v:path arrowok="t"/>
                <v:fill on="f" focussize="0,0"/>
                <v:stroke color="#000000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rPr>
          <w:rFonts w:ascii="宋体" w:hAnsi="宋体"/>
          <w:b/>
          <w:bCs/>
          <w:color w:val="000000"/>
          <w:sz w:val="32"/>
          <w:szCs w:val="32"/>
        </w:rPr>
      </w:pPr>
      <w:r>
        <w:rPr>
          <w:rFonts w:ascii="宋体" w:hAnsi="宋体"/>
          <w:b/>
          <w:bCs/>
          <w:color w:val="00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1416685</wp:posOffset>
                </wp:positionH>
                <wp:positionV relativeFrom="paragraph">
                  <wp:posOffset>111760</wp:posOffset>
                </wp:positionV>
                <wp:extent cx="6350" cy="816610"/>
                <wp:effectExtent l="32385" t="0" r="37465" b="2540"/>
                <wp:wrapNone/>
                <wp:docPr id="3" name="直接箭头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0" cy="81661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11.55pt;margin-top:8.8pt;height:64.3pt;width:0.5pt;z-index:251688960;mso-width-relative:page;mso-height-relative:page;" filled="f" stroked="t" coordsize="21600,21600" o:gfxdata="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MNMGTLZAAAACgEAAA8AAAAAAAAAAQAgAAAAIgAAAGRycy9kb3ducmV2LnhtbFBLAQIUABQAAAAI&#10;AIdO4kA62UJ97AEAAKQDAAAOAAAAAAAAAAEAIAAAACgBAABkcnMvZTJvRG9jLnhtbFBLBQYAAAAA&#10;BgAGAFkBAACGBQAAAAA=&#10;">
                <v:path arrowok="t"/>
                <v:fill on="f" focussize="0,0"/>
                <v:stroke color="#000000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宋体" w:hAnsi="宋体"/>
          <w:b/>
          <w:bCs/>
          <w:color w:val="00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2797810</wp:posOffset>
                </wp:positionH>
                <wp:positionV relativeFrom="paragraph">
                  <wp:posOffset>337820</wp:posOffset>
                </wp:positionV>
                <wp:extent cx="2714625" cy="596265"/>
                <wp:effectExtent l="4445" t="4445" r="5080" b="8890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14625" cy="5962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dash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pStyle w:val="4"/>
                              <w:spacing w:line="240" w:lineRule="exact"/>
                              <w:rPr>
                                <w:rFonts w:hint="eastAsia" w:ascii="仿宋_GB2312" w:hAnsi="仿宋_GB2312" w:eastAsia="仿宋_GB2312" w:cs="仿宋_GB2312"/>
                                <w:color w:val="auto"/>
                                <w:kern w:val="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color w:val="auto"/>
                                <w:kern w:val="2"/>
                                <w:sz w:val="18"/>
                                <w:szCs w:val="18"/>
                              </w:rPr>
                              <w:t>国土部门：依申请办理不动产登记。</w:t>
                            </w:r>
                          </w:p>
                          <w:p>
                            <w:pPr>
                              <w:pStyle w:val="4"/>
                              <w:spacing w:line="240" w:lineRule="exact"/>
                              <w:rPr>
                                <w:rFonts w:hint="eastAsia" w:ascii="仿宋_GB2312" w:hAnsi="仿宋_GB2312" w:eastAsia="仿宋_GB2312" w:cs="仿宋_GB2312"/>
                                <w:color w:val="auto"/>
                                <w:kern w:val="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color w:val="auto"/>
                                <w:kern w:val="2"/>
                                <w:sz w:val="18"/>
                                <w:szCs w:val="18"/>
                              </w:rPr>
                              <w:t>人防部门：防空地下室建设许可证或易地建设许可证核发。</w:t>
                            </w:r>
                          </w:p>
                          <w:p>
                            <w:pPr>
                              <w:rPr>
                                <w:rFonts w:hint="eastAsia"/>
                                <w:sz w:val="18"/>
                                <w:szCs w:val="18"/>
                              </w:rPr>
                            </w:pPr>
                          </w:p>
                          <w:p>
                            <w:pPr>
                              <w:rPr>
                                <w:rFonts w:hint="eastAsia"/>
                                <w:color w:val="FF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　　　　　</w:t>
                            </w:r>
                          </w:p>
                          <w:p>
                            <w:pPr>
                              <w:rPr>
                                <w:w w:val="90"/>
                                <w:sz w:val="18"/>
                                <w:szCs w:val="18"/>
                              </w:rPr>
                            </w:pPr>
                          </w:p>
                          <w:p>
                            <w:pPr>
                              <w:pStyle w:val="4"/>
                              <w:spacing w:line="240" w:lineRule="exact"/>
                              <w:ind w:left="-141" w:leftChars="-67"/>
                              <w:rPr>
                                <w:sz w:val="21"/>
                                <w:szCs w:val="21"/>
                              </w:rPr>
                            </w:pPr>
                          </w:p>
                          <w:p>
                            <w:pPr>
                              <w:pStyle w:val="4"/>
                              <w:ind w:left="-141" w:leftChars="-67"/>
                              <w:rPr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sz w:val="21"/>
                                <w:szCs w:val="21"/>
                              </w:rPr>
                              <w:t xml:space="preserve">        </w:t>
                            </w:r>
                          </w:p>
                          <w:p>
                            <w:pPr>
                              <w:pStyle w:val="4"/>
                              <w:ind w:left="-141" w:leftChars="-67"/>
                              <w:rPr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sz w:val="21"/>
                                <w:szCs w:val="21"/>
                              </w:rPr>
                              <w:t xml:space="preserve">        </w:t>
                            </w:r>
                            <w:r>
                              <w:rPr>
                                <w:rFonts w:hint="eastAsia"/>
                                <w:sz w:val="21"/>
                                <w:szCs w:val="21"/>
                              </w:rPr>
                              <w:t>工程规划许可</w:t>
                            </w:r>
                            <w:r>
                              <w:rPr>
                                <w:szCs w:val="21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20.3pt;margin-top:26.6pt;height:46.95pt;width:213.75pt;z-index:251691008;mso-width-relative:page;mso-height-relative:page;" fillcolor="#FFFFFF" filled="t" stroked="t" coordsize="21600,21600" o:gfxdata="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">
                <v:path/>
                <v:fill on="t" focussize="0,0"/>
                <v:stroke dashstyle="dash"/>
                <v:imagedata o:title=""/>
                <o:lock v:ext="edit" aspectratio="f"/>
                <v:textbox>
                  <w:txbxContent>
                    <w:p>
                      <w:pPr>
                        <w:pStyle w:val="4"/>
                        <w:spacing w:line="240" w:lineRule="exact"/>
                        <w:rPr>
                          <w:rFonts w:hint="eastAsia" w:ascii="仿宋_GB2312" w:hAnsi="仿宋_GB2312" w:eastAsia="仿宋_GB2312" w:cs="仿宋_GB2312"/>
                          <w:color w:val="auto"/>
                          <w:kern w:val="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color w:val="auto"/>
                          <w:kern w:val="2"/>
                          <w:sz w:val="18"/>
                          <w:szCs w:val="18"/>
                        </w:rPr>
                        <w:t>国土部门：依申请办理不动产登记。</w:t>
                      </w:r>
                    </w:p>
                    <w:p>
                      <w:pPr>
                        <w:pStyle w:val="4"/>
                        <w:spacing w:line="240" w:lineRule="exact"/>
                        <w:rPr>
                          <w:rFonts w:hint="eastAsia" w:ascii="仿宋_GB2312" w:hAnsi="仿宋_GB2312" w:eastAsia="仿宋_GB2312" w:cs="仿宋_GB2312"/>
                          <w:color w:val="auto"/>
                          <w:kern w:val="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color w:val="auto"/>
                          <w:kern w:val="2"/>
                          <w:sz w:val="18"/>
                          <w:szCs w:val="18"/>
                        </w:rPr>
                        <w:t>人防部门：防空地下室建设许可证或易地建设许可证核发。</w:t>
                      </w:r>
                    </w:p>
                    <w:p>
                      <w:pPr>
                        <w:rPr>
                          <w:rFonts w:hint="eastAsia"/>
                          <w:sz w:val="18"/>
                          <w:szCs w:val="18"/>
                        </w:rPr>
                      </w:pPr>
                    </w:p>
                    <w:p>
                      <w:pPr>
                        <w:rPr>
                          <w:rFonts w:hint="eastAsia"/>
                          <w:color w:val="FF0000"/>
                          <w:sz w:val="18"/>
                          <w:szCs w:val="18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</w:rPr>
                        <w:t>　　　　　</w:t>
                      </w:r>
                    </w:p>
                    <w:p>
                      <w:pPr>
                        <w:rPr>
                          <w:w w:val="90"/>
                          <w:sz w:val="18"/>
                          <w:szCs w:val="18"/>
                        </w:rPr>
                      </w:pPr>
                    </w:p>
                    <w:p>
                      <w:pPr>
                        <w:pStyle w:val="4"/>
                        <w:spacing w:line="240" w:lineRule="exact"/>
                        <w:ind w:left="-141" w:leftChars="-67"/>
                        <w:rPr>
                          <w:sz w:val="21"/>
                          <w:szCs w:val="21"/>
                        </w:rPr>
                      </w:pPr>
                    </w:p>
                    <w:p>
                      <w:pPr>
                        <w:pStyle w:val="4"/>
                        <w:ind w:left="-141" w:leftChars="-67"/>
                        <w:rPr>
                          <w:sz w:val="21"/>
                          <w:szCs w:val="21"/>
                        </w:rPr>
                      </w:pPr>
                      <w:r>
                        <w:rPr>
                          <w:sz w:val="21"/>
                          <w:szCs w:val="21"/>
                        </w:rPr>
                        <w:t xml:space="preserve">        </w:t>
                      </w:r>
                    </w:p>
                    <w:p>
                      <w:pPr>
                        <w:pStyle w:val="4"/>
                        <w:ind w:left="-141" w:leftChars="-67"/>
                        <w:rPr>
                          <w:sz w:val="21"/>
                          <w:szCs w:val="21"/>
                        </w:rPr>
                      </w:pPr>
                      <w:r>
                        <w:rPr>
                          <w:sz w:val="21"/>
                          <w:szCs w:val="21"/>
                        </w:rPr>
                        <w:t xml:space="preserve">        </w:t>
                      </w:r>
                      <w:r>
                        <w:rPr>
                          <w:rFonts w:hint="eastAsia"/>
                          <w:sz w:val="21"/>
                          <w:szCs w:val="21"/>
                        </w:rPr>
                        <w:t>工程规划许可</w:t>
                      </w:r>
                      <w:r>
                        <w:rPr>
                          <w:szCs w:val="21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ascii="宋体" w:hAnsi="宋体"/>
          <w:b/>
          <w:bCs/>
          <w:color w:val="000000"/>
          <w:sz w:val="32"/>
          <w:szCs w:val="32"/>
        </w:rPr>
      </w:pPr>
      <w:r>
        <w:rPr>
          <w:rFonts w:ascii="宋体" w:hAnsi="宋体"/>
          <w:b/>
          <w:bCs/>
          <w:color w:val="00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1404620</wp:posOffset>
                </wp:positionH>
                <wp:positionV relativeFrom="paragraph">
                  <wp:posOffset>217170</wp:posOffset>
                </wp:positionV>
                <wp:extent cx="1361440" cy="635"/>
                <wp:effectExtent l="0" t="38100" r="10160" b="37465"/>
                <wp:wrapNone/>
                <wp:docPr id="13" name="肘形连接符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-10800000" flipV="1">
                          <a:off x="0" y="0"/>
                          <a:ext cx="1361440" cy="635"/>
                        </a:xfrm>
                        <a:prstGeom prst="bentConnector2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dash"/>
                          <a:miter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3" type="#_x0000_t33" style="position:absolute;left:0pt;flip:y;margin-left:110.6pt;margin-top:17.1pt;height:0.05pt;width:107.2pt;rotation:11796480f;z-index:251695104;mso-width-relative:page;mso-height-relative:page;" filled="f" stroked="t" coordsize="21600,21600" o:gfxdata="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D4zckY2AAAAAkBAAAPAAAAAAAAAAEAIAAAACIAAABkcnMvZG93bnJl&#10;di54bWxQSwECFAAUAAAACACHTuJAOisqCf0BAAC/AwAADgAAAAAAAAABACAAAAAnAQAAZHJzL2Uy&#10;b0RvYy54bWxQSwUGAAAAAAYABgBZAQAAlgUAAAAA&#10;">
                <v:path arrowok="t"/>
                <v:fill on="f" focussize="0,0"/>
                <v:stroke color="#000000" joinstyle="miter" dashstyle="dash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rPr>
          <w:rFonts w:ascii="宋体" w:hAnsi="宋体"/>
          <w:b/>
          <w:bCs/>
          <w:color w:val="000000"/>
          <w:sz w:val="32"/>
          <w:szCs w:val="32"/>
        </w:rPr>
      </w:pPr>
      <w:r>
        <w:rPr>
          <w:b/>
          <w:bCs/>
          <w:color w:val="000000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2786380</wp:posOffset>
                </wp:positionH>
                <wp:positionV relativeFrom="paragraph">
                  <wp:posOffset>243205</wp:posOffset>
                </wp:positionV>
                <wp:extent cx="2756535" cy="454660"/>
                <wp:effectExtent l="4445" t="5080" r="20320" b="16510"/>
                <wp:wrapNone/>
                <wp:docPr id="14" name="文本框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56535" cy="454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pStyle w:val="4"/>
                              <w:spacing w:line="240" w:lineRule="exact"/>
                              <w:rPr>
                                <w:rFonts w:ascii="Calibri" w:hAnsi="Calibri" w:cs="Times New Roman"/>
                                <w:color w:val="auto"/>
                                <w:kern w:val="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kern w:val="2"/>
                                <w:sz w:val="18"/>
                                <w:szCs w:val="18"/>
                              </w:rPr>
                              <w:t>住建等部门：施工许可证核发（含质量安全报监）等</w:t>
                            </w:r>
                            <w:r>
                              <w:rPr>
                                <w:rFonts w:hint="eastAsia" w:ascii="仿宋_GB2312" w:hAnsi="仿宋_GB2312" w:eastAsia="仿宋_GB2312" w:cs="仿宋_GB2312"/>
                                <w:color w:val="auto"/>
                                <w:kern w:val="2"/>
                                <w:sz w:val="18"/>
                                <w:szCs w:val="18"/>
                              </w:rPr>
                              <w:t>（3日）</w:t>
                            </w:r>
                            <w:r>
                              <w:rPr>
                                <w:rFonts w:hint="eastAsia" w:ascii="仿宋_GB2312" w:hAnsi="仿宋_GB2312" w:eastAsia="仿宋_GB2312" w:cs="仿宋_GB2312"/>
                                <w:kern w:val="2"/>
                                <w:sz w:val="18"/>
                                <w:szCs w:val="18"/>
                              </w:rPr>
                              <w:t>。</w:t>
                            </w:r>
                            <w:r>
                              <w:rPr>
                                <w:rFonts w:hint="eastAsia" w:ascii="宋体" w:hAnsi="宋体" w:cs="宋体"/>
                                <w:kern w:val="2"/>
                                <w:sz w:val="18"/>
                                <w:szCs w:val="18"/>
                              </w:rPr>
                              <w:t>　</w:t>
                            </w:r>
                            <w:r>
                              <w:rPr>
                                <w:rFonts w:hint="eastAsia" w:ascii="Calibri" w:hAnsi="Calibri" w:cs="Times New Roman"/>
                                <w:color w:val="auto"/>
                                <w:kern w:val="2"/>
                                <w:sz w:val="18"/>
                                <w:szCs w:val="18"/>
                              </w:rPr>
                              <w:t>　　　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19.4pt;margin-top:19.15pt;height:35.8pt;width:217.05pt;z-index:251686912;mso-width-relative:page;mso-height-relative:page;" fillcolor="#FFFFFF" filled="t" stroked="t" coordsize="21600,21600" o:gfxdata="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AwnFXZ2QAAAAoBAAAPAAAAAAAAAAEAIAAAACIAAABkcnMvZG93bnJldi54bWxQSwEC&#10;FAAUAAAACACHTuJATUyQ/PMBAADqAwAADgAAAAAAAAABACAAAAAoAQAAZHJzL2Uyb0RvYy54bWxQ&#10;SwUGAAAAAAYABgBZAQAAjQUAAAAA&#10;">
                <v:path/>
                <v:fill on="t" focussize="0,0"/>
                <v:stroke/>
                <v:imagedata o:title=""/>
                <o:lock v:ext="edit" aspectratio="f"/>
                <v:textbox>
                  <w:txbxContent>
                    <w:p>
                      <w:pPr>
                        <w:pStyle w:val="4"/>
                        <w:spacing w:line="240" w:lineRule="exact"/>
                        <w:rPr>
                          <w:rFonts w:ascii="Calibri" w:hAnsi="Calibri" w:cs="Times New Roman"/>
                          <w:color w:val="auto"/>
                          <w:kern w:val="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kern w:val="2"/>
                          <w:sz w:val="18"/>
                          <w:szCs w:val="18"/>
                        </w:rPr>
                        <w:t>住建等部门：施工许可证核发（含质量安全报监）等</w:t>
                      </w:r>
                      <w:r>
                        <w:rPr>
                          <w:rFonts w:hint="eastAsia" w:ascii="仿宋_GB2312" w:hAnsi="仿宋_GB2312" w:eastAsia="仿宋_GB2312" w:cs="仿宋_GB2312"/>
                          <w:color w:val="auto"/>
                          <w:kern w:val="2"/>
                          <w:sz w:val="18"/>
                          <w:szCs w:val="18"/>
                        </w:rPr>
                        <w:t>（3日）</w:t>
                      </w:r>
                      <w:r>
                        <w:rPr>
                          <w:rFonts w:hint="eastAsia" w:ascii="仿宋_GB2312" w:hAnsi="仿宋_GB2312" w:eastAsia="仿宋_GB2312" w:cs="仿宋_GB2312"/>
                          <w:kern w:val="2"/>
                          <w:sz w:val="18"/>
                          <w:szCs w:val="18"/>
                        </w:rPr>
                        <w:t>。</w:t>
                      </w:r>
                      <w:r>
                        <w:rPr>
                          <w:rFonts w:hint="eastAsia" w:ascii="宋体" w:hAnsi="宋体" w:cs="宋体"/>
                          <w:kern w:val="2"/>
                          <w:sz w:val="18"/>
                          <w:szCs w:val="18"/>
                        </w:rPr>
                        <w:t>　</w:t>
                      </w:r>
                      <w:r>
                        <w:rPr>
                          <w:rFonts w:hint="eastAsia" w:ascii="Calibri" w:hAnsi="Calibri" w:cs="Times New Roman"/>
                          <w:color w:val="auto"/>
                          <w:kern w:val="2"/>
                          <w:sz w:val="18"/>
                          <w:szCs w:val="18"/>
                        </w:rPr>
                        <w:t>　　　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color w:val="000000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1017905</wp:posOffset>
                </wp:positionH>
                <wp:positionV relativeFrom="paragraph">
                  <wp:posOffset>120015</wp:posOffset>
                </wp:positionV>
                <wp:extent cx="1057275" cy="733425"/>
                <wp:effectExtent l="5080" t="4445" r="4445" b="5080"/>
                <wp:wrapNone/>
                <wp:docPr id="15" name="文本框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57275" cy="733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hint="eastAsia" w:ascii="黑体" w:hAnsi="黑体" w:eastAsia="黑体"/>
                                <w:szCs w:val="21"/>
                              </w:rPr>
                            </w:pPr>
                          </w:p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ascii="黑体" w:hAnsi="黑体" w:eastAsia="黑体"/>
                                <w:szCs w:val="21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szCs w:val="21"/>
                              </w:rPr>
                              <w:t>施工许可阶段</w:t>
                            </w:r>
                          </w:p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hint="eastAsia" w:ascii="黑体" w:hAnsi="黑体" w:eastAsia="黑体"/>
                                <w:szCs w:val="21"/>
                              </w:rPr>
                            </w:pPr>
                          </w:p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ascii="黑体" w:hAnsi="黑体" w:eastAsia="黑体"/>
                                <w:szCs w:val="21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szCs w:val="21"/>
                              </w:rPr>
                              <w:t>（3日）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0.15pt;margin-top:9.45pt;height:57.75pt;width:83.25pt;z-index:251680768;mso-width-relative:page;mso-height-relative:page;" fillcolor="#FFFFFF" filled="t" stroked="t" coordsize="21600,21600" o:gfxdata="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ORUi8NgAAAAKAQAADwAAAAAAAAABACAAAAAiAAAAZHJzL2Rvd25yZXYueG1sUEsBAhQA&#10;FAAAAAgAh07iQNVcMN7yAQAA6gMAAA4AAAAAAAAAAQAgAAAAJwEAAGRycy9lMm9Eb2MueG1sUEsF&#10;BgAAAAAGAAYAWQEAAIsFAAAAAA==&#10;">
                <v:path/>
                <v:fill on="t" focussize="0,0"/>
                <v:stroke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jc w:val="center"/>
                        <w:rPr>
                          <w:rFonts w:hint="eastAsia" w:ascii="黑体" w:hAnsi="黑体" w:eastAsia="黑体"/>
                          <w:szCs w:val="21"/>
                        </w:rPr>
                      </w:pPr>
                    </w:p>
                    <w:p>
                      <w:pPr>
                        <w:spacing w:line="240" w:lineRule="exact"/>
                        <w:jc w:val="center"/>
                        <w:rPr>
                          <w:rFonts w:ascii="黑体" w:hAnsi="黑体" w:eastAsia="黑体"/>
                          <w:szCs w:val="21"/>
                        </w:rPr>
                      </w:pPr>
                      <w:r>
                        <w:rPr>
                          <w:rFonts w:hint="eastAsia" w:ascii="黑体" w:hAnsi="黑体" w:eastAsia="黑体"/>
                          <w:szCs w:val="21"/>
                        </w:rPr>
                        <w:t>施工许可阶段</w:t>
                      </w:r>
                    </w:p>
                    <w:p>
                      <w:pPr>
                        <w:spacing w:line="240" w:lineRule="exact"/>
                        <w:jc w:val="center"/>
                        <w:rPr>
                          <w:rFonts w:hint="eastAsia" w:ascii="黑体" w:hAnsi="黑体" w:eastAsia="黑体"/>
                          <w:szCs w:val="21"/>
                        </w:rPr>
                      </w:pPr>
                    </w:p>
                    <w:p>
                      <w:pPr>
                        <w:spacing w:line="240" w:lineRule="exact"/>
                        <w:jc w:val="center"/>
                        <w:rPr>
                          <w:rFonts w:ascii="黑体" w:hAnsi="黑体" w:eastAsia="黑体"/>
                          <w:szCs w:val="21"/>
                        </w:rPr>
                      </w:pPr>
                      <w:r>
                        <w:rPr>
                          <w:rFonts w:hint="eastAsia" w:ascii="黑体" w:hAnsi="黑体" w:eastAsia="黑体"/>
                          <w:szCs w:val="21"/>
                        </w:rPr>
                        <w:t>（3日）</w:t>
                      </w:r>
                    </w:p>
                    <w:p/>
                  </w:txbxContent>
                </v:textbox>
              </v:shape>
            </w:pict>
          </mc:Fallback>
        </mc:AlternateContent>
      </w:r>
    </w:p>
    <w:p>
      <w:pPr>
        <w:rPr>
          <w:rFonts w:ascii="宋体" w:hAnsi="宋体"/>
          <w:b/>
          <w:bCs/>
          <w:color w:val="000000"/>
          <w:sz w:val="32"/>
          <w:szCs w:val="32"/>
        </w:rPr>
      </w:pPr>
      <w:r>
        <w:rPr>
          <w:b/>
          <w:bCs/>
          <w:color w:val="000000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2063115</wp:posOffset>
                </wp:positionH>
                <wp:positionV relativeFrom="paragraph">
                  <wp:posOffset>165100</wp:posOffset>
                </wp:positionV>
                <wp:extent cx="668020" cy="635"/>
                <wp:effectExtent l="0" t="38100" r="17780" b="37465"/>
                <wp:wrapNone/>
                <wp:docPr id="7" name="肘形连接符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-10800000" flipV="1">
                          <a:off x="0" y="0"/>
                          <a:ext cx="668020" cy="635"/>
                        </a:xfrm>
                        <a:prstGeom prst="bentConnector2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3" type="#_x0000_t33" style="position:absolute;left:0pt;flip:y;margin-left:162.45pt;margin-top:13pt;height:0.05pt;width:52.6pt;rotation:11796480f;z-index:251696128;mso-width-relative:page;mso-height-relative:page;" filled="f" stroked="t" coordsize="21600,21600" o:gfxdata="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">
                <v:path arrowok="t"/>
                <v:fill on="f" focussize="0,0"/>
                <v:stroke color="#000000" joinstyle="miter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rPr>
          <w:rFonts w:ascii="宋体" w:hAnsi="宋体"/>
          <w:b/>
          <w:bCs/>
          <w:color w:val="000000"/>
          <w:sz w:val="32"/>
          <w:szCs w:val="32"/>
        </w:rPr>
      </w:pPr>
      <w:r>
        <w:rPr>
          <w:b/>
          <w:bCs/>
          <w:color w:val="000000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2789555</wp:posOffset>
                </wp:positionH>
                <wp:positionV relativeFrom="paragraph">
                  <wp:posOffset>156845</wp:posOffset>
                </wp:positionV>
                <wp:extent cx="2778125" cy="303530"/>
                <wp:effectExtent l="4445" t="4445" r="17780" b="15875"/>
                <wp:wrapNone/>
                <wp:docPr id="8" name="文本框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78125" cy="3035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dash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pStyle w:val="4"/>
                              <w:spacing w:line="240" w:lineRule="exact"/>
                              <w:rPr>
                                <w:szCs w:val="21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18"/>
                                <w:szCs w:val="18"/>
                              </w:rPr>
                              <w:t>水电气暖等报装。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 xml:space="preserve">  </w:t>
                            </w:r>
                            <w:r>
                              <w:rPr>
                                <w:szCs w:val="21"/>
                              </w:rPr>
                              <w:t xml:space="preserve">   </w:t>
                            </w:r>
                          </w:p>
                          <w:p>
                            <w:pPr>
                              <w:pStyle w:val="4"/>
                              <w:ind w:left="-141" w:leftChars="-67" w:right="-191" w:rightChars="-91"/>
                              <w:rPr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sz w:val="21"/>
                                <w:szCs w:val="21"/>
                              </w:rPr>
                              <w:t xml:space="preserve">             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19.65pt;margin-top:12.35pt;height:23.9pt;width:218.75pt;z-index:251689984;mso-width-relative:page;mso-height-relative:page;" fillcolor="#FFFFFF" filled="t" stroked="t" coordsize="21600,21600" o:gfxdata="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DdEOzM2AAAAAkBAAAPAAAAAAAAAAEAIAAAACIAAABkcnMvZG93bnJldi54bWxQSwECFAAU&#10;AAAACACHTuJAsClXb/EBAADnAwAADgAAAAAAAAABACAAAAAnAQAAZHJzL2Uyb0RvYy54bWxQSwUG&#10;AAAAAAYABgBZAQAAigUAAAAA&#10;">
                <v:path/>
                <v:fill on="t" focussize="0,0"/>
                <v:stroke dashstyle="dash"/>
                <v:imagedata o:title=""/>
                <o:lock v:ext="edit" aspectratio="f"/>
                <v:textbox>
                  <w:txbxContent>
                    <w:p>
                      <w:pPr>
                        <w:pStyle w:val="4"/>
                        <w:spacing w:line="240" w:lineRule="exact"/>
                        <w:rPr>
                          <w:szCs w:val="21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18"/>
                          <w:szCs w:val="18"/>
                        </w:rPr>
                        <w:t>水电气暖等报装。</w:t>
                      </w:r>
                      <w:r>
                        <w:rPr>
                          <w:sz w:val="18"/>
                          <w:szCs w:val="18"/>
                        </w:rPr>
                        <w:t xml:space="preserve">  </w:t>
                      </w:r>
                      <w:r>
                        <w:rPr>
                          <w:szCs w:val="21"/>
                        </w:rPr>
                        <w:t xml:space="preserve">   </w:t>
                      </w:r>
                    </w:p>
                    <w:p>
                      <w:pPr>
                        <w:pStyle w:val="4"/>
                        <w:ind w:left="-141" w:leftChars="-67" w:right="-191" w:rightChars="-91"/>
                        <w:rPr>
                          <w:sz w:val="21"/>
                          <w:szCs w:val="21"/>
                        </w:rPr>
                      </w:pPr>
                      <w:r>
                        <w:rPr>
                          <w:sz w:val="21"/>
                          <w:szCs w:val="21"/>
                        </w:rPr>
                        <w:t xml:space="preserve">            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color w:val="000000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1560195</wp:posOffset>
                </wp:positionH>
                <wp:positionV relativeFrom="paragraph">
                  <wp:posOffset>308610</wp:posOffset>
                </wp:positionV>
                <wp:extent cx="1229360" cy="276225"/>
                <wp:effectExtent l="38100" t="4445" r="8890" b="5080"/>
                <wp:wrapNone/>
                <wp:docPr id="18" name="肘形连接符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8" idx="1"/>
                      </wps:cNvCnPr>
                      <wps:spPr>
                        <a:xfrm rot="-10800000" flipV="1">
                          <a:off x="0" y="0"/>
                          <a:ext cx="1229360" cy="276225"/>
                        </a:xfrm>
                        <a:prstGeom prst="bentConnector2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dash"/>
                          <a:miter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3" type="#_x0000_t33" style="position:absolute;left:0pt;flip:y;margin-left:122.85pt;margin-top:24.3pt;height:21.75pt;width:96.8pt;rotation:11796480f;z-index:251698176;mso-width-relative:page;mso-height-relative:page;" filled="f" stroked="t" coordsize="21600,21600" o:gfxdata="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yzOKSNgAAAAJAQAADwAAAAAAAAABACAA&#10;AAAiAAAAZHJzL2Rvd25yZXYueG1sUEsBAhQAFAAAAAgAh07iQLAunLgNAgAA6AMAAA4AAAAAAAAA&#10;AQAgAAAAJwEAAGRycy9lMm9Eb2MueG1sUEsFBgAAAAAGAAYAWQEAAKYFAAAAAA==&#10;">
                <v:fill on="f" focussize="0,0"/>
                <v:stroke color="#000000" joinstyle="miter" dashstyle="dash" endarrow="block"/>
                <v:imagedata o:title=""/>
                <o:lock v:ext="edit" aspectratio="f"/>
              </v:shape>
            </w:pict>
          </mc:Fallback>
        </mc:AlternateContent>
      </w:r>
      <w:r>
        <w:rPr>
          <w:b/>
          <w:bCs/>
          <w:color w:val="000000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1560195</wp:posOffset>
                </wp:positionH>
                <wp:positionV relativeFrom="paragraph">
                  <wp:posOffset>308610</wp:posOffset>
                </wp:positionV>
                <wp:extent cx="1229360" cy="276225"/>
                <wp:effectExtent l="38100" t="4445" r="8890" b="5080"/>
                <wp:wrapNone/>
                <wp:docPr id="9" name="肘形连接符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8" idx="1"/>
                      </wps:cNvCnPr>
                      <wps:spPr>
                        <a:xfrm rot="-10800000" flipV="1">
                          <a:off x="0" y="0"/>
                          <a:ext cx="1229360" cy="276225"/>
                        </a:xfrm>
                        <a:prstGeom prst="bentConnector2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dash"/>
                          <a:miter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3" type="#_x0000_t33" style="position:absolute;left:0pt;flip:y;margin-left:122.85pt;margin-top:24.3pt;height:21.75pt;width:96.8pt;rotation:11796480f;z-index:251697152;mso-width-relative:page;mso-height-relative:page;" filled="f" stroked="t" coordsize="21600,21600" o:gfxdata="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LM4pI2AAAAAkBAAAPAAAAAAAAAAEAIAAA&#10;ACIAAABkcnMvZG93bnJldi54bWxQSwECFAAUAAAACACHTuJA31kXCgwCAADmAwAADgAAAAAAAAAB&#10;ACAAAAAnAQAAZHJzL2Uyb0RvYy54bWxQSwUGAAAAAAYABgBZAQAApQUAAAAA&#10;">
                <v:fill on="f" focussize="0,0"/>
                <v:stroke color="#000000" joinstyle="miter" dashstyle="dash" endarrow="block"/>
                <v:imagedata o:title=""/>
                <o:lock v:ext="edit" aspectratio="f"/>
              </v:shape>
            </w:pict>
          </mc:Fallback>
        </mc:AlternateContent>
      </w:r>
      <w:r>
        <w:rPr>
          <w:b/>
          <w:bCs/>
          <w:color w:val="000000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1423035</wp:posOffset>
                </wp:positionH>
                <wp:positionV relativeFrom="paragraph">
                  <wp:posOffset>81915</wp:posOffset>
                </wp:positionV>
                <wp:extent cx="5080" cy="1071880"/>
                <wp:effectExtent l="38100" t="4445" r="33020" b="9525"/>
                <wp:wrapNone/>
                <wp:docPr id="19" name="肘形连接符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-10800000" flipV="1">
                          <a:off x="0" y="0"/>
                          <a:ext cx="5080" cy="1071880"/>
                        </a:xfrm>
                        <a:prstGeom prst="bentConnector2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3" type="#_x0000_t33" style="position:absolute;left:0pt;flip:y;margin-left:112.05pt;margin-top:6.45pt;height:84.4pt;width:0.4pt;rotation:11796480f;z-index:251684864;mso-width-relative:page;mso-height-relative:page;" filled="f" stroked="t" coordsize="21600,21600" o:gfxdata="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GHtQtnXAAAACgEAAA8AAAAAAAAAAQAgAAAAIgAAAGRycy9kb3ducmV2Lnht&#10;bFBLAQIUABQAAAAIAIdO4kD2YHid+gEAAMEDAAAOAAAAAAAAAAEAIAAAACYBAABkcnMvZTJvRG9j&#10;LnhtbFBLBQYAAAAABgAGAFkBAACSBQAAAAA=&#10;">
                <v:path arrowok="t"/>
                <v:fill on="f" focussize="0,0"/>
                <v:stroke color="#000000" joinstyle="miter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rPr>
          <w:rFonts w:ascii="宋体" w:hAnsi="宋体"/>
          <w:b/>
          <w:bCs/>
          <w:color w:val="000000"/>
          <w:sz w:val="32"/>
          <w:szCs w:val="32"/>
        </w:rPr>
      </w:pPr>
      <w:r>
        <w:rPr>
          <w:b/>
          <w:bCs/>
          <w:color w:val="000000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2789555</wp:posOffset>
                </wp:positionH>
                <wp:positionV relativeFrom="paragraph">
                  <wp:posOffset>189230</wp:posOffset>
                </wp:positionV>
                <wp:extent cx="2760980" cy="483870"/>
                <wp:effectExtent l="4445" t="4445" r="15875" b="6985"/>
                <wp:wrapNone/>
                <wp:docPr id="20" name="文本框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60980" cy="4838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dash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pStyle w:val="4"/>
                              <w:spacing w:line="280" w:lineRule="exact"/>
                              <w:ind w:right="-149" w:rightChars="-71"/>
                              <w:rPr>
                                <w:rFonts w:hint="eastAsia" w:ascii="仿宋_GB2312" w:hAnsi="仿宋_GB2312" w:eastAsia="仿宋_GB2312" w:cs="仿宋_GB2312"/>
                                <w:color w:val="auto"/>
                                <w:kern w:val="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color w:val="auto"/>
                                <w:kern w:val="2"/>
                                <w:sz w:val="18"/>
                                <w:szCs w:val="18"/>
                              </w:rPr>
                              <w:t>房产测绘、规划核实竣工测量、土地复核验收测绘等，推行统一测绘。</w:t>
                            </w:r>
                          </w:p>
                          <w:p>
                            <w:pPr>
                              <w:pStyle w:val="4"/>
                              <w:ind w:left="-141" w:leftChars="-67" w:right="-191" w:rightChars="-91"/>
                              <w:rPr>
                                <w:rFonts w:hint="eastAsia" w:ascii="宋体" w:hAnsi="宋体" w:cs="宋体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hint="eastAsia" w:ascii="宋体" w:hAnsi="宋体" w:cs="宋体"/>
                                <w:sz w:val="21"/>
                                <w:szCs w:val="21"/>
                              </w:rPr>
                              <w:t xml:space="preserve">             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19.65pt;margin-top:14.9pt;height:38.1pt;width:217.4pt;z-index:251692032;mso-width-relative:page;mso-height-relative:page;" fillcolor="#FFFFFF" filled="t" stroked="t" coordsize="21600,21600" o:gfxdata="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DvP7Wa2AAAAAoBAAAPAAAAAAAAAAEAIAAAACIAAABkcnMvZG93bnJldi54bWxQSwEC&#10;FAAUAAAACACHTuJAsPlSBPQBAADpAwAADgAAAAAAAAABACAAAAAnAQAAZHJzL2Uyb0RvYy54bWxQ&#10;SwUGAAAAAAYABgBZAQAAjQUAAAAA&#10;">
                <v:path/>
                <v:fill on="t" focussize="0,0"/>
                <v:stroke dashstyle="dash"/>
                <v:imagedata o:title=""/>
                <o:lock v:ext="edit" aspectratio="f"/>
                <v:textbox>
                  <w:txbxContent>
                    <w:p>
                      <w:pPr>
                        <w:pStyle w:val="4"/>
                        <w:spacing w:line="280" w:lineRule="exact"/>
                        <w:ind w:right="-149" w:rightChars="-71"/>
                        <w:rPr>
                          <w:rFonts w:hint="eastAsia" w:ascii="仿宋_GB2312" w:hAnsi="仿宋_GB2312" w:eastAsia="仿宋_GB2312" w:cs="仿宋_GB2312"/>
                          <w:color w:val="auto"/>
                          <w:kern w:val="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color w:val="auto"/>
                          <w:kern w:val="2"/>
                          <w:sz w:val="18"/>
                          <w:szCs w:val="18"/>
                        </w:rPr>
                        <w:t>房产测绘、规划核实竣工测量、土地复核验收测绘等，推行统一测绘。</w:t>
                      </w:r>
                    </w:p>
                    <w:p>
                      <w:pPr>
                        <w:pStyle w:val="4"/>
                        <w:ind w:left="-141" w:leftChars="-67" w:right="-191" w:rightChars="-91"/>
                        <w:rPr>
                          <w:rFonts w:hint="eastAsia" w:ascii="宋体" w:hAnsi="宋体" w:cs="宋体"/>
                          <w:sz w:val="21"/>
                          <w:szCs w:val="21"/>
                        </w:rPr>
                      </w:pPr>
                      <w:r>
                        <w:rPr>
                          <w:rFonts w:hint="eastAsia" w:ascii="宋体" w:hAnsi="宋体" w:cs="宋体"/>
                          <w:sz w:val="21"/>
                          <w:szCs w:val="21"/>
                        </w:rPr>
                        <w:t xml:space="preserve">            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宋体" w:hAnsi="宋体"/>
          <w:b/>
          <w:bCs/>
          <w:color w:val="000000"/>
          <w:sz w:val="32"/>
          <w:szCs w:val="32"/>
        </w:rPr>
        <w:t>　</w:t>
      </w:r>
    </w:p>
    <w:p>
      <w:pPr>
        <w:tabs>
          <w:tab w:val="left" w:pos="1450"/>
        </w:tabs>
        <w:rPr>
          <w:rFonts w:ascii="宋体" w:hAnsi="宋体"/>
          <w:b/>
          <w:bCs/>
          <w:color w:val="000000"/>
          <w:sz w:val="32"/>
          <w:szCs w:val="32"/>
        </w:rPr>
      </w:pPr>
      <w:r>
        <w:rPr>
          <w:b/>
          <w:bCs/>
          <w:color w:val="000000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1002030</wp:posOffset>
                </wp:positionH>
                <wp:positionV relativeFrom="paragraph">
                  <wp:posOffset>388620</wp:posOffset>
                </wp:positionV>
                <wp:extent cx="1010285" cy="718820"/>
                <wp:effectExtent l="4445" t="4445" r="13970" b="19685"/>
                <wp:wrapNone/>
                <wp:docPr id="22" name="文本框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10285" cy="7188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hint="eastAsia" w:ascii="黑体" w:hAnsi="黑体" w:eastAsia="黑体"/>
                                <w:szCs w:val="21"/>
                              </w:rPr>
                            </w:pPr>
                          </w:p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ascii="黑体" w:hAnsi="黑体" w:eastAsia="黑体"/>
                                <w:szCs w:val="21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szCs w:val="21"/>
                              </w:rPr>
                              <w:t>竣工验收阶段</w:t>
                            </w:r>
                          </w:p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hint="eastAsia" w:ascii="黑体" w:hAnsi="黑体" w:eastAsia="黑体"/>
                                <w:szCs w:val="21"/>
                              </w:rPr>
                            </w:pPr>
                          </w:p>
                          <w:p>
                            <w:pPr>
                              <w:spacing w:line="240" w:lineRule="exact"/>
                              <w:jc w:val="center"/>
                            </w:pPr>
                            <w:r>
                              <w:rPr>
                                <w:rFonts w:hint="eastAsia" w:ascii="黑体" w:hAnsi="黑体" w:eastAsia="黑体"/>
                                <w:szCs w:val="21"/>
                              </w:rPr>
                              <w:t>（</w:t>
                            </w:r>
                            <w:r>
                              <w:rPr>
                                <w:rFonts w:ascii="黑体" w:hAnsi="黑体" w:eastAsia="黑体"/>
                                <w:szCs w:val="21"/>
                              </w:rPr>
                              <w:t>1</w:t>
                            </w:r>
                            <w:r>
                              <w:rPr>
                                <w:rFonts w:hint="eastAsia" w:ascii="黑体" w:hAnsi="黑体" w:eastAsia="黑体"/>
                                <w:szCs w:val="21"/>
                              </w:rPr>
                              <w:t>0日）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78.9pt;margin-top:30.6pt;height:56.6pt;width:79.55pt;z-index:251682816;mso-width-relative:page;mso-height-relative:page;" coordsize="21600,21600" o:gfxdata="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NaehBXZAAAACgEAAA8AAAAAAAAAAQAgAAAAIgAAAGRycy9kb3ducmV2LnhtbFBLAQIU&#10;ABQAAAAIAIdO4kDHUxzt8gEAAOoDAAAOAAAAAAAAAAEAIAAAACgBAABkcnMvZTJvRG9jLnhtbFBL&#10;BQYAAAAABgAGAFkBAACMBQAAAAA=&#10;">
                <v:path/>
                <v:fill focussize="0,0"/>
                <v:stroke/>
                <v:imagedata o:title=""/>
                <o:lock v:ext="edit"/>
                <v:textbox>
                  <w:txbxContent>
                    <w:p>
                      <w:pPr>
                        <w:spacing w:line="240" w:lineRule="exact"/>
                        <w:jc w:val="center"/>
                        <w:rPr>
                          <w:rFonts w:hint="eastAsia" w:ascii="黑体" w:hAnsi="黑体" w:eastAsia="黑体"/>
                          <w:szCs w:val="21"/>
                        </w:rPr>
                      </w:pPr>
                    </w:p>
                    <w:p>
                      <w:pPr>
                        <w:spacing w:line="240" w:lineRule="exact"/>
                        <w:jc w:val="center"/>
                        <w:rPr>
                          <w:rFonts w:ascii="黑体" w:hAnsi="黑体" w:eastAsia="黑体"/>
                          <w:szCs w:val="21"/>
                        </w:rPr>
                      </w:pPr>
                      <w:r>
                        <w:rPr>
                          <w:rFonts w:hint="eastAsia" w:ascii="黑体" w:hAnsi="黑体" w:eastAsia="黑体"/>
                          <w:szCs w:val="21"/>
                        </w:rPr>
                        <w:t>竣工验收阶段</w:t>
                      </w:r>
                    </w:p>
                    <w:p>
                      <w:pPr>
                        <w:spacing w:line="240" w:lineRule="exact"/>
                        <w:jc w:val="center"/>
                        <w:rPr>
                          <w:rFonts w:hint="eastAsia" w:ascii="黑体" w:hAnsi="黑体" w:eastAsia="黑体"/>
                          <w:szCs w:val="21"/>
                        </w:rPr>
                      </w:pPr>
                    </w:p>
                    <w:p>
                      <w:pPr>
                        <w:spacing w:line="240" w:lineRule="exact"/>
                        <w:jc w:val="center"/>
                      </w:pPr>
                      <w:r>
                        <w:rPr>
                          <w:rFonts w:hint="eastAsia" w:ascii="黑体" w:hAnsi="黑体" w:eastAsia="黑体"/>
                          <w:szCs w:val="21"/>
                        </w:rPr>
                        <w:t>（</w:t>
                      </w:r>
                      <w:r>
                        <w:rPr>
                          <w:rFonts w:ascii="黑体" w:hAnsi="黑体" w:eastAsia="黑体"/>
                          <w:szCs w:val="21"/>
                        </w:rPr>
                        <w:t>1</w:t>
                      </w:r>
                      <w:r>
                        <w:rPr>
                          <w:rFonts w:hint="eastAsia" w:ascii="黑体" w:hAnsi="黑体" w:eastAsia="黑体"/>
                          <w:szCs w:val="21"/>
                        </w:rPr>
                        <w:t>0日）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宋体" w:hAnsi="宋体"/>
          <w:b/>
          <w:bCs/>
          <w:color w:val="000000"/>
          <w:sz w:val="32"/>
          <w:szCs w:val="32"/>
        </w:rPr>
        <w:tab/>
      </w:r>
    </w:p>
    <w:p>
      <w:pPr>
        <w:rPr>
          <w:rFonts w:ascii="宋体" w:hAnsi="宋体"/>
          <w:b/>
          <w:bCs/>
          <w:color w:val="000000"/>
          <w:sz w:val="32"/>
          <w:szCs w:val="32"/>
        </w:rPr>
      </w:pPr>
      <w:r>
        <w:rPr>
          <w:rFonts w:hint="eastAsia"/>
          <w:b/>
          <w:bCs/>
          <w:color w:val="000000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2005965</wp:posOffset>
                </wp:positionH>
                <wp:positionV relativeFrom="paragraph">
                  <wp:posOffset>344805</wp:posOffset>
                </wp:positionV>
                <wp:extent cx="765810" cy="1905"/>
                <wp:effectExtent l="0" t="38100" r="15240" b="36195"/>
                <wp:wrapNone/>
                <wp:docPr id="21" name="直接箭头连接符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23" idx="1"/>
                      </wps:cNvCnPr>
                      <wps:spPr>
                        <a:xfrm flipH="1" flipV="1">
                          <a:off x="0" y="0"/>
                          <a:ext cx="765810" cy="190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 y;margin-left:157.95pt;margin-top:27.15pt;height:0.15pt;width:60.3pt;z-index:251699200;mso-width-relative:page;mso-height-relative:page;" filled="f" stroked="t" coordsize="21600,21600" o:gfxdata="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AK9j4z2AAAAAkBAAAPAAAAAAAAAAEAIAAAACIAAABk&#10;cnMvZG93bnJldi54bWxQSwECFAAUAAAACACHTuJAQnIn6wYCAADhAwAADgAAAAAAAAABACAAAAAn&#10;AQAAZHJzL2Uyb0RvYy54bWxQSwUGAAAAAAYABgBZAQAAnw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bookmarkStart w:id="0" w:name="_GoBack"/>
      <w:r>
        <w:rPr>
          <w:b/>
          <w:bCs/>
          <w:color w:val="000000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2771775</wp:posOffset>
                </wp:positionH>
                <wp:positionV relativeFrom="paragraph">
                  <wp:posOffset>30480</wp:posOffset>
                </wp:positionV>
                <wp:extent cx="2748915" cy="633095"/>
                <wp:effectExtent l="4445" t="4445" r="8890" b="10160"/>
                <wp:wrapNone/>
                <wp:docPr id="23" name="文本框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48915" cy="6330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pStyle w:val="4"/>
                              <w:spacing w:line="280" w:lineRule="exact"/>
                              <w:ind w:right="-149" w:rightChars="-71"/>
                              <w:rPr>
                                <w:rFonts w:hint="eastAsia" w:ascii="仿宋_GB2312" w:hAnsi="仿宋_GB2312" w:eastAsia="仿宋_GB2312" w:cs="仿宋_GB2312"/>
                                <w:color w:val="auto"/>
                                <w:kern w:val="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color w:val="auto"/>
                                <w:kern w:val="2"/>
                                <w:sz w:val="18"/>
                                <w:szCs w:val="18"/>
                              </w:rPr>
                              <w:t xml:space="preserve">住建、规划、国土、消防、人防等部门联合验收及水电气暖等专营设施接入（并联办理8日），办理备案手续（2日）。  </w:t>
                            </w:r>
                          </w:p>
                          <w:p>
                            <w:pPr>
                              <w:pStyle w:val="4"/>
                              <w:spacing w:line="280" w:lineRule="exact"/>
                              <w:ind w:right="-149" w:rightChars="-71"/>
                              <w:rPr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Calibri" w:hAnsi="Calibri" w:cs="Times New Roman"/>
                                <w:color w:val="auto"/>
                                <w:kern w:val="2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szCs w:val="21"/>
                              </w:rPr>
                              <w:t xml:space="preserve">    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18.25pt;margin-top:2.4pt;height:49.85pt;width:216.45pt;z-index:251685888;mso-width-relative:page;mso-height-relative:page;" fillcolor="#FFFFFF" filled="t" stroked="t" coordsize="21600,21600" o:gfxdata="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fYihLdgAAAAJAQAADwAAAAAAAAABACAAAAAiAAAAZHJzL2Rvd25yZXYueG1sUEsBAhQA&#10;FAAAAAgAh07iQI2bOGjyAQAA6gMAAA4AAAAAAAAAAQAgAAAAJwEAAGRycy9lMm9Eb2MueG1sUEsF&#10;BgAAAAAGAAYAWQEAAIsFAAAAAA==&#10;">
                <v:path/>
                <v:fill on="t" focussize="0,0"/>
                <v:stroke/>
                <v:imagedata o:title=""/>
                <o:lock v:ext="edit" aspectratio="f"/>
                <v:textbox>
                  <w:txbxContent>
                    <w:p>
                      <w:pPr>
                        <w:pStyle w:val="4"/>
                        <w:spacing w:line="280" w:lineRule="exact"/>
                        <w:ind w:right="-149" w:rightChars="-71"/>
                        <w:rPr>
                          <w:rFonts w:hint="eastAsia" w:ascii="仿宋_GB2312" w:hAnsi="仿宋_GB2312" w:eastAsia="仿宋_GB2312" w:cs="仿宋_GB2312"/>
                          <w:color w:val="auto"/>
                          <w:kern w:val="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color w:val="auto"/>
                          <w:kern w:val="2"/>
                          <w:sz w:val="18"/>
                          <w:szCs w:val="18"/>
                        </w:rPr>
                        <w:t xml:space="preserve">住建、规划、国土、消防、人防等部门联合验收及水电气暖等专营设施接入（并联办理8日），办理备案手续（2日）。  </w:t>
                      </w:r>
                    </w:p>
                    <w:p>
                      <w:pPr>
                        <w:pStyle w:val="4"/>
                        <w:spacing w:line="280" w:lineRule="exact"/>
                        <w:ind w:right="-149" w:rightChars="-71"/>
                        <w:rPr>
                          <w:sz w:val="21"/>
                          <w:szCs w:val="21"/>
                        </w:rPr>
                      </w:pPr>
                      <w:r>
                        <w:rPr>
                          <w:rFonts w:ascii="Calibri" w:hAnsi="Calibri" w:cs="Times New Roman"/>
                          <w:color w:val="auto"/>
                          <w:kern w:val="2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szCs w:val="21"/>
                        </w:rPr>
                        <w:t xml:space="preserve">    </w:t>
                      </w:r>
                    </w:p>
                  </w:txbxContent>
                </v:textbox>
              </v:shape>
            </w:pict>
          </mc:Fallback>
        </mc:AlternateContent>
      </w:r>
      <w:bookmarkEnd w:id="0"/>
    </w:p>
    <w:p>
      <w:pPr>
        <w:rPr>
          <w:rFonts w:ascii="宋体" w:hAnsi="宋体"/>
          <w:b/>
          <w:bCs/>
          <w:color w:val="000000"/>
          <w:sz w:val="32"/>
          <w:szCs w:val="32"/>
        </w:rPr>
      </w:pPr>
    </w:p>
    <w:p>
      <w:pPr>
        <w:tabs>
          <w:tab w:val="left" w:pos="5812"/>
        </w:tabs>
        <w:spacing w:line="300" w:lineRule="exact"/>
        <w:ind w:left="723" w:hanging="723" w:hangingChars="300"/>
        <w:jc w:val="left"/>
        <w:rPr>
          <w:rFonts w:hint="eastAsia" w:ascii="仿宋_GB2312" w:hAnsi="仿宋_GB2312" w:eastAsia="仿宋_GB2312" w:cs="仿宋_GB2312"/>
          <w:b/>
          <w:bCs/>
          <w:color w:val="000000"/>
          <w:sz w:val="24"/>
          <w:shd w:val="clear" w:color="auto" w:fill="FFFFFF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24"/>
          <w:shd w:val="clear" w:color="auto" w:fill="FFFFFF"/>
        </w:rPr>
        <w:t>注：1.图中虚线部分表示由政府部门、单位提前介入事项或企业申报、有关部门单位并行办理、但不计入主流程审批（审查）时间的事项。建设单位按要求整改时间，不计入审批时间。</w:t>
      </w:r>
    </w:p>
    <w:p>
      <w:r>
        <w:rPr>
          <w:rFonts w:hint="eastAsia" w:ascii="仿宋_GB2312" w:hAnsi="仿宋_GB2312" w:eastAsia="仿宋_GB2312" w:cs="仿宋_GB2312"/>
          <w:b/>
          <w:bCs/>
          <w:color w:val="000000"/>
          <w:sz w:val="24"/>
        </w:rPr>
        <w:t>2.</w:t>
      </w:r>
      <w:r>
        <w:rPr>
          <w:rFonts w:hint="eastAsia" w:ascii="仿宋_GB2312" w:hAnsi="仿宋_GB2312" w:eastAsia="仿宋_GB2312" w:cs="仿宋_GB2312"/>
          <w:b/>
          <w:bCs/>
          <w:color w:val="000000"/>
          <w:sz w:val="24"/>
          <w:shd w:val="clear" w:color="auto" w:fill="FFFFFF"/>
        </w:rPr>
        <w:t>本流程图所称“日”为工作日。</w:t>
      </w:r>
      <w:r>
        <w:rPr>
          <w:rFonts w:hint="eastAsia" w:ascii="仿宋_GB2312" w:hAnsi="仿宋_GB2312" w:eastAsia="仿宋_GB2312" w:cs="仿宋_GB2312"/>
          <w:b/>
          <w:bCs/>
          <w:color w:val="000000"/>
          <w:sz w:val="24"/>
          <w:shd w:val="clear" w:color="auto" w:fill="FFFFFF"/>
        </w:rPr>
        <w:br w:type="page"/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8CF3C50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F16E4C"/>
    <w:rsid w:val="6D535020"/>
    <w:rsid w:val="72F16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Default"/>
    <w:qFormat/>
    <w:uiPriority w:val="0"/>
    <w:pPr>
      <w:widowControl w:val="0"/>
      <w:autoSpaceDE w:val="0"/>
      <w:autoSpaceDN w:val="0"/>
      <w:adjustRightInd w:val="0"/>
    </w:pPr>
    <w:rPr>
      <w:rFonts w:ascii="微软雅黑" w:hAnsi="微软雅黑" w:eastAsia="宋体" w:cs="微软雅黑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1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Office_10.1.0.7469_F1E327BC-269C-435d-A152-05C5408002CA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2018-11-05T03:16:00Z</dcterms:created>
  <dc:creator>Administrator</dc:creator>
  <cp:lastModifiedBy>Administrator</cp:lastModifiedBy>
  <dcterms:modified xsi:type="dcterms:W3CDTF">2018-11-05T03:17:00Z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2052-10.1.0.7469</vt:lpwstr>
  </property>
</Properties>
</file>