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沂源县自然资源局202</w:t>
      </w:r>
      <w:r>
        <w:rPr>
          <w:rFonts w:hint="eastAsia" w:ascii="方正小标宋简体" w:hAnsi="方正小标宋简体" w:eastAsia="方正小标宋简体" w:cs="方正小标宋简体"/>
          <w:i w:val="0"/>
          <w:iCs w:val="0"/>
          <w:caps w:val="0"/>
          <w:color w:val="000000"/>
          <w:spacing w:val="0"/>
          <w:sz w:val="44"/>
          <w:szCs w:val="44"/>
          <w:lang w:val="en-US" w:eastAsia="zh-CN"/>
        </w:rPr>
        <w:t>2</w:t>
      </w:r>
      <w:r>
        <w:rPr>
          <w:rFonts w:hint="eastAsia" w:ascii="方正小标宋简体" w:hAnsi="方正小标宋简体" w:eastAsia="方正小标宋简体" w:cs="方正小标宋简体"/>
          <w:i w:val="0"/>
          <w:iCs w:val="0"/>
          <w:caps w:val="0"/>
          <w:color w:val="000000"/>
          <w:spacing w:val="0"/>
          <w:sz w:val="44"/>
          <w:szCs w:val="44"/>
        </w:rPr>
        <w:t>年政府信息公开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ascii="仿宋_GB2312" w:hAnsi="微软雅黑" w:eastAsia="仿宋_GB2312" w:cs="仿宋_GB2312"/>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按照《</w:t>
      </w:r>
      <w:r>
        <w:rPr>
          <w:rFonts w:hint="eastAsia" w:ascii="仿宋_GB2312" w:hAnsi="微软雅黑" w:eastAsia="仿宋_GB2312" w:cs="仿宋_GB2312"/>
          <w:i w:val="0"/>
          <w:iCs w:val="0"/>
          <w:caps w:val="0"/>
          <w:color w:val="000000"/>
          <w:spacing w:val="0"/>
          <w:sz w:val="32"/>
          <w:szCs w:val="32"/>
        </w:rPr>
        <w:t>中华人民共和国政府信息公开条例》和《国务院办公厅政府信息与政务公开办公室关于中华人民共和国政府信息公开工作年度报告格式的通知》(国办公开办函〔2021〕30号)要求，结合我局政府信息公开工作实际，编制发布本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本报告内容包括总体情况、主动公开政府信息情况、收到和处理政府信息公开申请情况、政府信息公开行政复议、行政诉讼情况、存在的主要问题和改进情况、其他需要报告的事项。本报告中所列数据的统计期限自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年1月1日起至202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年，我局按照《中华人民共和国政府信息公开条例》和沂源县人民政府办公室《关于印发202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年沂源县政务公开工作</w:t>
      </w:r>
      <w:r>
        <w:rPr>
          <w:rFonts w:hint="eastAsia" w:ascii="仿宋_GB2312" w:hAnsi="微软雅黑" w:eastAsia="仿宋_GB2312" w:cs="仿宋_GB2312"/>
          <w:i w:val="0"/>
          <w:iCs w:val="0"/>
          <w:caps w:val="0"/>
          <w:color w:val="000000"/>
          <w:spacing w:val="0"/>
          <w:sz w:val="32"/>
          <w:szCs w:val="32"/>
          <w:lang w:val="en-US" w:eastAsia="zh-CN"/>
        </w:rPr>
        <w:t>方案</w:t>
      </w:r>
      <w:r>
        <w:rPr>
          <w:rFonts w:hint="eastAsia" w:ascii="仿宋_GB2312" w:hAnsi="微软雅黑" w:eastAsia="仿宋_GB2312" w:cs="仿宋_GB2312"/>
          <w:i w:val="0"/>
          <w:iCs w:val="0"/>
          <w:caps w:val="0"/>
          <w:color w:val="000000"/>
          <w:spacing w:val="0"/>
          <w:sz w:val="32"/>
          <w:szCs w:val="32"/>
        </w:rPr>
        <w:t>的通知》（源政办字〔202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〕2</w:t>
      </w:r>
      <w:r>
        <w:rPr>
          <w:rFonts w:hint="eastAsia" w:ascii="仿宋_GB2312" w:hAnsi="微软雅黑" w:eastAsia="仿宋_GB2312" w:cs="仿宋_GB2312"/>
          <w:i w:val="0"/>
          <w:iCs w:val="0"/>
          <w:caps w:val="0"/>
          <w:color w:val="000000"/>
          <w:spacing w:val="0"/>
          <w:sz w:val="32"/>
          <w:szCs w:val="32"/>
          <w:lang w:val="en-US" w:eastAsia="zh-CN"/>
        </w:rPr>
        <w:t>0</w:t>
      </w:r>
      <w:r>
        <w:rPr>
          <w:rFonts w:hint="eastAsia" w:ascii="仿宋_GB2312" w:hAnsi="微软雅黑" w:eastAsia="仿宋_GB2312" w:cs="仿宋_GB2312"/>
          <w:i w:val="0"/>
          <w:iCs w:val="0"/>
          <w:caps w:val="0"/>
          <w:color w:val="000000"/>
          <w:spacing w:val="0"/>
          <w:sz w:val="32"/>
          <w:szCs w:val="32"/>
        </w:rPr>
        <w:t>号）要求，</w:t>
      </w:r>
      <w:r>
        <w:rPr>
          <w:rFonts w:hint="eastAsia" w:ascii="仿宋_GB2312" w:hAnsi="宋体" w:eastAsia="仿宋_GB2312" w:cs="仿宋_GB2312"/>
          <w:i w:val="0"/>
          <w:iCs w:val="0"/>
          <w:caps w:val="0"/>
          <w:color w:val="000000"/>
          <w:spacing w:val="0"/>
          <w:sz w:val="32"/>
          <w:szCs w:val="32"/>
          <w:shd w:val="clear" w:fill="FFFFFF"/>
        </w:rPr>
        <w:t>以习近平新时代中国特色社会主义思想为指导，结合部门实际，积极组织单位全体人员学习《</w:t>
      </w:r>
      <w:r>
        <w:rPr>
          <w:rFonts w:hint="eastAsia" w:ascii="仿宋_GB2312" w:hAnsi="微软雅黑" w:eastAsia="仿宋_GB2312" w:cs="仿宋_GB2312"/>
          <w:i w:val="0"/>
          <w:iCs w:val="0"/>
          <w:caps w:val="0"/>
          <w:color w:val="000000"/>
          <w:spacing w:val="0"/>
          <w:sz w:val="32"/>
          <w:szCs w:val="32"/>
        </w:rPr>
        <w:t>中华人民共和国政府信息公开</w:t>
      </w:r>
      <w:r>
        <w:rPr>
          <w:rFonts w:hint="eastAsia" w:ascii="仿宋_GB2312" w:hAnsi="宋体" w:eastAsia="仿宋_GB2312" w:cs="仿宋_GB2312"/>
          <w:i w:val="0"/>
          <w:iCs w:val="0"/>
          <w:caps w:val="0"/>
          <w:color w:val="000000"/>
          <w:spacing w:val="0"/>
          <w:sz w:val="32"/>
          <w:szCs w:val="32"/>
          <w:shd w:val="clear" w:fill="FFFFFF"/>
        </w:rPr>
        <w:t>条例》，不断优化政府网站栏目设置，完善工作制度和机制，切实将《条例》落到实处，确保政府信息公开工作持续良好开展。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 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年，我局共主动公开政府信息</w:t>
      </w:r>
      <w:r>
        <w:rPr>
          <w:rFonts w:hint="eastAsia" w:ascii="仿宋_GB2312" w:hAnsi="微软雅黑" w:eastAsia="仿宋_GB2312" w:cs="仿宋_GB2312"/>
          <w:i w:val="0"/>
          <w:iCs w:val="0"/>
          <w:caps w:val="0"/>
          <w:color w:val="000000"/>
          <w:spacing w:val="0"/>
          <w:sz w:val="32"/>
          <w:szCs w:val="32"/>
          <w:lang w:val="en-US" w:eastAsia="zh-CN"/>
        </w:rPr>
        <w:t>669</w:t>
      </w:r>
      <w:r>
        <w:rPr>
          <w:rFonts w:hint="eastAsia" w:ascii="仿宋_GB2312" w:hAnsi="微软雅黑" w:eastAsia="仿宋_GB2312" w:cs="仿宋_GB2312"/>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期</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shd w:val="clear" w:fill="FFFFFF"/>
        </w:rPr>
        <w:t>其中，</w:t>
      </w:r>
      <w:r>
        <w:rPr>
          <w:rFonts w:hint="eastAsia" w:ascii="仿宋_GB2312" w:hAnsi="微软雅黑" w:eastAsia="仿宋_GB2312" w:cs="仿宋_GB2312"/>
          <w:i w:val="0"/>
          <w:iCs w:val="0"/>
          <w:caps w:val="0"/>
          <w:color w:val="000000"/>
          <w:spacing w:val="0"/>
          <w:sz w:val="32"/>
          <w:szCs w:val="32"/>
        </w:rPr>
        <w:t>通过政府网站主动公开政府信息1</w:t>
      </w:r>
      <w:r>
        <w:rPr>
          <w:rFonts w:hint="eastAsia" w:ascii="仿宋_GB2312" w:hAnsi="微软雅黑" w:eastAsia="仿宋_GB2312" w:cs="仿宋_GB2312"/>
          <w:i w:val="0"/>
          <w:iCs w:val="0"/>
          <w:caps w:val="0"/>
          <w:color w:val="000000"/>
          <w:spacing w:val="0"/>
          <w:sz w:val="32"/>
          <w:szCs w:val="32"/>
          <w:lang w:val="en-US" w:eastAsia="zh-CN"/>
        </w:rPr>
        <w:t>27</w:t>
      </w:r>
      <w:r>
        <w:rPr>
          <w:rFonts w:hint="eastAsia" w:ascii="仿宋_GB2312" w:hAnsi="微软雅黑" w:eastAsia="仿宋_GB2312" w:cs="仿宋_GB2312"/>
          <w:i w:val="0"/>
          <w:iCs w:val="0"/>
          <w:caps w:val="0"/>
          <w:color w:val="000000"/>
          <w:spacing w:val="0"/>
          <w:sz w:val="32"/>
          <w:szCs w:val="32"/>
        </w:rPr>
        <w:t>条，微信公众号发布信息</w:t>
      </w:r>
      <w:r>
        <w:rPr>
          <w:rFonts w:hint="eastAsia" w:ascii="仿宋_GB2312" w:hAnsi="微软雅黑" w:eastAsia="仿宋_GB2312" w:cs="仿宋_GB2312"/>
          <w:i w:val="0"/>
          <w:iCs w:val="0"/>
          <w:caps w:val="0"/>
          <w:color w:val="000000"/>
          <w:spacing w:val="0"/>
          <w:sz w:val="32"/>
          <w:szCs w:val="32"/>
          <w:lang w:val="en-US" w:eastAsia="zh-CN"/>
        </w:rPr>
        <w:t>319期</w:t>
      </w:r>
      <w:r>
        <w:rPr>
          <w:rFonts w:hint="eastAsia" w:ascii="仿宋_GB2312" w:hAnsi="微软雅黑" w:eastAsia="仿宋_GB2312" w:cs="仿宋_GB2312"/>
          <w:i w:val="0"/>
          <w:iCs w:val="0"/>
          <w:caps w:val="0"/>
          <w:color w:val="000000"/>
          <w:spacing w:val="0"/>
          <w:sz w:val="32"/>
          <w:szCs w:val="32"/>
        </w:rPr>
        <w:t>，政务微博发布信息</w:t>
      </w:r>
      <w:r>
        <w:rPr>
          <w:rFonts w:hint="eastAsia" w:ascii="仿宋_GB2312" w:hAnsi="微软雅黑" w:eastAsia="仿宋_GB2312" w:cs="仿宋_GB2312"/>
          <w:i w:val="0"/>
          <w:iCs w:val="0"/>
          <w:caps w:val="0"/>
          <w:color w:val="000000"/>
          <w:spacing w:val="0"/>
          <w:sz w:val="32"/>
          <w:szCs w:val="32"/>
          <w:lang w:val="en-US" w:eastAsia="zh-CN"/>
        </w:rPr>
        <w:t>223</w:t>
      </w:r>
      <w:r>
        <w:rPr>
          <w:rFonts w:hint="eastAsia" w:ascii="仿宋_GB2312" w:hAnsi="微软雅黑" w:eastAsia="仿宋_GB2312" w:cs="仿宋_GB2312"/>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val="en-US" w:eastAsia="zh-CN"/>
        </w:rPr>
        <w:t>优化</w:t>
      </w:r>
      <w:r>
        <w:rPr>
          <w:rFonts w:hint="eastAsia" w:ascii="仿宋_GB2312" w:hAnsi="微软雅黑" w:eastAsia="仿宋_GB2312" w:cs="仿宋_GB2312"/>
          <w:i w:val="0"/>
          <w:iCs w:val="0"/>
          <w:caps w:val="0"/>
          <w:color w:val="000000"/>
          <w:spacing w:val="0"/>
          <w:sz w:val="32"/>
          <w:szCs w:val="32"/>
        </w:rPr>
        <w:t>了公开渠道。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center"/>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3813175" cy="2291715"/>
            <wp:effectExtent l="0" t="0" r="15875" b="1333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4"/>
                    <a:stretch>
                      <a:fillRect/>
                    </a:stretch>
                  </pic:blipFill>
                  <pic:spPr>
                    <a:xfrm>
                      <a:off x="0" y="0"/>
                      <a:ext cx="3813175" cy="229171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一是做好了重点领域信息公开。围绕自然资源中心工作，</w:t>
      </w:r>
      <w:r>
        <w:rPr>
          <w:rFonts w:hint="eastAsia" w:ascii="仿宋_GB2312" w:hAnsi="微软雅黑" w:eastAsia="仿宋_GB2312" w:cs="仿宋_GB2312"/>
          <w:i w:val="0"/>
          <w:iCs w:val="0"/>
          <w:caps w:val="0"/>
          <w:color w:val="000000"/>
          <w:spacing w:val="0"/>
          <w:sz w:val="32"/>
          <w:szCs w:val="32"/>
          <w:lang w:val="en-US" w:eastAsia="zh-CN"/>
        </w:rPr>
        <w:t>在</w:t>
      </w:r>
      <w:r>
        <w:rPr>
          <w:rFonts w:hint="eastAsia" w:ascii="仿宋_GB2312" w:hAnsi="微软雅黑" w:eastAsia="仿宋_GB2312" w:cs="仿宋_GB2312"/>
          <w:i w:val="0"/>
          <w:iCs w:val="0"/>
          <w:caps w:val="0"/>
          <w:color w:val="000000"/>
          <w:spacing w:val="0"/>
          <w:sz w:val="32"/>
          <w:szCs w:val="32"/>
        </w:rPr>
        <w:t>规划计划、</w:t>
      </w:r>
      <w:r>
        <w:rPr>
          <w:rFonts w:hint="eastAsia" w:ascii="仿宋_GB2312" w:hAnsi="微软雅黑" w:eastAsia="仿宋_GB2312" w:cs="仿宋_GB2312"/>
          <w:i w:val="0"/>
          <w:iCs w:val="0"/>
          <w:caps w:val="0"/>
          <w:color w:val="000000"/>
          <w:spacing w:val="0"/>
          <w:sz w:val="32"/>
          <w:szCs w:val="32"/>
          <w:shd w:val="clear" w:fill="FFFFFF"/>
        </w:rPr>
        <w:t>土地征收、国有土地使用权出让</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自然资源灾害信息</w:t>
      </w:r>
      <w:r>
        <w:rPr>
          <w:rFonts w:hint="eastAsia" w:ascii="仿宋_GB2312" w:hAnsi="微软雅黑" w:eastAsia="仿宋_GB2312" w:cs="仿宋_GB2312"/>
          <w:i w:val="0"/>
          <w:iCs w:val="0"/>
          <w:caps w:val="0"/>
          <w:color w:val="000000"/>
          <w:spacing w:val="0"/>
          <w:sz w:val="32"/>
          <w:szCs w:val="32"/>
        </w:rPr>
        <w:t>等方面，定期公开工作进展</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对群众比较关心关切的住宅用地方面，在政府网站首页开辟专栏，按季度公开相关信息，群众反响很积极。通过扩大政务公开信息面，提升自然资源领域信息在群众中的认知度，并</w:t>
      </w:r>
      <w:r>
        <w:rPr>
          <w:rFonts w:hint="eastAsia" w:ascii="仿宋_GB2312" w:hAnsi="微软雅黑" w:eastAsia="仿宋_GB2312" w:cs="仿宋_GB2312"/>
          <w:i w:val="0"/>
          <w:iCs w:val="0"/>
          <w:caps w:val="0"/>
          <w:color w:val="000000"/>
          <w:spacing w:val="0"/>
          <w:sz w:val="32"/>
          <w:szCs w:val="32"/>
          <w:shd w:val="clear" w:fill="FFFFFF"/>
        </w:rPr>
        <w:t>自觉接受群众和社会的监督。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二是做好常规性信息公开。对机构职能、职责清单、政策文件、部门会议、财政收支、领导信息、人事任免等常规性工作，根据工作实际及时更新，</w:t>
      </w:r>
      <w:r>
        <w:rPr>
          <w:rFonts w:hint="eastAsia" w:ascii="仿宋_GB2312" w:hAnsi="微软雅黑" w:eastAsia="仿宋_GB2312" w:cs="仿宋_GB2312"/>
          <w:i w:val="0"/>
          <w:iCs w:val="0"/>
          <w:caps w:val="0"/>
          <w:color w:val="000000"/>
          <w:spacing w:val="0"/>
          <w:sz w:val="32"/>
          <w:szCs w:val="32"/>
          <w:lang w:val="en-US" w:eastAsia="zh-CN"/>
        </w:rPr>
        <w:t>扩大</w:t>
      </w:r>
      <w:r>
        <w:rPr>
          <w:rFonts w:hint="eastAsia" w:ascii="仿宋_GB2312" w:hAnsi="微软雅黑" w:eastAsia="仿宋_GB2312" w:cs="仿宋_GB2312"/>
          <w:i w:val="0"/>
          <w:iCs w:val="0"/>
          <w:caps w:val="0"/>
          <w:color w:val="000000"/>
          <w:spacing w:val="0"/>
          <w:sz w:val="32"/>
          <w:szCs w:val="32"/>
        </w:rPr>
        <w:t>群众的知情</w:t>
      </w:r>
      <w:r>
        <w:rPr>
          <w:rFonts w:hint="eastAsia" w:ascii="仿宋_GB2312" w:hAnsi="微软雅黑" w:eastAsia="仿宋_GB2312" w:cs="仿宋_GB2312"/>
          <w:i w:val="0"/>
          <w:iCs w:val="0"/>
          <w:caps w:val="0"/>
          <w:color w:val="000000"/>
          <w:spacing w:val="0"/>
          <w:sz w:val="32"/>
          <w:szCs w:val="32"/>
          <w:lang w:val="en-US" w:eastAsia="zh-CN"/>
        </w:rPr>
        <w:t>面，保障群众的知情权</w:t>
      </w:r>
      <w:r>
        <w:rPr>
          <w:rFonts w:hint="eastAsia" w:ascii="仿宋_GB2312" w:hAnsi="微软雅黑" w:eastAsia="仿宋_GB2312" w:cs="仿宋_GB2312"/>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微软雅黑" w:hAnsi="微软雅黑" w:eastAsia="仿宋_GB2312" w:cs="微软雅黑"/>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32"/>
          <w:szCs w:val="32"/>
        </w:rPr>
        <w:t>三是多渠道做好政务公开工作。通过微信公众号、政务微博定期发布工作动态、转发国家政策，拓展信息公开的广度</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深度。</w:t>
      </w:r>
      <w:r>
        <w:rPr>
          <w:rFonts w:hint="eastAsia" w:ascii="仿宋_GB2312" w:hAnsi="微软雅黑" w:eastAsia="仿宋_GB2312" w:cs="仿宋_GB2312"/>
          <w:i w:val="0"/>
          <w:iCs w:val="0"/>
          <w:caps w:val="0"/>
          <w:color w:val="000000"/>
          <w:spacing w:val="0"/>
          <w:sz w:val="32"/>
          <w:szCs w:val="32"/>
          <w:lang w:val="en-US" w:eastAsia="zh-CN"/>
        </w:rPr>
        <w:t xml:space="preserve">鉴于公众号的受众面越来越大，我局在2022年加大了微信公众号的公开力度，并开通微信视频号，通过开辟普法专栏的形式加大自然资源领域的政策信息公开和解读。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年，共收到12345市民投诉工单3435件，涉及我局工作件办理回复1337件，满意率86.67%。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shd w:val="clear" w:fill="FFFFFF"/>
        </w:rPr>
        <w:t>（二）依申请公开情况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微软雅黑" w:eastAsia="仿宋_GB2312" w:cs="仿宋_GB2312"/>
          <w:i w:val="0"/>
          <w:iCs w:val="0"/>
          <w:caps w:val="0"/>
          <w:color w:val="000000"/>
          <w:spacing w:val="0"/>
          <w:sz w:val="32"/>
          <w:szCs w:val="32"/>
          <w:shd w:val="clear" w:fill="FFFFFF"/>
          <w:lang w:eastAsia="zh-CN"/>
        </w:rPr>
      </w:pPr>
      <w:r>
        <w:rPr>
          <w:rFonts w:hint="eastAsia" w:ascii="仿宋_GB2312" w:hAnsi="微软雅黑" w:eastAsia="仿宋_GB2312" w:cs="仿宋_GB2312"/>
          <w:i w:val="0"/>
          <w:iCs w:val="0"/>
          <w:caps w:val="0"/>
          <w:color w:val="000000"/>
          <w:spacing w:val="0"/>
          <w:sz w:val="32"/>
          <w:szCs w:val="32"/>
          <w:shd w:val="clear" w:fill="FFFFFF"/>
        </w:rPr>
        <w:t>在门户网站设立依申请公开专栏，由专人负责接收、审查及答复工作。202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val="en-US" w:eastAsia="zh-CN"/>
        </w:rPr>
        <w:t>由我局直接向申请人答复的</w:t>
      </w:r>
      <w:r>
        <w:rPr>
          <w:rFonts w:hint="eastAsia" w:ascii="仿宋_GB2312" w:hAnsi="微软雅黑" w:eastAsia="仿宋_GB2312" w:cs="仿宋_GB2312"/>
          <w:i w:val="0"/>
          <w:iCs w:val="0"/>
          <w:caps w:val="0"/>
          <w:color w:val="000000"/>
          <w:spacing w:val="0"/>
          <w:sz w:val="32"/>
          <w:szCs w:val="32"/>
          <w:shd w:val="clear" w:fill="FFFFFF"/>
        </w:rPr>
        <w:t>政府信息公开申请</w:t>
      </w:r>
      <w:r>
        <w:rPr>
          <w:rFonts w:hint="eastAsia" w:ascii="仿宋_GB2312" w:hAnsi="微软雅黑" w:eastAsia="仿宋_GB2312" w:cs="仿宋_GB2312"/>
          <w:i w:val="0"/>
          <w:iCs w:val="0"/>
          <w:caps w:val="0"/>
          <w:color w:val="000000"/>
          <w:spacing w:val="0"/>
          <w:sz w:val="32"/>
          <w:szCs w:val="32"/>
          <w:shd w:val="clear" w:fill="FFFFFF"/>
          <w:lang w:val="en-US" w:eastAsia="zh-CN"/>
        </w:rPr>
        <w:t>23</w:t>
      </w:r>
      <w:r>
        <w:rPr>
          <w:rFonts w:hint="eastAsia" w:ascii="仿宋_GB2312" w:hAnsi="微软雅黑" w:eastAsia="仿宋_GB2312" w:cs="仿宋_GB2312"/>
          <w:i w:val="0"/>
          <w:iCs w:val="0"/>
          <w:caps w:val="0"/>
          <w:color w:val="000000"/>
          <w:spacing w:val="0"/>
          <w:sz w:val="32"/>
          <w:szCs w:val="32"/>
          <w:shd w:val="clear" w:fill="FFFFFF"/>
        </w:rPr>
        <w:t>件，主要涉及土地征收、规划等方面，均按期进行了答复</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全部</w:t>
      </w:r>
      <w:r>
        <w:rPr>
          <w:rFonts w:hint="eastAsia" w:ascii="仿宋_GB2312" w:hAnsi="微软雅黑" w:eastAsia="仿宋_GB2312" w:cs="仿宋_GB2312"/>
          <w:i w:val="0"/>
          <w:iCs w:val="0"/>
          <w:caps w:val="0"/>
          <w:color w:val="000000"/>
          <w:spacing w:val="0"/>
          <w:sz w:val="32"/>
          <w:szCs w:val="32"/>
          <w:shd w:val="clear" w:fill="FFFFFF"/>
        </w:rPr>
        <w:t>予以公开。202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val="en-US" w:eastAsia="zh-CN"/>
        </w:rPr>
        <w:t>我局</w:t>
      </w:r>
      <w:r>
        <w:rPr>
          <w:rFonts w:hint="eastAsia" w:ascii="仿宋_GB2312" w:hAnsi="微软雅黑" w:eastAsia="仿宋_GB2312" w:cs="仿宋_GB2312"/>
          <w:i w:val="0"/>
          <w:iCs w:val="0"/>
          <w:caps w:val="0"/>
          <w:color w:val="000000"/>
          <w:spacing w:val="0"/>
          <w:sz w:val="32"/>
          <w:szCs w:val="32"/>
          <w:shd w:val="clear" w:fill="FFFFFF"/>
        </w:rPr>
        <w:t>没有因政府信息公开被申请行政复议</w:t>
      </w:r>
      <w:r>
        <w:rPr>
          <w:rFonts w:hint="eastAsia" w:ascii="仿宋_GB2312" w:hAnsi="微软雅黑" w:eastAsia="仿宋_GB2312" w:cs="仿宋_GB2312"/>
          <w:i w:val="0"/>
          <w:iCs w:val="0"/>
          <w:caps w:val="0"/>
          <w:color w:val="000000"/>
          <w:spacing w:val="0"/>
          <w:sz w:val="32"/>
          <w:szCs w:val="32"/>
          <w:shd w:val="clear" w:fill="FFFFFF"/>
          <w:lang w:val="en-US" w:eastAsia="zh-CN"/>
        </w:rPr>
        <w:t>和</w:t>
      </w:r>
      <w:r>
        <w:rPr>
          <w:rFonts w:hint="eastAsia" w:ascii="仿宋_GB2312" w:hAnsi="微软雅黑" w:eastAsia="仿宋_GB2312" w:cs="仿宋_GB2312"/>
          <w:i w:val="0"/>
          <w:iCs w:val="0"/>
          <w:caps w:val="0"/>
          <w:color w:val="000000"/>
          <w:spacing w:val="0"/>
          <w:sz w:val="32"/>
          <w:szCs w:val="32"/>
          <w:shd w:val="clear" w:fill="FFFFFF"/>
        </w:rPr>
        <w:t>行政诉讼</w:t>
      </w:r>
      <w:r>
        <w:rPr>
          <w:rFonts w:hint="eastAsia" w:ascii="仿宋_GB2312" w:hAnsi="微软雅黑" w:eastAsia="仿宋_GB2312" w:cs="仿宋_GB2312"/>
          <w:i w:val="0"/>
          <w:iCs w:val="0"/>
          <w:caps w:val="0"/>
          <w:color w:val="00000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3758565" cy="2259330"/>
            <wp:effectExtent l="0" t="0" r="13335" b="762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5"/>
                    <a:stretch>
                      <a:fillRect/>
                    </a:stretch>
                  </pic:blipFill>
                  <pic:spPr>
                    <a:xfrm>
                      <a:off x="0" y="0"/>
                      <a:ext cx="3758565" cy="225933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3" w:firstLineChars="200"/>
        <w:jc w:val="both"/>
        <w:textAlignment w:val="auto"/>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shd w:val="clear" w:fill="FFFFFF"/>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按照政府信息主动公开内容，编制《沂源县自然资源局政府信息主动公开基本目录》，按照目录分门别类梳理需主动公开信息，建立健全政府信息公开审查机制，按照“谁公开、谁负责”的原则，将信息公开责任落实到各科室具体责任人，将发布的信息严格做好</w:t>
      </w:r>
      <w:r>
        <w:rPr>
          <w:rFonts w:hint="eastAsia" w:ascii="仿宋_GB2312" w:hAnsi="微软雅黑" w:eastAsia="仿宋_GB2312" w:cs="仿宋_GB2312"/>
          <w:i w:val="0"/>
          <w:iCs w:val="0"/>
          <w:caps w:val="0"/>
          <w:color w:val="333333"/>
          <w:spacing w:val="0"/>
          <w:sz w:val="31"/>
          <w:szCs w:val="31"/>
          <w:shd w:val="clear" w:fill="FFFFFF"/>
        </w:rPr>
        <w:t>保密性审查和合法性审查</w:t>
      </w:r>
      <w:r>
        <w:rPr>
          <w:rFonts w:hint="eastAsia" w:ascii="仿宋_GB2312" w:hAnsi="微软雅黑"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3656965" cy="2468880"/>
            <wp:effectExtent l="0" t="0" r="635" b="7620"/>
            <wp:docPr id="11" name="图片 11" descr="2023-01-17_16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23-01-17_162325"/>
                    <pic:cNvPicPr>
                      <a:picLocks noChangeAspect="1"/>
                    </pic:cNvPicPr>
                  </pic:nvPicPr>
                  <pic:blipFill>
                    <a:blip r:embed="rId6"/>
                    <a:stretch>
                      <a:fillRect/>
                    </a:stretch>
                  </pic:blipFill>
                  <pic:spPr>
                    <a:xfrm>
                      <a:off x="0" y="0"/>
                      <a:ext cx="3656965" cy="246888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3" w:firstLineChars="200"/>
        <w:jc w:val="both"/>
        <w:textAlignment w:val="auto"/>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shd w:val="clear" w:fill="FFFFFF"/>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lang w:val="en-US" w:eastAsia="zh-CN"/>
        </w:rPr>
        <w:t>一是</w:t>
      </w:r>
      <w:r>
        <w:rPr>
          <w:rFonts w:hint="eastAsia" w:ascii="仿宋_GB2312" w:hAnsi="微软雅黑" w:eastAsia="仿宋_GB2312" w:cs="仿宋_GB2312"/>
          <w:i w:val="0"/>
          <w:iCs w:val="0"/>
          <w:caps w:val="0"/>
          <w:color w:val="000000"/>
          <w:spacing w:val="0"/>
          <w:sz w:val="32"/>
          <w:szCs w:val="32"/>
          <w:shd w:val="clear" w:fill="FFFFFF"/>
        </w:rPr>
        <w:t>充分发挥沂源县人民政府网站的平台作用，根据县政府要求，</w:t>
      </w:r>
      <w:r>
        <w:rPr>
          <w:rFonts w:hint="eastAsia" w:ascii="仿宋_GB2312" w:hAnsi="微软雅黑" w:eastAsia="仿宋_GB2312" w:cs="仿宋_GB2312"/>
          <w:i w:val="0"/>
          <w:iCs w:val="0"/>
          <w:caps w:val="0"/>
          <w:color w:val="000000"/>
          <w:spacing w:val="0"/>
          <w:sz w:val="32"/>
          <w:szCs w:val="32"/>
          <w:shd w:val="clear" w:fill="FFFFFF"/>
          <w:lang w:val="en-US" w:eastAsia="zh-CN"/>
        </w:rPr>
        <w:t>不断充实</w:t>
      </w:r>
      <w:r>
        <w:rPr>
          <w:rFonts w:hint="eastAsia" w:ascii="仿宋_GB2312" w:hAnsi="微软雅黑" w:eastAsia="仿宋_GB2312" w:cs="仿宋_GB2312"/>
          <w:i w:val="0"/>
          <w:iCs w:val="0"/>
          <w:caps w:val="0"/>
          <w:color w:val="000000"/>
          <w:spacing w:val="0"/>
          <w:sz w:val="32"/>
          <w:szCs w:val="32"/>
          <w:shd w:val="clear" w:fill="FFFFFF"/>
        </w:rPr>
        <w:t>公开平台</w:t>
      </w:r>
      <w:r>
        <w:rPr>
          <w:rFonts w:hint="eastAsia" w:ascii="仿宋_GB2312" w:hAnsi="微软雅黑" w:eastAsia="仿宋_GB2312" w:cs="仿宋_GB2312"/>
          <w:i w:val="0"/>
          <w:iCs w:val="0"/>
          <w:caps w:val="0"/>
          <w:color w:val="000000"/>
          <w:spacing w:val="0"/>
          <w:sz w:val="32"/>
          <w:szCs w:val="32"/>
          <w:shd w:val="clear" w:fill="FFFFFF"/>
          <w:lang w:val="en-US" w:eastAsia="zh-CN"/>
        </w:rPr>
        <w:t>内容</w:t>
      </w:r>
      <w:r>
        <w:rPr>
          <w:rFonts w:hint="eastAsia" w:ascii="仿宋_GB2312" w:hAnsi="微软雅黑" w:eastAsia="仿宋_GB2312" w:cs="仿宋_GB2312"/>
          <w:i w:val="0"/>
          <w:iCs w:val="0"/>
          <w:caps w:val="0"/>
          <w:color w:val="000000"/>
          <w:spacing w:val="0"/>
          <w:sz w:val="32"/>
          <w:szCs w:val="32"/>
          <w:shd w:val="clear" w:fill="FFFFFF"/>
        </w:rPr>
        <w:t>，及时上传更新信息，确保应当公开的内容及时公开。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eastAsia" w:ascii="仿宋_GB2312" w:hAnsi="微软雅黑" w:eastAsia="仿宋_GB2312" w:cs="仿宋_GB2312"/>
          <w:i w:val="0"/>
          <w:iCs w:val="0"/>
          <w:caps w:val="0"/>
          <w:color w:val="000000"/>
          <w:spacing w:val="0"/>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lang w:val="en-US" w:eastAsia="zh-CN"/>
        </w:rPr>
        <w:t>二是大力挖潜微信公众号作用，并开通视频号，以公众号和视频号的强时效性、形式多样性等特性为依托，广泛传播自然资源领域的政策信息，打造全新的党建品牌，我局的公众号辨识度和阅读量大幅提升。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jc w:val="both"/>
        <w:textAlignment w:val="auto"/>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lang w:val="en-US" w:eastAsia="zh-CN"/>
        </w:rPr>
        <w:t>三是稳步推进微博平台信息发布和政策转发。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3956685" cy="2712085"/>
            <wp:effectExtent l="0" t="0" r="5715" b="12065"/>
            <wp:docPr id="8" name="图片 8" descr="2023-01-17_15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3-01-17_155257"/>
                    <pic:cNvPicPr>
                      <a:picLocks noChangeAspect="1"/>
                    </pic:cNvPicPr>
                  </pic:nvPicPr>
                  <pic:blipFill>
                    <a:blip r:embed="rId7"/>
                    <a:stretch>
                      <a:fillRect/>
                    </a:stretch>
                  </pic:blipFill>
                  <pic:spPr>
                    <a:xfrm>
                      <a:off x="0" y="0"/>
                      <a:ext cx="3956685" cy="2712085"/>
                    </a:xfrm>
                    <a:prstGeom prst="rect">
                      <a:avLst/>
                    </a:prstGeom>
                  </pic:spPr>
                </pic:pic>
              </a:graphicData>
            </a:graphic>
          </wp:inline>
        </w:drawing>
      </w: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3731895" cy="3572510"/>
            <wp:effectExtent l="0" t="0" r="1905" b="8890"/>
            <wp:docPr id="7" name="图片 7" descr="2023-01-17_15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3-01-17_155151"/>
                    <pic:cNvPicPr>
                      <a:picLocks noChangeAspect="1"/>
                    </pic:cNvPicPr>
                  </pic:nvPicPr>
                  <pic:blipFill>
                    <a:blip r:embed="rId8"/>
                    <a:stretch>
                      <a:fillRect/>
                    </a:stretch>
                  </pic:blipFill>
                  <pic:spPr>
                    <a:xfrm>
                      <a:off x="0" y="0"/>
                      <a:ext cx="3731895" cy="35725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shd w:val="clear" w:fill="FFFFFF"/>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rPr>
        <w:t>加强组织领导，</w:t>
      </w:r>
      <w:r>
        <w:rPr>
          <w:rFonts w:hint="eastAsia" w:ascii="仿宋_GB2312" w:hAnsi="微软雅黑" w:eastAsia="仿宋_GB2312" w:cs="仿宋_GB2312"/>
          <w:i w:val="0"/>
          <w:iCs w:val="0"/>
          <w:caps w:val="0"/>
          <w:color w:val="000000"/>
          <w:spacing w:val="0"/>
          <w:sz w:val="32"/>
          <w:szCs w:val="32"/>
          <w:shd w:val="clear" w:fill="FFFFFF"/>
          <w:lang w:val="en-US" w:eastAsia="zh-CN"/>
        </w:rPr>
        <w:t>我局由</w:t>
      </w:r>
      <w:r>
        <w:rPr>
          <w:rFonts w:hint="eastAsia" w:ascii="仿宋_GB2312" w:hAnsi="微软雅黑" w:eastAsia="仿宋_GB2312" w:cs="仿宋_GB2312"/>
          <w:i w:val="0"/>
          <w:iCs w:val="0"/>
          <w:caps w:val="0"/>
          <w:color w:val="000000"/>
          <w:spacing w:val="0"/>
          <w:sz w:val="32"/>
          <w:szCs w:val="32"/>
          <w:shd w:val="clear" w:fill="FFFFFF"/>
        </w:rPr>
        <w:t>分管领导任组长的政务公开领导小组</w:t>
      </w:r>
      <w:r>
        <w:rPr>
          <w:rFonts w:hint="eastAsia" w:ascii="仿宋_GB2312" w:hAnsi="微软雅黑" w:eastAsia="仿宋_GB2312" w:cs="仿宋_GB2312"/>
          <w:i w:val="0"/>
          <w:iCs w:val="0"/>
          <w:caps w:val="0"/>
          <w:color w:val="000000"/>
          <w:spacing w:val="0"/>
          <w:sz w:val="32"/>
          <w:szCs w:val="32"/>
          <w:shd w:val="clear" w:fill="FFFFFF"/>
          <w:lang w:val="en-US" w:eastAsia="zh-CN"/>
        </w:rPr>
        <w:t>定期调度小组成员</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shd w:val="clear" w:fill="FFFFFF"/>
          <w:lang w:val="en-US" w:eastAsia="zh-CN"/>
        </w:rPr>
        <w:t>针对政务公开工作要点及时进行讨论，并结合我局工作实际，制定工作方案。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建立政府信息监督保障机制，遵循“谁公开、谁审查、谁负责”的原则，保证政府信息公开的安全性。局机关各科室、局属事业单位是政务公开信息发布的直接主体，起到第一道防线的作用。局办公室是综合协调部门，起到查漏补缺的作用，对发现的政务公开的问题和错误及时进行纠正。对县大数据</w:t>
      </w:r>
      <w:r>
        <w:rPr>
          <w:rFonts w:hint="eastAsia" w:ascii="仿宋_GB2312" w:hAnsi="微软雅黑" w:eastAsia="仿宋_GB2312" w:cs="仿宋_GB2312"/>
          <w:i w:val="0"/>
          <w:iCs w:val="0"/>
          <w:caps w:val="0"/>
          <w:color w:val="000000"/>
          <w:spacing w:val="0"/>
          <w:sz w:val="32"/>
          <w:szCs w:val="32"/>
          <w:shd w:val="clear" w:fill="FFFFFF"/>
          <w:lang w:val="en-US" w:eastAsia="zh-CN"/>
        </w:rPr>
        <w:t>局</w:t>
      </w:r>
      <w:r>
        <w:rPr>
          <w:rFonts w:hint="eastAsia" w:ascii="仿宋_GB2312" w:hAnsi="微软雅黑" w:eastAsia="仿宋_GB2312" w:cs="仿宋_GB2312"/>
          <w:i w:val="0"/>
          <w:iCs w:val="0"/>
          <w:caps w:val="0"/>
          <w:color w:val="000000"/>
          <w:spacing w:val="0"/>
          <w:sz w:val="32"/>
          <w:szCs w:val="32"/>
          <w:shd w:val="clear" w:fill="FFFFFF"/>
        </w:rPr>
        <w:t>发现督导的问题，及时组织进行整改落实反馈，做到立查立改，边查边改。</w:t>
      </w:r>
      <w:r>
        <w:rPr>
          <w:rFonts w:hint="eastAsia" w:ascii="仿宋_GB2312" w:hAnsi="微软雅黑" w:eastAsia="仿宋_GB2312" w:cs="仿宋_GB2312"/>
          <w:i w:val="0"/>
          <w:iCs w:val="0"/>
          <w:caps w:val="0"/>
          <w:color w:val="000000"/>
          <w:spacing w:val="0"/>
          <w:sz w:val="32"/>
          <w:szCs w:val="32"/>
          <w:shd w:val="clear" w:fill="FFFFFF"/>
          <w:lang w:val="en-US" w:eastAsia="zh-CN"/>
        </w:rPr>
        <w:t xml:space="preserve">   </w:t>
      </w:r>
      <w:r>
        <w:rPr>
          <w:rFonts w:hint="eastAsia" w:ascii="仿宋_GB2312" w:hAnsi="微软雅黑" w:eastAsia="仿宋_GB2312" w:cs="仿宋_GB2312"/>
          <w:i w:val="0"/>
          <w:iCs w:val="0"/>
          <w:caps w:val="0"/>
          <w:color w:val="000000"/>
          <w:spacing w:val="0"/>
          <w:sz w:val="32"/>
          <w:szCs w:val="32"/>
          <w:shd w:val="clear" w:fill="FFFFFF"/>
          <w:lang w:val="en-US" w:eastAsia="zh-CN"/>
        </w:rPr>
        <w:tab/>
      </w:r>
      <w:r>
        <w:rPr>
          <w:rFonts w:hint="eastAsia" w:ascii="仿宋_GB2312" w:hAnsi="微软雅黑" w:eastAsia="仿宋_GB2312" w:cs="仿宋_GB2312"/>
          <w:i w:val="0"/>
          <w:iCs w:val="0"/>
          <w:caps w:val="0"/>
          <w:color w:val="000000"/>
          <w:spacing w:val="0"/>
          <w:sz w:val="32"/>
          <w:szCs w:val="32"/>
          <w:shd w:val="clear" w:fill="FFFFFF"/>
          <w:lang w:val="en-US" w:eastAsia="zh-CN"/>
        </w:rPr>
        <w:tab/>
      </w:r>
      <w:r>
        <w:rPr>
          <w:rFonts w:hint="eastAsia" w:ascii="仿宋_GB2312" w:hAnsi="微软雅黑" w:eastAsia="仿宋_GB2312" w:cs="仿宋_GB2312"/>
          <w:i w:val="0"/>
          <w:iCs w:val="0"/>
          <w:caps w:val="0"/>
          <w:color w:val="000000"/>
          <w:spacing w:val="0"/>
          <w:sz w:val="32"/>
          <w:szCs w:val="32"/>
          <w:shd w:val="clear" w:fill="FFFFFF"/>
        </w:rPr>
        <w:t>我局每半年组织开展一次政务公开专题培训，</w:t>
      </w:r>
      <w:r>
        <w:rPr>
          <w:rFonts w:hint="eastAsia" w:ascii="仿宋_GB2312" w:hAnsi="微软雅黑" w:eastAsia="仿宋_GB2312" w:cs="仿宋_GB2312"/>
          <w:i w:val="0"/>
          <w:iCs w:val="0"/>
          <w:caps w:val="0"/>
          <w:color w:val="000000"/>
          <w:spacing w:val="0"/>
          <w:sz w:val="32"/>
          <w:szCs w:val="32"/>
          <w:shd w:val="clear" w:fill="FFFFFF"/>
          <w:lang w:val="en-US" w:eastAsia="zh-CN"/>
        </w:rPr>
        <w:t>进行半年度政务公开工作要点总结，针对工作中出现的堵点难点问题认真分析研判，借此指导下一步的工作开展，</w:t>
      </w:r>
      <w:r>
        <w:rPr>
          <w:rFonts w:hint="eastAsia" w:ascii="仿宋_GB2312" w:hAnsi="微软雅黑" w:eastAsia="仿宋_GB2312" w:cs="仿宋_GB2312"/>
          <w:i w:val="0"/>
          <w:iCs w:val="0"/>
          <w:caps w:val="0"/>
          <w:color w:val="000000"/>
          <w:spacing w:val="0"/>
          <w:sz w:val="32"/>
          <w:szCs w:val="32"/>
          <w:shd w:val="clear" w:fill="FFFFFF"/>
        </w:rPr>
        <w:t>确保高质量完成政府信息公开工作。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二、主动公开政府信息情况</w:t>
      </w:r>
    </w:p>
    <w:tbl>
      <w:tblPr>
        <w:tblStyle w:val="4"/>
        <w:tblW w:w="823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4"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9CC2E5"/>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9"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本年制发件数</w:t>
            </w:r>
          </w:p>
        </w:tc>
        <w:tc>
          <w:tcPr>
            <w:tcW w:w="1888"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本年废止件数</w:t>
            </w:r>
          </w:p>
        </w:tc>
        <w:tc>
          <w:tcPr>
            <w:tcW w:w="1995" w:type="dxa"/>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4"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规章</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行政规范性文件</w:t>
            </w:r>
          </w:p>
        </w:tc>
        <w:tc>
          <w:tcPr>
            <w:tcW w:w="1842"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888"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995" w:type="dxa"/>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行政许可</w:t>
            </w:r>
          </w:p>
        </w:tc>
        <w:tc>
          <w:tcPr>
            <w:tcW w:w="5725" w:type="dxa"/>
            <w:gridSpan w:val="3"/>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8"/>
                <w:szCs w:val="28"/>
                <w:lang w:val="en-US" w:eastAsia="zh-CN"/>
              </w:rPr>
              <w:t>1541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行政处罚</w:t>
            </w:r>
          </w:p>
        </w:tc>
        <w:tc>
          <w:tcPr>
            <w:tcW w:w="5725" w:type="dxa"/>
            <w:gridSpan w:val="3"/>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eastAsiaTheme="minorEastAsia"/>
                <w:sz w:val="24"/>
                <w:szCs w:val="24"/>
                <w:lang w:val="en-US" w:eastAsia="zh-CN"/>
              </w:rPr>
            </w:pPr>
            <w:r>
              <w:rPr>
                <w:rFonts w:hint="eastAsia" w:ascii="仿宋_GB2312" w:hAnsi="仿宋_GB2312" w:eastAsia="仿宋_GB2312" w:cs="仿宋_GB2312"/>
                <w:sz w:val="32"/>
                <w:szCs w:val="32"/>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行政强制</w:t>
            </w:r>
          </w:p>
        </w:tc>
        <w:tc>
          <w:tcPr>
            <w:tcW w:w="5725" w:type="dxa"/>
            <w:gridSpan w:val="3"/>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行政事业性收费</w:t>
            </w:r>
          </w:p>
        </w:tc>
        <w:tc>
          <w:tcPr>
            <w:tcW w:w="5725" w:type="dxa"/>
            <w:gridSpan w:val="3"/>
            <w:tcBorders>
              <w:top w:val="nil"/>
              <w:left w:val="nil"/>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仿宋_GB2312" w:eastAsia="仿宋_GB2312" w:cs="仿宋_GB2312"/>
                <w:sz w:val="32"/>
                <w:szCs w:val="32"/>
              </w:rPr>
              <w:t>32627.7</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三、收到和处理政府信息公开申请情况</w:t>
      </w:r>
    </w:p>
    <w:tbl>
      <w:tblPr>
        <w:tblStyle w:val="4"/>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1102"/>
        <w:gridCol w:w="3802"/>
        <w:gridCol w:w="456"/>
        <w:gridCol w:w="456"/>
        <w:gridCol w:w="456"/>
        <w:gridCol w:w="456"/>
        <w:gridCol w:w="456"/>
        <w:gridCol w:w="456"/>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1" w:hRule="atLeast"/>
          <w:jc w:val="center"/>
        </w:trPr>
        <w:tc>
          <w:tcPr>
            <w:tcW w:w="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（本列数据的勾稽关系为：第一项加第二项之和，等于第三项加第四项之和）</w:t>
            </w:r>
          </w:p>
        </w:tc>
        <w:tc>
          <w:tcPr>
            <w:tcW w:w="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2" w:hRule="atLeast"/>
          <w:jc w:val="center"/>
        </w:trPr>
        <w:tc>
          <w:tcPr>
            <w:tcW w:w="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自然人</w:t>
            </w:r>
          </w:p>
        </w:tc>
        <w:tc>
          <w:tcPr>
            <w:tcW w:w="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法人或其他组织</w:t>
            </w:r>
          </w:p>
        </w:tc>
        <w:tc>
          <w:tcPr>
            <w:tcW w:w="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86" w:hRule="atLeast"/>
          <w:jc w:val="center"/>
        </w:trPr>
        <w:tc>
          <w:tcPr>
            <w:tcW w:w="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商业企业</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科研机构</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社会公益组织</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法律服务机构</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其他</w:t>
            </w:r>
          </w:p>
        </w:tc>
        <w:tc>
          <w:tcPr>
            <w:tcW w:w="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1"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一、本年新收政府信息公开申请数量</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23</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lang w:val="en-US" w:eastAsia="zh-CN"/>
              </w:rPr>
              <w:t>2</w:t>
            </w:r>
            <w:r>
              <w:rPr>
                <w:rFonts w:hint="eastAsia" w:ascii="仿宋_GB2312" w:hAnsi="微软雅黑" w:eastAsia="仿宋_GB2312" w:cs="仿宋_GB2312"/>
                <w:i w:val="0"/>
                <w:iCs w:val="0"/>
                <w:caps w:val="0"/>
                <w:color w:val="000000"/>
                <w:spacing w:val="0"/>
                <w:sz w:val="24"/>
                <w:szCs w:val="24"/>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7"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二、上年结转政府信息公开申请数量</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1" w:hRule="atLeast"/>
          <w:jc w:val="center"/>
        </w:trPr>
        <w:tc>
          <w:tcPr>
            <w:tcW w:w="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三、本年度办理结果</w:t>
            </w: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（一）予以公开</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23</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（二）部分公开（区分处理的，只计这一情形，不计其他情形）</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（三）不予公开</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1．属于国家秘密</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2．其他法律行政法规禁止公开</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5"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3．危及“三安全一稳定”</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4．保护第三方合法权益</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5．属于三类内部事务信息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6．属于四类过程性信息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7．属于行政执法案卷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8．属于行政查询事项</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（四）无法提供</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1．本单位不掌握相关政府信息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8"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2．没有现成信息需要另行制作</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3．补正后申请内容仍不明确</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（五）不予处理</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1．信访举报投诉类申请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7"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2．重复申请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3．要求提供公开出版物</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4．无正当理由大量反复申请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0" w:right="0" w:hanging="240"/>
              <w:jc w:val="both"/>
              <w:rPr>
                <w:sz w:val="24"/>
                <w:szCs w:val="24"/>
              </w:rPr>
            </w:pPr>
            <w:r>
              <w:rPr>
                <w:rFonts w:hint="eastAsia" w:ascii="仿宋_GB2312" w:hAnsi="微软雅黑" w:eastAsia="仿宋_GB2312" w:cs="仿宋_GB2312"/>
                <w:i w:val="0"/>
                <w:iCs w:val="0"/>
                <w:caps w:val="0"/>
                <w:color w:val="000000"/>
                <w:spacing w:val="0"/>
                <w:sz w:val="24"/>
                <w:szCs w:val="24"/>
              </w:rPr>
              <w:t>5．要求行政机关确认或重新出具已获取信息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（六）其他处理</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1.申请人无正当理由逾期不补正、行政机关不再处理其政府信息公开申请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2.申请人逾期未按收费通知要求缴纳费用、行政机关不再处理其政府信息公开申请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3.其他</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3"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（七）总计</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23</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四、结转下年度继续办理</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四、政府信息公开行政复议、行政诉讼情况</w:t>
      </w:r>
    </w:p>
    <w:tbl>
      <w:tblPr>
        <w:tblStyle w:val="4"/>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6"/>
        <w:gridCol w:w="585"/>
        <w:gridCol w:w="585"/>
        <w:gridCol w:w="456"/>
        <w:gridCol w:w="456"/>
        <w:gridCol w:w="456"/>
        <w:gridCol w:w="456"/>
        <w:gridCol w:w="456"/>
        <w:gridCol w:w="456"/>
        <w:gridCol w:w="456"/>
        <w:gridCol w:w="456"/>
        <w:gridCol w:w="456"/>
        <w:gridCol w:w="456"/>
        <w:gridCol w:w="456"/>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行政复议</w:t>
            </w:r>
          </w:p>
        </w:tc>
        <w:tc>
          <w:tcPr>
            <w:tcW w:w="6"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3" w:hRule="atLeast"/>
        </w:trPr>
        <w:tc>
          <w:tcPr>
            <w:tcW w:w="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结果维持</w:t>
            </w:r>
          </w:p>
        </w:tc>
        <w:tc>
          <w:tcPr>
            <w:tcW w:w="5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结果纠正</w:t>
            </w:r>
          </w:p>
        </w:tc>
        <w:tc>
          <w:tcPr>
            <w:tcW w:w="58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其他结果</w:t>
            </w:r>
          </w:p>
        </w:tc>
        <w:tc>
          <w:tcPr>
            <w:tcW w:w="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尚未审结</w:t>
            </w:r>
          </w:p>
        </w:tc>
        <w:tc>
          <w:tcPr>
            <w:tcW w:w="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总计</w:t>
            </w:r>
          </w:p>
        </w:tc>
        <w:tc>
          <w:tcPr>
            <w:tcW w:w="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未经复议直接起诉</w:t>
            </w:r>
          </w:p>
        </w:tc>
        <w:tc>
          <w:tcPr>
            <w:tcW w:w="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58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结果维持</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结果纠正</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其他结果</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尚未审结</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总计</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结果维持</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结果纠正</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其他结果</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尚未审结</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trPr>
        <w:tc>
          <w:tcPr>
            <w:tcW w:w="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textAlignment w:val="auto"/>
        <w:rPr>
          <w:rFonts w:hint="eastAsia" w:ascii="仿宋_GB2312" w:hAnsi="微软雅黑" w:eastAsia="仿宋_GB2312" w:cs="仿宋_GB2312"/>
          <w:i w:val="0"/>
          <w:iCs w:val="0"/>
          <w:caps w:val="0"/>
          <w:color w:val="000000"/>
          <w:spacing w:val="0"/>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rPr>
        <w:t>今年以来，在县委县政府的指导支持下，我局在政务公开方面做了大量工作，取得了一定进展，但还存在一些问题和不足。</w:t>
      </w:r>
      <w:r>
        <w:rPr>
          <w:rFonts w:hint="eastAsia" w:ascii="仿宋_GB2312" w:hAnsi="微软雅黑" w:eastAsia="仿宋_GB2312" w:cs="仿宋_GB2312"/>
          <w:i w:val="0"/>
          <w:iCs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right="0" w:firstLine="640" w:firstLineChars="200"/>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auto"/>
          <w:spacing w:val="0"/>
          <w:sz w:val="32"/>
          <w:szCs w:val="32"/>
          <w:shd w:val="clear" w:fill="FFFFFF"/>
        </w:rPr>
        <w:t>一是政府信息公开时效性、公开内容、</w:t>
      </w:r>
      <w:r>
        <w:rPr>
          <w:rFonts w:hint="eastAsia" w:ascii="仿宋_GB2312" w:hAnsi="微软雅黑" w:eastAsia="仿宋_GB2312" w:cs="仿宋_GB2312"/>
          <w:i w:val="0"/>
          <w:iCs w:val="0"/>
          <w:caps w:val="0"/>
          <w:color w:val="auto"/>
          <w:spacing w:val="0"/>
          <w:sz w:val="32"/>
          <w:szCs w:val="32"/>
          <w:shd w:val="clear" w:fill="FFFFFF"/>
          <w:lang w:val="en-US" w:eastAsia="zh-CN"/>
        </w:rPr>
        <w:t>公开</w:t>
      </w:r>
      <w:r>
        <w:rPr>
          <w:rFonts w:hint="eastAsia" w:ascii="仿宋_GB2312" w:hAnsi="微软雅黑" w:eastAsia="仿宋_GB2312" w:cs="仿宋_GB2312"/>
          <w:i w:val="0"/>
          <w:iCs w:val="0"/>
          <w:caps w:val="0"/>
          <w:color w:val="auto"/>
          <w:spacing w:val="0"/>
          <w:sz w:val="32"/>
          <w:szCs w:val="32"/>
          <w:shd w:val="clear" w:fill="FFFFFF"/>
        </w:rPr>
        <w:t>质量有待加强</w:t>
      </w:r>
      <w:r>
        <w:rPr>
          <w:rFonts w:hint="eastAsia" w:ascii="仿宋_GB2312" w:hAnsi="微软雅黑" w:eastAsia="仿宋_GB2312" w:cs="仿宋_GB2312"/>
          <w:i w:val="0"/>
          <w:iCs w:val="0"/>
          <w:caps w:val="0"/>
          <w:color w:val="auto"/>
          <w:spacing w:val="0"/>
          <w:sz w:val="32"/>
          <w:szCs w:val="32"/>
          <w:shd w:val="clear" w:fill="FFFFFF"/>
          <w:lang w:val="en-US" w:eastAsia="zh-CN"/>
        </w:rPr>
        <w:t>,政策解读方面理解不到位，解读形式不够及时、多样</w:t>
      </w:r>
      <w:r>
        <w:rPr>
          <w:rFonts w:hint="eastAsia" w:ascii="仿宋_GB2312" w:hAnsi="微软雅黑" w:eastAsia="仿宋_GB2312" w:cs="仿宋_GB2312"/>
          <w:i w:val="0"/>
          <w:iCs w:val="0"/>
          <w:caps w:val="0"/>
          <w:color w:val="auto"/>
          <w:spacing w:val="0"/>
          <w:sz w:val="32"/>
          <w:szCs w:val="32"/>
          <w:shd w:val="clear" w:fill="FFFFFF"/>
        </w:rPr>
        <w:t>。二是政府信息公开工作创新</w:t>
      </w:r>
      <w:r>
        <w:rPr>
          <w:rFonts w:hint="eastAsia" w:ascii="仿宋_GB2312" w:hAnsi="微软雅黑" w:eastAsia="仿宋_GB2312" w:cs="仿宋_GB2312"/>
          <w:i w:val="0"/>
          <w:iCs w:val="0"/>
          <w:caps w:val="0"/>
          <w:color w:val="auto"/>
          <w:spacing w:val="0"/>
          <w:sz w:val="32"/>
          <w:szCs w:val="32"/>
          <w:shd w:val="clear" w:fill="FFFFFF"/>
          <w:lang w:val="en-US" w:eastAsia="zh-CN"/>
        </w:rPr>
        <w:t>举措有待进一步拓展，我局已开通微信视频号和抖音视频号，宣传推广力度还不够</w:t>
      </w:r>
      <w:r>
        <w:rPr>
          <w:rFonts w:hint="eastAsia" w:ascii="仿宋_GB2312" w:hAnsi="微软雅黑" w:eastAsia="仿宋_GB2312" w:cs="仿宋_GB2312"/>
          <w:i w:val="0"/>
          <w:iCs w:val="0"/>
          <w:caps w:val="0"/>
          <w:color w:val="auto"/>
          <w:spacing w:val="0"/>
          <w:sz w:val="32"/>
          <w:szCs w:val="32"/>
          <w:shd w:val="clear" w:fill="FFFFFF"/>
        </w:rPr>
        <w:t>。三是政府信息公开工作人员对政府信息公开</w:t>
      </w:r>
      <w:r>
        <w:rPr>
          <w:rFonts w:hint="eastAsia" w:ascii="仿宋_GB2312" w:hAnsi="微软雅黑" w:eastAsia="仿宋_GB2312" w:cs="仿宋_GB2312"/>
          <w:i w:val="0"/>
          <w:iCs w:val="0"/>
          <w:caps w:val="0"/>
          <w:color w:val="auto"/>
          <w:spacing w:val="0"/>
          <w:sz w:val="32"/>
          <w:szCs w:val="32"/>
          <w:shd w:val="clear" w:fill="FFFFFF"/>
          <w:lang w:val="en-US" w:eastAsia="zh-CN"/>
        </w:rPr>
        <w:t>政策理解不够到位，需加强学习</w:t>
      </w:r>
      <w:r>
        <w:rPr>
          <w:rStyle w:val="6"/>
          <w:rFonts w:hint="eastAsia" w:ascii="仿宋_GB2312" w:hAnsi="微软雅黑" w:eastAsia="仿宋_GB2312" w:cs="仿宋_GB2312"/>
          <w:b/>
          <w:bCs/>
          <w:i w:val="0"/>
          <w:iCs w:val="0"/>
          <w:caps w:val="0"/>
          <w:color w:val="auto"/>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auto"/>
          <w:spacing w:val="0"/>
          <w:sz w:val="24"/>
          <w:szCs w:val="24"/>
        </w:rPr>
      </w:pPr>
      <w:r>
        <w:rPr>
          <w:rFonts w:hint="eastAsia" w:ascii="仿宋_GB2312" w:hAnsi="微软雅黑" w:eastAsia="仿宋_GB2312" w:cs="仿宋_GB2312"/>
          <w:i w:val="0"/>
          <w:iCs w:val="0"/>
          <w:caps w:val="0"/>
          <w:color w:val="auto"/>
          <w:spacing w:val="0"/>
          <w:sz w:val="32"/>
          <w:szCs w:val="32"/>
          <w:shd w:val="clear" w:fill="FFFFFF"/>
        </w:rPr>
        <w:t>下一步，我局将进一步提高对政府信息公开工作思想认识，建立常态化工作机制，加强人员培训学习，</w:t>
      </w:r>
      <w:r>
        <w:rPr>
          <w:rFonts w:hint="eastAsia" w:ascii="仿宋_GB2312" w:hAnsi="微软雅黑" w:eastAsia="仿宋_GB2312" w:cs="仿宋_GB2312"/>
          <w:i w:val="0"/>
          <w:iCs w:val="0"/>
          <w:caps w:val="0"/>
          <w:color w:val="auto"/>
          <w:spacing w:val="0"/>
          <w:sz w:val="32"/>
          <w:szCs w:val="32"/>
          <w:shd w:val="clear" w:fill="FFFFFF"/>
          <w:lang w:val="en-US" w:eastAsia="zh-CN"/>
        </w:rPr>
        <w:t>重点加强政策解读培训，大力推广我局新媒体宣传途径，多样化政府信息公开形态，</w:t>
      </w:r>
      <w:r>
        <w:rPr>
          <w:rFonts w:hint="eastAsia" w:ascii="仿宋_GB2312" w:hAnsi="微软雅黑" w:eastAsia="仿宋_GB2312" w:cs="仿宋_GB2312"/>
          <w:i w:val="0"/>
          <w:iCs w:val="0"/>
          <w:caps w:val="0"/>
          <w:color w:val="auto"/>
          <w:spacing w:val="0"/>
          <w:sz w:val="32"/>
          <w:szCs w:val="32"/>
          <w:shd w:val="clear" w:fill="FFFFFF"/>
        </w:rPr>
        <w:t>不断提高我局政府信息公开工作的质量和水平。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rPr>
        <w:t>（一）收费情况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rPr>
        <w:t>（二）落实上年度政府公开工作要点情况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一是加强组织领导。</w:t>
      </w:r>
      <w:r>
        <w:rPr>
          <w:rFonts w:hint="eastAsia" w:ascii="仿宋_GB2312" w:hAnsi="微软雅黑" w:eastAsia="仿宋_GB2312" w:cs="仿宋_GB2312"/>
          <w:i w:val="0"/>
          <w:iCs w:val="0"/>
          <w:caps w:val="0"/>
          <w:color w:val="000000"/>
          <w:spacing w:val="0"/>
          <w:sz w:val="32"/>
          <w:szCs w:val="32"/>
          <w:lang w:val="en-US" w:eastAsia="zh-CN"/>
        </w:rPr>
        <w:t>我</w:t>
      </w:r>
      <w:r>
        <w:rPr>
          <w:rFonts w:hint="eastAsia" w:ascii="仿宋_GB2312" w:hAnsi="微软雅黑" w:eastAsia="仿宋_GB2312" w:cs="仿宋_GB2312"/>
          <w:i w:val="0"/>
          <w:iCs w:val="0"/>
          <w:caps w:val="0"/>
          <w:color w:val="000000"/>
          <w:spacing w:val="0"/>
          <w:sz w:val="32"/>
          <w:szCs w:val="32"/>
        </w:rPr>
        <w:t>局政务公开领导小组，组织制定相关制度和措施，负责在推行政务公开过程中的思想政治、宣传教育和组织实施工作。</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二是完善制度机制。建立</w:t>
      </w:r>
      <w:r>
        <w:rPr>
          <w:rFonts w:hint="eastAsia" w:ascii="仿宋_GB2312" w:hAnsi="微软雅黑" w:eastAsia="仿宋_GB2312" w:cs="仿宋_GB2312"/>
          <w:i w:val="0"/>
          <w:iCs w:val="0"/>
          <w:caps w:val="0"/>
          <w:color w:val="000000"/>
          <w:spacing w:val="0"/>
          <w:sz w:val="32"/>
          <w:szCs w:val="32"/>
          <w:lang w:val="en-US" w:eastAsia="zh-CN"/>
        </w:rPr>
        <w:t>并</w:t>
      </w:r>
      <w:r>
        <w:rPr>
          <w:rFonts w:hint="eastAsia" w:ascii="仿宋_GB2312" w:hAnsi="微软雅黑" w:eastAsia="仿宋_GB2312" w:cs="仿宋_GB2312"/>
          <w:i w:val="0"/>
          <w:iCs w:val="0"/>
          <w:caps w:val="0"/>
          <w:color w:val="000000"/>
          <w:spacing w:val="0"/>
          <w:sz w:val="32"/>
          <w:szCs w:val="32"/>
        </w:rPr>
        <w:t>严格执行保密审查制度，确保做到“先审查，后公开”，加强对各科室、单位的政务公开工作推进情况督查。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rPr>
          <w:rFonts w:hint="default"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rPr>
        <w:t>三是</w:t>
      </w:r>
      <w:r>
        <w:rPr>
          <w:rFonts w:hint="eastAsia" w:ascii="仿宋_GB2312" w:hAnsi="微软雅黑" w:eastAsia="仿宋_GB2312" w:cs="仿宋_GB2312"/>
          <w:i w:val="0"/>
          <w:iCs w:val="0"/>
          <w:caps w:val="0"/>
          <w:color w:val="000000"/>
          <w:spacing w:val="0"/>
          <w:sz w:val="32"/>
          <w:szCs w:val="32"/>
          <w:lang w:val="en-US" w:eastAsia="zh-CN"/>
        </w:rPr>
        <w:t>优化政府网站信息公开</w:t>
      </w:r>
      <w:r>
        <w:rPr>
          <w:rFonts w:hint="eastAsia" w:ascii="仿宋_GB2312" w:hAnsi="微软雅黑" w:eastAsia="仿宋_GB2312" w:cs="仿宋_GB2312"/>
          <w:i w:val="0"/>
          <w:iCs w:val="0"/>
          <w:caps w:val="0"/>
          <w:color w:val="000000"/>
          <w:spacing w:val="0"/>
          <w:sz w:val="32"/>
          <w:szCs w:val="32"/>
        </w:rPr>
        <w:t>。加强与</w:t>
      </w:r>
      <w:r>
        <w:rPr>
          <w:rFonts w:hint="eastAsia" w:ascii="仿宋_GB2312" w:hAnsi="微软雅黑" w:eastAsia="仿宋_GB2312" w:cs="仿宋_GB2312"/>
          <w:i w:val="0"/>
          <w:iCs w:val="0"/>
          <w:caps w:val="0"/>
          <w:color w:val="000000"/>
          <w:spacing w:val="0"/>
          <w:sz w:val="32"/>
          <w:szCs w:val="32"/>
          <w:lang w:val="en-US" w:eastAsia="zh-CN"/>
        </w:rPr>
        <w:t>县大数据局</w:t>
      </w:r>
      <w:r>
        <w:rPr>
          <w:rFonts w:hint="eastAsia" w:ascii="仿宋_GB2312" w:hAnsi="微软雅黑" w:eastAsia="仿宋_GB2312" w:cs="仿宋_GB2312"/>
          <w:i w:val="0"/>
          <w:iCs w:val="0"/>
          <w:caps w:val="0"/>
          <w:color w:val="000000"/>
          <w:spacing w:val="0"/>
          <w:sz w:val="32"/>
          <w:szCs w:val="32"/>
        </w:rPr>
        <w:t>的对接，</w:t>
      </w:r>
      <w:r>
        <w:rPr>
          <w:rFonts w:hint="eastAsia" w:ascii="仿宋_GB2312" w:hAnsi="微软雅黑" w:eastAsia="仿宋_GB2312" w:cs="仿宋_GB2312"/>
          <w:i w:val="0"/>
          <w:iCs w:val="0"/>
          <w:caps w:val="0"/>
          <w:color w:val="000000"/>
          <w:spacing w:val="0"/>
          <w:sz w:val="32"/>
          <w:szCs w:val="32"/>
          <w:lang w:val="en-US" w:eastAsia="zh-CN"/>
        </w:rPr>
        <w:t>做到及时准确理解政务公开工作要点，</w:t>
      </w:r>
      <w:r>
        <w:rPr>
          <w:rFonts w:hint="eastAsia" w:ascii="仿宋_GB2312" w:hAnsi="微软雅黑" w:eastAsia="仿宋_GB2312" w:cs="仿宋_GB2312"/>
          <w:i w:val="0"/>
          <w:iCs w:val="0"/>
          <w:caps w:val="0"/>
          <w:color w:val="000000"/>
          <w:spacing w:val="0"/>
          <w:sz w:val="32"/>
          <w:szCs w:val="32"/>
        </w:rPr>
        <w:t>确保</w:t>
      </w:r>
      <w:r>
        <w:rPr>
          <w:rFonts w:hint="eastAsia" w:ascii="仿宋_GB2312" w:hAnsi="微软雅黑" w:eastAsia="仿宋_GB2312" w:cs="仿宋_GB2312"/>
          <w:i w:val="0"/>
          <w:iCs w:val="0"/>
          <w:caps w:val="0"/>
          <w:color w:val="000000"/>
          <w:spacing w:val="0"/>
          <w:sz w:val="32"/>
          <w:szCs w:val="32"/>
          <w:lang w:val="en-US" w:eastAsia="zh-CN"/>
        </w:rPr>
        <w:t>相关</w:t>
      </w:r>
      <w:r>
        <w:rPr>
          <w:rFonts w:hint="eastAsia" w:ascii="仿宋_GB2312" w:hAnsi="微软雅黑" w:eastAsia="仿宋_GB2312" w:cs="仿宋_GB2312"/>
          <w:i w:val="0"/>
          <w:iCs w:val="0"/>
          <w:caps w:val="0"/>
          <w:color w:val="000000"/>
          <w:spacing w:val="0"/>
          <w:sz w:val="32"/>
          <w:szCs w:val="32"/>
        </w:rPr>
        <w:t>信息及时</w:t>
      </w:r>
      <w:r>
        <w:rPr>
          <w:rFonts w:hint="eastAsia" w:ascii="仿宋_GB2312" w:hAnsi="微软雅黑" w:eastAsia="仿宋_GB2312" w:cs="仿宋_GB2312"/>
          <w:i w:val="0"/>
          <w:iCs w:val="0"/>
          <w:caps w:val="0"/>
          <w:color w:val="000000"/>
          <w:spacing w:val="0"/>
          <w:sz w:val="32"/>
          <w:szCs w:val="32"/>
          <w:lang w:val="en-US" w:eastAsia="zh-CN"/>
        </w:rPr>
        <w:t>发布</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val="en-US" w:eastAsia="zh-CN"/>
        </w:rPr>
        <w:t>针对由我局承担的要素保障工作，与县大数据局沟通协调设立住宅用地公开专栏，加大要素保障信息公开透明度。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lang w:val="en-US" w:eastAsia="zh-CN"/>
        </w:rPr>
        <w:t>四是充分发挥新媒体在政务公开中的独特优势。充分利用</w:t>
      </w:r>
      <w:r>
        <w:rPr>
          <w:rFonts w:hint="eastAsia" w:ascii="仿宋_GB2312" w:hAnsi="微软雅黑" w:eastAsia="仿宋_GB2312" w:cs="仿宋_GB2312"/>
          <w:i w:val="0"/>
          <w:iCs w:val="0"/>
          <w:caps w:val="0"/>
          <w:color w:val="000000"/>
          <w:spacing w:val="0"/>
          <w:sz w:val="32"/>
          <w:szCs w:val="32"/>
        </w:rPr>
        <w:t>新媒体平台，针对热点信息多转发</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lang w:val="en-US" w:eastAsia="zh-CN"/>
        </w:rPr>
        <w:t>同时积极做好政策解读</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lang w:val="en-US" w:eastAsia="zh-CN"/>
        </w:rPr>
        <w:t>提高群众对自然资源领域的政策理解</w:t>
      </w:r>
      <w:r>
        <w:rPr>
          <w:rFonts w:hint="eastAsia" w:ascii="仿宋_GB2312" w:hAnsi="微软雅黑" w:eastAsia="仿宋_GB2312" w:cs="仿宋_GB2312"/>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0"/>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1"/>
          <w:szCs w:val="31"/>
          <w:shd w:val="clear" w:fill="FFFFFF"/>
        </w:rPr>
        <w:t>（三）</w:t>
      </w:r>
      <w:r>
        <w:rPr>
          <w:rStyle w:val="6"/>
          <w:rFonts w:hint="eastAsia" w:ascii="仿宋_GB2312" w:hAnsi="微软雅黑" w:eastAsia="仿宋_GB2312" w:cs="仿宋_GB2312"/>
          <w:b/>
          <w:bCs/>
          <w:i w:val="0"/>
          <w:iCs w:val="0"/>
          <w:caps w:val="0"/>
          <w:color w:val="000000"/>
          <w:spacing w:val="0"/>
          <w:sz w:val="32"/>
          <w:szCs w:val="32"/>
        </w:rPr>
        <w:t>人大代表建议和政协提案办理结果公开情况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年，共办理人大代表、政协委员建议提案1</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件，全部按时答复并主动公开。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b/>
          <w:bCs/>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lang w:val="en-US" w:eastAsia="zh-CN"/>
        </w:rPr>
        <w:t>四</w:t>
      </w:r>
      <w:r>
        <w:rPr>
          <w:rFonts w:hint="eastAsia" w:ascii="仿宋_GB2312" w:hAnsi="仿宋_GB2312" w:eastAsia="仿宋_GB2312" w:cs="仿宋_GB2312"/>
          <w:b/>
          <w:bCs/>
          <w:i w:val="0"/>
          <w:iCs w:val="0"/>
          <w:caps w:val="0"/>
          <w:color w:val="000000"/>
          <w:spacing w:val="0"/>
          <w:sz w:val="32"/>
          <w:szCs w:val="32"/>
          <w:shd w:val="clear" w:fill="FFFFFF"/>
          <w:lang w:eastAsia="zh-CN"/>
        </w:rPr>
        <w:t>）</w:t>
      </w:r>
      <w:r>
        <w:rPr>
          <w:rFonts w:hint="eastAsia" w:ascii="仿宋_GB2312" w:hAnsi="仿宋_GB2312" w:eastAsia="仿宋_GB2312" w:cs="仿宋_GB2312"/>
          <w:b/>
          <w:bCs/>
          <w:i w:val="0"/>
          <w:iCs w:val="0"/>
          <w:caps w:val="0"/>
          <w:color w:val="000000"/>
          <w:spacing w:val="0"/>
          <w:sz w:val="32"/>
          <w:szCs w:val="32"/>
          <w:shd w:val="clear" w:fill="FFFFFF"/>
          <w:lang w:val="en-US" w:eastAsia="zh-CN"/>
        </w:rPr>
        <w:t>政务公开方面的创新实践情况</w:t>
      </w:r>
    </w:p>
    <w:p>
      <w:pPr>
        <w:pStyle w:val="7"/>
        <w:spacing w:line="560"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我局借助党建品牌“厚德含弘”，依托微信视频号，打造“佳立普法”专栏，积极进行自然资源领域的政策解读。</w:t>
      </w:r>
    </w:p>
    <w:p/>
    <w:sectPr>
      <w:pgSz w:w="11906" w:h="16838"/>
      <w:pgMar w:top="1984" w:right="1474" w:bottom="1701" w:left="1474"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Mincho Light">
    <w:altName w:val="Segoe Print"/>
    <w:panose1 w:val="00000000000000000000"/>
    <w:charset w:val="00"/>
    <w:family w:val="modern"/>
    <w:pitch w:val="default"/>
    <w:sig w:usb0="00000000" w:usb1="00000000" w:usb2="00000012" w:usb3="00000000" w:csb0="0002009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4B04"/>
    <w:rsid w:val="09742764"/>
    <w:rsid w:val="0C012D1B"/>
    <w:rsid w:val="0E2C700D"/>
    <w:rsid w:val="0FA62080"/>
    <w:rsid w:val="11ED2A8C"/>
    <w:rsid w:val="121E7722"/>
    <w:rsid w:val="122A3F53"/>
    <w:rsid w:val="17172CBB"/>
    <w:rsid w:val="19E521AA"/>
    <w:rsid w:val="1A1C0C16"/>
    <w:rsid w:val="1BD961A1"/>
    <w:rsid w:val="1E8A7912"/>
    <w:rsid w:val="20A200C7"/>
    <w:rsid w:val="20E50BFA"/>
    <w:rsid w:val="24400820"/>
    <w:rsid w:val="29D61C5B"/>
    <w:rsid w:val="2AEC47C9"/>
    <w:rsid w:val="2B0367EF"/>
    <w:rsid w:val="2EE71B6E"/>
    <w:rsid w:val="33964419"/>
    <w:rsid w:val="355D4C59"/>
    <w:rsid w:val="379B02AA"/>
    <w:rsid w:val="384423BB"/>
    <w:rsid w:val="3BB10C45"/>
    <w:rsid w:val="3F0E5E7A"/>
    <w:rsid w:val="40377437"/>
    <w:rsid w:val="410E32BD"/>
    <w:rsid w:val="414118AE"/>
    <w:rsid w:val="49FA1B6E"/>
    <w:rsid w:val="4A4237CA"/>
    <w:rsid w:val="4A675F8F"/>
    <w:rsid w:val="4CE37497"/>
    <w:rsid w:val="51A24AEB"/>
    <w:rsid w:val="5318731D"/>
    <w:rsid w:val="55AA586C"/>
    <w:rsid w:val="574507CF"/>
    <w:rsid w:val="5BA1126A"/>
    <w:rsid w:val="5E193FFD"/>
    <w:rsid w:val="5FC775A2"/>
    <w:rsid w:val="65652DE0"/>
    <w:rsid w:val="66D32D9C"/>
    <w:rsid w:val="67281800"/>
    <w:rsid w:val="6A9B4929"/>
    <w:rsid w:val="6B0D4D59"/>
    <w:rsid w:val="6B375E79"/>
    <w:rsid w:val="6D2C0257"/>
    <w:rsid w:val="742A2D4B"/>
    <w:rsid w:val="7710233B"/>
    <w:rsid w:val="7BB006EC"/>
    <w:rsid w:val="7E7C32DF"/>
    <w:rsid w:val="7ED4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List Paragraph1"/>
    <w:basedOn w:val="1"/>
    <w:qFormat/>
    <w:uiPriority w:val="99"/>
    <w:pPr>
      <w:ind w:firstLine="420" w:firstLineChars="200"/>
    </w:pPr>
    <w:rPr>
      <w:rFonts w:ascii="Yu Mincho Light" w:hAnsi="Yu Mincho Light" w:cs="Yu Mincho Light"/>
      <w:szCs w:val="21"/>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2022-10-15T02:59:00Z</dcterms:created>
  <dc:creator>Administrator</dc:creator>
  <cp:lastModifiedBy>Administrator</cp:lastModifiedBy>
  <dcterms:modified xsi:type="dcterms:W3CDTF">2023-01-29T02:28:40Z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7AF06AB184A241039F41AE45DB7A0017</vt:lpwstr>
  </property>
</Properties>
</file>