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keepLines/>
        <w:pageBreakBefore w:val="0"/>
        <w:widowControl w:val="0"/>
        <w:kinsoku/>
        <w:wordWrap/>
        <w:overflowPunct/>
        <w:topLinePunct w:val="0"/>
        <w:autoSpaceDE/>
        <w:autoSpaceDN/>
        <w:bidi w:val="0"/>
        <w:adjustRightInd/>
        <w:snapToGrid/>
        <w:spacing w:before="0" w:after="0"/>
        <w:textAlignment w:val="auto"/>
        <w:rPr>
          <w:rFonts w:hint="eastAsia"/>
        </w:rPr>
      </w:pPr>
      <w:r>
        <w:rPr>
          <w:rFonts w:hint="eastAsia"/>
        </w:rPr>
        <w:t>山东省人民政府</w:t>
      </w:r>
    </w:p>
    <w:p>
      <w:pPr>
        <w:pStyle w:val="7"/>
        <w:keepNext/>
        <w:keepLines/>
        <w:pageBreakBefore w:val="0"/>
        <w:widowControl w:val="0"/>
        <w:kinsoku/>
        <w:wordWrap/>
        <w:overflowPunct/>
        <w:topLinePunct w:val="0"/>
        <w:autoSpaceDE/>
        <w:autoSpaceDN/>
        <w:bidi w:val="0"/>
        <w:adjustRightInd/>
        <w:snapToGrid/>
        <w:spacing w:before="0" w:after="0"/>
        <w:textAlignment w:val="auto"/>
        <w:rPr>
          <w:rFonts w:hint="eastAsia"/>
        </w:rPr>
      </w:pPr>
      <w:bookmarkStart w:id="0" w:name="_GoBack"/>
      <w:r>
        <w:rPr>
          <w:rFonts w:hint="eastAsia"/>
        </w:rPr>
        <w:t>关于沂源猿人遗址溶洞群风景名胜区</w:t>
      </w:r>
    </w:p>
    <w:p>
      <w:pPr>
        <w:pStyle w:val="7"/>
        <w:keepNext/>
        <w:keepLines/>
        <w:pageBreakBefore w:val="0"/>
        <w:widowControl w:val="0"/>
        <w:kinsoku/>
        <w:wordWrap/>
        <w:overflowPunct/>
        <w:topLinePunct w:val="0"/>
        <w:autoSpaceDE/>
        <w:autoSpaceDN/>
        <w:bidi w:val="0"/>
        <w:adjustRightInd/>
        <w:snapToGrid/>
        <w:spacing w:before="0" w:after="0"/>
        <w:textAlignment w:val="auto"/>
        <w:rPr>
          <w:rFonts w:hint="eastAsia"/>
        </w:rPr>
      </w:pPr>
      <w:r>
        <w:rPr>
          <w:rFonts w:hint="eastAsia"/>
        </w:rPr>
        <w:t>总体规划（2021—2035年）的批复</w:t>
      </w:r>
    </w:p>
    <w:bookmarkEnd w:id="0"/>
    <w:p>
      <w:pPr>
        <w:pStyle w:val="13"/>
        <w:jc w:val="center"/>
        <w:rPr>
          <w:rFonts w:hint="eastAsia" w:ascii="仿宋_GB2312" w:hAnsi="宋体" w:eastAsia="仿宋_GB2312"/>
          <w:sz w:val="32"/>
          <w:szCs w:val="32"/>
        </w:rPr>
      </w:pPr>
    </w:p>
    <w:p>
      <w:pPr>
        <w:pStyle w:val="13"/>
        <w:jc w:val="center"/>
        <w:rPr>
          <w:rFonts w:hint="eastAsia" w:ascii="仿宋_GB2312" w:hAnsi="宋体" w:eastAsia="仿宋_GB2312"/>
          <w:sz w:val="32"/>
          <w:szCs w:val="32"/>
        </w:rPr>
      </w:pPr>
      <w:r>
        <w:rPr>
          <w:rFonts w:hint="eastAsia" w:ascii="仿宋_GB2312" w:hAnsi="宋体" w:eastAsia="仿宋_GB2312"/>
          <w:sz w:val="32"/>
          <w:szCs w:val="32"/>
        </w:rPr>
        <w:t>鲁府法发〔20</w:t>
      </w:r>
      <w:r>
        <w:rPr>
          <w:rFonts w:hint="eastAsia" w:ascii="仿宋_GB2312" w:hAnsi="宋体" w:eastAsia="仿宋_GB2312"/>
          <w:sz w:val="32"/>
          <w:szCs w:val="32"/>
          <w:lang w:val="en-US" w:eastAsia="zh-CN"/>
        </w:rPr>
        <w:t>22</w:t>
      </w:r>
      <w:r>
        <w:rPr>
          <w:rFonts w:hint="eastAsia" w:ascii="仿宋_GB2312" w:hAnsi="宋体" w:eastAsia="仿宋_GB2312"/>
          <w:sz w:val="32"/>
          <w:szCs w:val="32"/>
        </w:rPr>
        <w:t>〕</w:t>
      </w:r>
      <w:r>
        <w:rPr>
          <w:rFonts w:hint="eastAsia" w:ascii="仿宋_GB2312" w:hAnsi="宋体" w:eastAsia="仿宋_GB2312"/>
          <w:sz w:val="32"/>
          <w:szCs w:val="32"/>
          <w:lang w:val="en-US" w:eastAsia="zh-CN"/>
        </w:rPr>
        <w:t>51</w:t>
      </w:r>
      <w:r>
        <w:rPr>
          <w:rFonts w:hint="eastAsia" w:ascii="仿宋_GB2312" w:hAnsi="宋体" w:eastAsia="仿宋_GB2312"/>
          <w:sz w:val="32"/>
          <w:szCs w:val="32"/>
        </w:rPr>
        <w:t>号</w:t>
      </w:r>
    </w:p>
    <w:p>
      <w:pPr>
        <w:pStyle w:val="6"/>
        <w:rPr>
          <w:rFonts w:hint="eastAsia"/>
        </w:rPr>
      </w:pPr>
    </w:p>
    <w:p>
      <w:pPr>
        <w:pStyle w:val="6"/>
        <w:bidi w:val="0"/>
        <w:ind w:left="0" w:leftChars="0" w:firstLine="0" w:firstLineChars="0"/>
        <w:rPr>
          <w:rFonts w:hint="eastAsia"/>
        </w:rPr>
      </w:pPr>
      <w:r>
        <w:rPr>
          <w:rFonts w:hint="eastAsia"/>
        </w:rPr>
        <w:t>淄博市人民政府：</w:t>
      </w:r>
    </w:p>
    <w:p>
      <w:pPr>
        <w:pStyle w:val="6"/>
        <w:bidi w:val="0"/>
        <w:rPr>
          <w:rFonts w:hint="eastAsia"/>
        </w:rPr>
      </w:pPr>
      <w:r>
        <w:rPr>
          <w:rFonts w:hint="eastAsia"/>
        </w:rPr>
        <w:t>你市《关于报批〈沂源猿人遗址溶洞群风景名胜区总体规划（2021-2035年）〉的请示》（淄政呈〔2022〕2号）收悉。现批复如下：</w:t>
      </w:r>
    </w:p>
    <w:p>
      <w:pPr>
        <w:pStyle w:val="6"/>
        <w:bidi w:val="0"/>
        <w:rPr>
          <w:rFonts w:hint="eastAsia"/>
        </w:rPr>
      </w:pPr>
      <w:r>
        <w:rPr>
          <w:rFonts w:hint="eastAsia"/>
        </w:rPr>
        <w:t>一、原则同意《沂源猿人遗址溶洞群风景名胜区总体规划（2021—2035年）》（以下简称《总体规划》）。沂源猿人遗址溶洞群风景名胜区是以猿人遗址和溶洞群为特色，丰富的森林景观为基底，可供游览观光、科学考察和休闲度假的省级风景名胜区。</w:t>
      </w:r>
    </w:p>
    <w:p>
      <w:pPr>
        <w:pStyle w:val="6"/>
        <w:bidi w:val="0"/>
        <w:rPr>
          <w:rFonts w:hint="eastAsia"/>
        </w:rPr>
      </w:pPr>
      <w:r>
        <w:rPr>
          <w:rFonts w:hint="eastAsia"/>
        </w:rPr>
        <w:t>二、沂源猿人遗址溶洞群风景名胜区包括鲁山溶洞群景区和猿人遗址景区两大部分，总面积22平方公里。自《总体规划》批准之日起2年内，完成风景名胜区的勘界立标工作。</w:t>
      </w:r>
    </w:p>
    <w:p>
      <w:pPr>
        <w:pStyle w:val="6"/>
        <w:bidi w:val="0"/>
        <w:rPr>
          <w:rFonts w:hint="eastAsia"/>
        </w:rPr>
      </w:pPr>
      <w:r>
        <w:rPr>
          <w:rFonts w:hint="eastAsia"/>
        </w:rPr>
        <w:t>三、加强风景名胜资源保护。按照</w:t>
      </w:r>
      <w:r>
        <w:rPr>
          <w:rFonts w:hint="eastAsia" w:ascii="Times New Roman" w:hAnsi="Times New Roman"/>
        </w:rPr>
        <w:t>《总体规划》确定的分级保护要求实行三级保护，其中一级保护区4.76平</w:t>
      </w:r>
      <w:r>
        <w:rPr>
          <w:rFonts w:hint="eastAsia"/>
        </w:rPr>
        <w:t>方公里，二级保护区5.32平方公里，三级保护区11.92平方公里。严格保护鲁山山体、溶洞群和猿人遗址等景源，维护资源的原真性和完整性。</w:t>
      </w:r>
    </w:p>
    <w:p>
      <w:pPr>
        <w:pStyle w:val="6"/>
        <w:bidi w:val="0"/>
        <w:rPr>
          <w:rFonts w:hint="eastAsia"/>
        </w:rPr>
      </w:pPr>
      <w:r>
        <w:rPr>
          <w:rFonts w:hint="eastAsia"/>
        </w:rPr>
        <w:t>四、严格控制风景名胜区内建设活动。风景名胜区内的各类建设必须符合《总体规划》，并按照国家、省相关法规履行审批程序，并制定污染防治和水土保持方案，采取有效措施，保护好周围景物、水体、林草植被、野生动物资源和地形地貌。要妥善处理好风景名胜区资源保护利用与经济社会发展、当地居民生产生活之间的关系，各类建设应与景观相协调，不得破坏景观、污染环境、妨碍游览。</w:t>
      </w:r>
    </w:p>
    <w:p>
      <w:pPr>
        <w:pStyle w:val="6"/>
        <w:bidi w:val="0"/>
        <w:rPr>
          <w:rFonts w:hint="eastAsia"/>
        </w:rPr>
      </w:pPr>
      <w:r>
        <w:rPr>
          <w:rFonts w:hint="eastAsia"/>
        </w:rPr>
        <w:t>五、确保风景名胜区管理运行安全。完善交通、电力、通信等配套设施，依法依规对景区进行管理，做好防灾减灾及游览安全工作，切实保护好自然资源和生态环境，保持风景名胜区的可持续发展。</w:t>
      </w:r>
    </w:p>
    <w:p>
      <w:pPr>
        <w:pStyle w:val="10"/>
        <w:bidi w:val="0"/>
        <w:rPr>
          <w:rFonts w:hint="eastAsia"/>
        </w:rPr>
      </w:pPr>
    </w:p>
    <w:p>
      <w:pPr>
        <w:pStyle w:val="10"/>
        <w:bidi w:val="0"/>
        <w:rPr>
          <w:rFonts w:hint="eastAsia"/>
        </w:rPr>
      </w:pPr>
    </w:p>
    <w:p>
      <w:pPr>
        <w:pStyle w:val="10"/>
        <w:bidi w:val="0"/>
        <w:rPr>
          <w:rFonts w:hint="eastAsia"/>
        </w:rPr>
      </w:pPr>
    </w:p>
    <w:p>
      <w:pPr>
        <w:pStyle w:val="10"/>
        <w:wordWrap w:val="0"/>
        <w:bidi w:val="0"/>
        <w:rPr>
          <w:rFonts w:hint="default" w:eastAsia="仿宋_GB2312"/>
          <w:lang w:val="en-US" w:eastAsia="zh-CN"/>
        </w:rPr>
      </w:pPr>
      <w:r>
        <w:rPr>
          <w:rFonts w:hint="eastAsia"/>
        </w:rPr>
        <w:t>山东省人民政府</w:t>
      </w:r>
      <w:r>
        <w:rPr>
          <w:rFonts w:hint="eastAsia"/>
          <w:lang w:val="en-US" w:eastAsia="zh-CN"/>
        </w:rPr>
        <w:t xml:space="preserve">  </w:t>
      </w:r>
    </w:p>
    <w:p>
      <w:pPr>
        <w:pStyle w:val="10"/>
        <w:bidi w:val="0"/>
        <w:rPr>
          <w:rFonts w:hint="eastAsia"/>
        </w:rPr>
      </w:pPr>
      <w:r>
        <w:rPr>
          <w:rFonts w:hint="eastAsia"/>
        </w:rPr>
        <w:t>2022年3月4日印发</w:t>
      </w:r>
    </w:p>
    <w:p>
      <w:pPr>
        <w:pStyle w:val="6"/>
        <w:bidi w:val="0"/>
        <w:rPr>
          <w:rFonts w:hint="eastAsia"/>
        </w:rPr>
      </w:pPr>
      <w:r>
        <w:rPr>
          <w:rFonts w:hint="eastAsia"/>
        </w:rPr>
        <w:t>（此件公开发布）</w:t>
      </w:r>
    </w:p>
    <w:p>
      <w:pPr>
        <w:pStyle w:val="6"/>
        <w:bidi w:val="0"/>
      </w:pPr>
    </w:p>
    <w:sectPr>
      <w:pgSz w:w="11906" w:h="16838"/>
      <w:pgMar w:top="1871" w:right="1474" w:bottom="1871" w:left="147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A3044D"/>
    <w:rsid w:val="0D72257A"/>
    <w:rsid w:val="0D947F88"/>
    <w:rsid w:val="0FAA1A9A"/>
    <w:rsid w:val="10786CDD"/>
    <w:rsid w:val="11A177AD"/>
    <w:rsid w:val="178511A2"/>
    <w:rsid w:val="2ADD0095"/>
    <w:rsid w:val="2BA3044D"/>
    <w:rsid w:val="2C3818F4"/>
    <w:rsid w:val="3BC63F4E"/>
    <w:rsid w:val="3E4216D8"/>
    <w:rsid w:val="41210360"/>
    <w:rsid w:val="478C73CD"/>
    <w:rsid w:val="5D29070F"/>
    <w:rsid w:val="641F4673"/>
    <w:rsid w:val="72320935"/>
    <w:rsid w:val="7976184D"/>
    <w:rsid w:val="7EFF06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customStyle="1" w:styleId="6">
    <w:name w:val="标准正文"/>
    <w:basedOn w:val="1"/>
    <w:qFormat/>
    <w:uiPriority w:val="0"/>
    <w:pPr>
      <w:spacing w:line="600" w:lineRule="exact"/>
      <w:ind w:firstLine="643" w:firstLineChars="200"/>
    </w:pPr>
    <w:rPr>
      <w:rFonts w:ascii="Times New Roman" w:hAnsi="Times New Roman" w:eastAsia="仿宋_GB2312"/>
      <w:sz w:val="32"/>
    </w:rPr>
  </w:style>
  <w:style w:type="paragraph" w:customStyle="1" w:styleId="7">
    <w:name w:val="标准标题"/>
    <w:basedOn w:val="2"/>
    <w:next w:val="6"/>
    <w:qFormat/>
    <w:uiPriority w:val="0"/>
    <w:pPr>
      <w:spacing w:line="560" w:lineRule="exact"/>
      <w:jc w:val="center"/>
    </w:pPr>
    <w:rPr>
      <w:rFonts w:ascii="Times New Roman" w:hAnsi="Times New Roman" w:eastAsia="方正小标宋简体" w:cs="Times New Roman"/>
      <w:b w:val="0"/>
      <w:sz w:val="44"/>
    </w:rPr>
  </w:style>
  <w:style w:type="paragraph" w:customStyle="1" w:styleId="8">
    <w:name w:val="标准二标"/>
    <w:basedOn w:val="6"/>
    <w:next w:val="6"/>
    <w:qFormat/>
    <w:uiPriority w:val="0"/>
    <w:rPr>
      <w:rFonts w:eastAsia="楷体"/>
    </w:rPr>
  </w:style>
  <w:style w:type="paragraph" w:customStyle="1" w:styleId="9">
    <w:name w:val="标准一标"/>
    <w:basedOn w:val="6"/>
    <w:next w:val="6"/>
    <w:qFormat/>
    <w:uiPriority w:val="0"/>
    <w:rPr>
      <w:rFonts w:ascii="Times New Roman" w:eastAsia="黑体"/>
    </w:rPr>
  </w:style>
  <w:style w:type="paragraph" w:customStyle="1" w:styleId="10">
    <w:name w:val="标准落款"/>
    <w:basedOn w:val="6"/>
    <w:qFormat/>
    <w:uiPriority w:val="0"/>
    <w:pPr>
      <w:spacing w:line="560" w:lineRule="exact"/>
      <w:ind w:right="840" w:rightChars="400" w:firstLine="0" w:firstLineChars="0"/>
      <w:jc w:val="right"/>
    </w:pPr>
    <w:rPr>
      <w:szCs w:val="22"/>
    </w:rPr>
  </w:style>
  <w:style w:type="paragraph" w:customStyle="1" w:styleId="11">
    <w:name w:val="目录样式1"/>
    <w:basedOn w:val="3"/>
    <w:qFormat/>
    <w:uiPriority w:val="0"/>
    <w:pPr>
      <w:spacing w:line="560" w:lineRule="exact"/>
    </w:pPr>
    <w:rPr>
      <w:rFonts w:ascii="Arial" w:hAnsi="Arial" w:eastAsia="方正小标宋简体" w:cs="Times New Roman"/>
      <w:b w:val="0"/>
      <w:sz w:val="36"/>
    </w:rPr>
  </w:style>
  <w:style w:type="paragraph" w:customStyle="1" w:styleId="12">
    <w:name w:val="标准标题2"/>
    <w:basedOn w:val="7"/>
    <w:next w:val="6"/>
    <w:qFormat/>
    <w:uiPriority w:val="0"/>
    <w:pPr>
      <w:snapToGrid w:val="0"/>
    </w:pPr>
  </w:style>
  <w:style w:type="paragraph" w:customStyle="1" w:styleId="13">
    <w:name w:val="正文 New New New New New New New New New New"/>
    <w:uiPriority w:val="0"/>
    <w:pPr>
      <w:widowControl w:val="0"/>
      <w:jc w:val="both"/>
    </w:pPr>
    <w:rPr>
      <w:rFonts w:ascii="Calibri" w:hAnsi="Calibri" w:eastAsia="Times New Roman"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2022-03-25T00:45:00Z</dcterms:created>
  <dc:creator>cuidingwen611</dc:creator>
  <cp:lastModifiedBy>cuidingwen611</cp:lastModifiedBy>
  <dcterms:modified xsi:type="dcterms:W3CDTF">2022-03-25T00:53:13Z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F748FD3A0F67429AA143D90F4B662698</vt:lpwstr>
  </property>
</Properties>
</file>