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</w:rPr>
      </w:pPr>
      <w:r>
        <w:rPr>
          <w:rFonts w:hint="eastAsia"/>
        </w:rPr>
        <w:t>山东省人民政府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关于沂河源风景名胜区总体规划（2021—2035年）的批复</w:t>
      </w:r>
    </w:p>
    <w:bookmarkEnd w:id="0"/>
    <w:p>
      <w:pPr>
        <w:pStyle w:val="6"/>
        <w:rPr>
          <w:rFonts w:hint="eastAsia"/>
        </w:rPr>
      </w:pPr>
    </w:p>
    <w:p>
      <w:pPr>
        <w:pStyle w:val="6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鲁政字〔2022〕50号</w:t>
      </w:r>
    </w:p>
    <w:p>
      <w:pPr>
        <w:pStyle w:val="7"/>
        <w:bidi w:val="0"/>
        <w:rPr>
          <w:rFonts w:hint="eastAsia"/>
        </w:rPr>
      </w:pPr>
    </w:p>
    <w:p>
      <w:pPr>
        <w:pStyle w:val="6"/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淄博市人民政府∶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你市《关于报批〈沂河源风景名胜区总体规划（2021-2035年）〉的请示》（淄政呈〔2022〕3号）收悉。现批复如下∶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一、原则同意《沂河源风景名胜区总体规划（2021一2035年</w:t>
      </w:r>
      <w:r>
        <w:rPr>
          <w:rFonts w:hint="eastAsia"/>
          <w:lang w:eastAsia="zh-CN"/>
        </w:rPr>
        <w:t>）》</w:t>
      </w:r>
      <w:r>
        <w:rPr>
          <w:rFonts w:hint="eastAsia"/>
        </w:rPr>
        <w:t>（以下简称《总体规划》）。沂河源风景名胜区是以险峰峭崖、河湖泉瀑等景观资源为特征，摩崖造像、牛郎织女爱情文化为特色，可供游览观光、文化体验、休闲度假的省级风景名胜区。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二、沂河源风景名胜区包括牛郎织女、翠屏山、唐山、圣佛山4个景区，总面积59.00平方公里。自《总体规划》批准之日起2年内，完成风景名胜区的勘界立标工作。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三、加强风景名胜资源保护。按照《总体规划》确定的分级保护要求实行三级保护，其中一级保护区7.30平方公里，二级保护区22.92平方公里，三级保护区28.78平方公里。重点保护叶籽银杏、地质遗迹角度不整合面等自然景源和织女洞楼、神清宫、唐山摩崖造像等人文景源，维护资源的原真性和完整性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四、严格控制风景名胜区内建设活动。风景名胜区内的各类建设必须符合《总体规划》，并按照国家、省相关法规履行审批程序，并制定污染防治和水七保持方案。采取有效措施，保护好周围景物、水体、林草植被、野生动物资源和地形地貌。要妥善处理好风景名胜区资源保护利用与经济社会发展、当地居民生产生活之间的关系，各类建设应与景观相协调，不得破坏景观、污染环境、妨碍游览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五、确保风景名胜区管理运行安全。完善交通、电力、通信等配套设施，依法依规对景区进行管理，做好防灾减灾及游览安全工作，切实保护好自然资源和生态环境，保持风景名胜区的可持续发展。</w:t>
      </w:r>
    </w:p>
    <w:p>
      <w:pPr>
        <w:pStyle w:val="10"/>
        <w:bidi w:val="0"/>
        <w:rPr>
          <w:rFonts w:hint="eastAsia"/>
        </w:rPr>
      </w:pPr>
    </w:p>
    <w:p>
      <w:pPr>
        <w:pStyle w:val="10"/>
        <w:bidi w:val="0"/>
        <w:rPr>
          <w:rFonts w:hint="eastAsia"/>
        </w:rPr>
      </w:pPr>
    </w:p>
    <w:p>
      <w:pPr>
        <w:pStyle w:val="10"/>
        <w:bidi w:val="0"/>
        <w:rPr>
          <w:rFonts w:hint="eastAsia"/>
        </w:rPr>
      </w:pP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山东省人民政府</w:t>
      </w:r>
    </w:p>
    <w:p>
      <w:pPr>
        <w:pStyle w:val="10"/>
        <w:bidi w:val="0"/>
        <w:rPr>
          <w:rFonts w:hint="eastAsia"/>
        </w:rPr>
      </w:pPr>
      <w:r>
        <w:rPr>
          <w:rFonts w:hint="eastAsia"/>
        </w:rPr>
        <w:t>2022年3月3日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（此件公开发布）</w:t>
      </w:r>
    </w:p>
    <w:p>
      <w:pPr>
        <w:pStyle w:val="6"/>
        <w:bidi w:val="0"/>
      </w:pPr>
    </w:p>
    <w:sectPr>
      <w:pgSz w:w="11906" w:h="16838"/>
      <w:pgMar w:top="1871" w:right="1474" w:bottom="187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A1CB7"/>
    <w:rsid w:val="0D72257A"/>
    <w:rsid w:val="0D947F88"/>
    <w:rsid w:val="0FAA1A9A"/>
    <w:rsid w:val="10786CDD"/>
    <w:rsid w:val="11A177AD"/>
    <w:rsid w:val="178511A2"/>
    <w:rsid w:val="2ADD0095"/>
    <w:rsid w:val="2C3818F4"/>
    <w:rsid w:val="3BC63F4E"/>
    <w:rsid w:val="3E4216D8"/>
    <w:rsid w:val="41210360"/>
    <w:rsid w:val="478C73CD"/>
    <w:rsid w:val="53BA1CB7"/>
    <w:rsid w:val="5D29070F"/>
    <w:rsid w:val="641F4673"/>
    <w:rsid w:val="72320935"/>
    <w:rsid w:val="7976184D"/>
    <w:rsid w:val="7E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标准正文"/>
    <w:basedOn w:val="1"/>
    <w:qFormat/>
    <w:uiPriority w:val="0"/>
    <w:pPr>
      <w:spacing w:line="600" w:lineRule="exact"/>
      <w:ind w:firstLine="643" w:firstLineChars="200"/>
    </w:pPr>
    <w:rPr>
      <w:rFonts w:ascii="Times New Roman" w:hAnsi="Times New Roman" w:eastAsia="仿宋_GB2312"/>
      <w:sz w:val="32"/>
    </w:rPr>
  </w:style>
  <w:style w:type="paragraph" w:customStyle="1" w:styleId="7">
    <w:name w:val="标准标题"/>
    <w:basedOn w:val="2"/>
    <w:next w:val="6"/>
    <w:qFormat/>
    <w:uiPriority w:val="0"/>
    <w:pPr>
      <w:spacing w:line="560" w:lineRule="exact"/>
      <w:jc w:val="center"/>
    </w:pPr>
    <w:rPr>
      <w:rFonts w:ascii="Times New Roman" w:hAnsi="Times New Roman" w:eastAsia="方正小标宋简体" w:cs="Times New Roman"/>
      <w:b w:val="0"/>
      <w:sz w:val="44"/>
    </w:rPr>
  </w:style>
  <w:style w:type="paragraph" w:customStyle="1" w:styleId="8">
    <w:name w:val="标准二标"/>
    <w:basedOn w:val="6"/>
    <w:next w:val="6"/>
    <w:uiPriority w:val="0"/>
    <w:rPr>
      <w:rFonts w:eastAsia="楷体"/>
    </w:rPr>
  </w:style>
  <w:style w:type="paragraph" w:customStyle="1" w:styleId="9">
    <w:name w:val="标准一标"/>
    <w:basedOn w:val="6"/>
    <w:next w:val="6"/>
    <w:uiPriority w:val="0"/>
    <w:rPr>
      <w:rFonts w:ascii="Times New Roman" w:eastAsia="黑体"/>
    </w:rPr>
  </w:style>
  <w:style w:type="paragraph" w:customStyle="1" w:styleId="10">
    <w:name w:val="标准落款"/>
    <w:basedOn w:val="6"/>
    <w:uiPriority w:val="0"/>
    <w:pPr>
      <w:spacing w:line="560" w:lineRule="exact"/>
      <w:ind w:right="840" w:rightChars="400" w:firstLine="0" w:firstLineChars="0"/>
      <w:jc w:val="right"/>
    </w:pPr>
    <w:rPr>
      <w:szCs w:val="22"/>
    </w:rPr>
  </w:style>
  <w:style w:type="paragraph" w:customStyle="1" w:styleId="11">
    <w:name w:val="目录样式1"/>
    <w:basedOn w:val="3"/>
    <w:uiPriority w:val="0"/>
    <w:pPr>
      <w:spacing w:line="560" w:lineRule="exact"/>
    </w:pPr>
    <w:rPr>
      <w:rFonts w:ascii="Arial" w:hAnsi="Arial" w:eastAsia="方正小标宋简体" w:cs="Times New Roman"/>
      <w:b w:val="0"/>
      <w:sz w:val="36"/>
    </w:rPr>
  </w:style>
  <w:style w:type="paragraph" w:customStyle="1" w:styleId="12">
    <w:name w:val="标准标题2"/>
    <w:basedOn w:val="7"/>
    <w:next w:val="6"/>
    <w:qFormat/>
    <w:uiPriority w:val="0"/>
    <w:pPr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2022-03-25T01:04:00Z</dcterms:created>
  <dc:creator>cuidingwen611</dc:creator>
  <cp:lastModifiedBy>cuidingwen611</cp:lastModifiedBy>
  <dcterms:modified xsi:type="dcterms:W3CDTF">2022-03-25T01:09:26Z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2EEA731098DB4BE68F67D64CCDA77BFD</vt:lpwstr>
  </property>
</Properties>
</file>