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沂源县综合行政执法局</w:t>
      </w:r>
    </w:p>
    <w:p>
      <w:pPr>
        <w:keepNext w:val="0"/>
        <w:keepLines w:val="0"/>
        <w:pageBreakBefore w:val="0"/>
        <w:widowControl w:val="0"/>
        <w:numPr>
          <w:ilvl w:val="0"/>
          <w:numId w:val="0"/>
        </w:numPr>
        <w:kinsoku/>
        <w:wordWrap/>
        <w:overflowPunct/>
        <w:topLinePunct w:val="0"/>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rPr>
      </w:pPr>
      <w:r>
        <w:rPr>
          <w:rFonts w:hint="eastAsia" w:ascii="方正小标宋简体" w:hAnsi="方正小标宋简体" w:eastAsia="方正小标宋简体" w:cs="方正小标宋简体"/>
          <w:b w:val="0"/>
          <w:bCs w:val="0"/>
          <w:sz w:val="44"/>
          <w:szCs w:val="44"/>
          <w:lang w:val="en-US"/>
        </w:rPr>
        <w:t>2020</w:t>
      </w:r>
      <w:r>
        <w:rPr>
          <w:rFonts w:hint="eastAsia" w:ascii="方正小标宋简体" w:hAnsi="方正小标宋简体" w:eastAsia="方正小标宋简体" w:cs="方正小标宋简体"/>
          <w:b w:val="0"/>
          <w:bCs w:val="0"/>
          <w:sz w:val="44"/>
          <w:szCs w:val="44"/>
          <w:lang w:val="en-US" w:eastAsia="zh-CN"/>
        </w:rPr>
        <w:t>年</w:t>
      </w:r>
      <w:r>
        <w:rPr>
          <w:rFonts w:hint="eastAsia" w:ascii="方正小标宋简体" w:hAnsi="方正小标宋简体" w:eastAsia="方正小标宋简体" w:cs="方正小标宋简体"/>
          <w:b w:val="0"/>
          <w:bCs w:val="0"/>
          <w:sz w:val="44"/>
          <w:szCs w:val="44"/>
          <w:lang w:val="en-US"/>
        </w:rPr>
        <w:t>政府信息公开工作年度报告</w:t>
      </w:r>
    </w:p>
    <w:p>
      <w:pPr>
        <w:keepNext w:val="0"/>
        <w:keepLines w:val="0"/>
        <w:pageBreakBefore w:val="0"/>
        <w:widowControl w:val="0"/>
        <w:numPr>
          <w:ilvl w:val="0"/>
          <w:numId w:val="0"/>
        </w:numPr>
        <w:kinsoku/>
        <w:wordWrap/>
        <w:overflowPunct/>
        <w:topLinePunct w:val="0"/>
        <w:bidi w:val="0"/>
        <w:adjustRightInd/>
        <w:snapToGrid/>
        <w:spacing w:line="560" w:lineRule="exact"/>
        <w:jc w:val="both"/>
        <w:textAlignment w:val="auto"/>
        <w:rPr>
          <w:rStyle w:val="8"/>
          <w:rFonts w:hint="eastAsia" w:ascii="仿宋_GB2312" w:hAnsi="仿宋_GB2312" w:eastAsia="仿宋_GB2312" w:cs="仿宋_GB2312"/>
          <w:b w:val="0"/>
          <w:bCs w:val="0"/>
          <w:sz w:val="32"/>
          <w:szCs w:val="32"/>
        </w:rPr>
      </w:pPr>
    </w:p>
    <w:p>
      <w:pPr>
        <w:keepNext w:val="0"/>
        <w:keepLines w:val="0"/>
        <w:pageBreakBefore w:val="0"/>
        <w:widowControl w:val="0"/>
        <w:numPr>
          <w:ilvl w:val="0"/>
          <w:numId w:val="0"/>
        </w:numPr>
        <w:kinsoku/>
        <w:wordWrap/>
        <w:overflowPunct/>
        <w:topLinePunct w:val="0"/>
        <w:bidi w:val="0"/>
        <w:adjustRightInd/>
        <w:snapToGrid/>
        <w:spacing w:line="560" w:lineRule="exact"/>
        <w:ind w:firstLine="640" w:firstLineChars="200"/>
        <w:jc w:val="both"/>
        <w:textAlignment w:val="auto"/>
        <w:rPr>
          <w:rFonts w:hint="eastAsia" w:ascii="仿宋_GB2312" w:hAnsi="宋体" w:eastAsia="仿宋_GB2312" w:cs="仿宋_GB2312"/>
          <w:i w:val="0"/>
          <w:caps w:val="0"/>
          <w:color w:val="000000"/>
          <w:spacing w:val="0"/>
          <w:sz w:val="32"/>
          <w:szCs w:val="32"/>
          <w:shd w:val="clear" w:fill="FFFFFF"/>
        </w:rPr>
      </w:pPr>
      <w:r>
        <w:rPr>
          <w:rFonts w:ascii="仿宋_GB2312" w:hAnsi="宋体" w:eastAsia="仿宋_GB2312" w:cs="仿宋_GB2312"/>
          <w:i w:val="0"/>
          <w:caps w:val="0"/>
          <w:color w:val="000000"/>
          <w:spacing w:val="0"/>
          <w:sz w:val="32"/>
          <w:szCs w:val="32"/>
          <w:shd w:val="clear" w:fill="FFFFFF"/>
        </w:rPr>
        <w:t>按照《国务院办公厅政府信息与政务公开办公室关于政府信息公开工作年度报告有关事项的通知》</w:t>
      </w:r>
      <w:r>
        <w:rPr>
          <w:rFonts w:hint="eastAsia" w:ascii="仿宋_GB2312" w:hAnsi="宋体" w:eastAsia="仿宋_GB2312" w:cs="仿宋_GB2312"/>
          <w:i w:val="0"/>
          <w:caps w:val="0"/>
          <w:color w:val="000000"/>
          <w:spacing w:val="0"/>
          <w:sz w:val="32"/>
          <w:szCs w:val="32"/>
          <w:shd w:val="clear" w:fill="FFFFFF"/>
        </w:rPr>
        <w:t>(国办公开办函〔2019〕60号)要求，现公布2020年度本单位政府信息公开工作年度报告。本报告由总体情况，主动公开政府信息情况，收到和处理政府信息公开申请情况，政府信息公开行政复议、行政诉讼情况，存在的主要问题及改进情况，其他需要报告的事项等六个部分组成。本报告中所列数据的统计期限为2020年1月1日起至2020年12月31日。</w:t>
      </w:r>
    </w:p>
    <w:p>
      <w:pPr>
        <w:keepNext w:val="0"/>
        <w:keepLines w:val="0"/>
        <w:pageBreakBefore w:val="0"/>
        <w:widowControl w:val="0"/>
        <w:numPr>
          <w:ilvl w:val="0"/>
          <w:numId w:val="0"/>
        </w:numPr>
        <w:kinsoku/>
        <w:wordWrap/>
        <w:overflowPunct/>
        <w:topLinePunct w:val="0"/>
        <w:bidi w:val="0"/>
        <w:adjustRightInd/>
        <w:snapToGrid/>
        <w:spacing w:line="56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一、总体情况</w:t>
      </w:r>
    </w:p>
    <w:p>
      <w:pPr>
        <w:pStyle w:val="4"/>
        <w:keepNext w:val="0"/>
        <w:keepLines w:val="0"/>
        <w:pageBreakBefore w:val="0"/>
        <w:widowControl/>
        <w:suppressLineNumbers w:val="0"/>
        <w:kinsoku/>
        <w:wordWrap/>
        <w:overflowPunct/>
        <w:topLinePunct w:val="0"/>
        <w:bidi w:val="0"/>
        <w:adjustRightInd/>
        <w:snapToGrid/>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b w:val="0"/>
          <w:bCs w:val="0"/>
          <w:sz w:val="32"/>
          <w:szCs w:val="32"/>
          <w:lang w:eastAsia="zh-CN"/>
        </w:rPr>
      </w:pPr>
      <w:r>
        <w:rPr>
          <w:rFonts w:ascii="仿宋_GB2312" w:hAnsi="宋体" w:eastAsia="仿宋_GB2312" w:cs="仿宋_GB2312"/>
          <w:i w:val="0"/>
          <w:caps w:val="0"/>
          <w:color w:val="333333"/>
          <w:spacing w:val="0"/>
          <w:sz w:val="32"/>
          <w:szCs w:val="32"/>
          <w:bdr w:val="none" w:color="auto" w:sz="0" w:space="0"/>
        </w:rPr>
        <w:t>20</w:t>
      </w:r>
      <w:r>
        <w:rPr>
          <w:rFonts w:hint="eastAsia" w:ascii="仿宋_GB2312" w:hAnsi="宋体" w:eastAsia="仿宋_GB2312" w:cs="仿宋_GB2312"/>
          <w:i w:val="0"/>
          <w:caps w:val="0"/>
          <w:color w:val="333333"/>
          <w:spacing w:val="0"/>
          <w:sz w:val="32"/>
          <w:szCs w:val="32"/>
          <w:bdr w:val="none" w:color="auto" w:sz="0" w:space="0"/>
        </w:rPr>
        <w:t>20年，县</w:t>
      </w:r>
      <w:r>
        <w:rPr>
          <w:rFonts w:hint="eastAsia" w:ascii="仿宋_GB2312" w:hAnsi="宋体" w:eastAsia="仿宋_GB2312" w:cs="仿宋_GB2312"/>
          <w:i w:val="0"/>
          <w:caps w:val="0"/>
          <w:color w:val="333333"/>
          <w:spacing w:val="0"/>
          <w:sz w:val="32"/>
          <w:szCs w:val="32"/>
          <w:bdr w:val="none" w:color="auto" w:sz="0" w:space="0"/>
          <w:lang w:eastAsia="zh-CN"/>
        </w:rPr>
        <w:t>综合行政执法局</w:t>
      </w:r>
      <w:r>
        <w:rPr>
          <w:rFonts w:hint="eastAsia" w:ascii="仿宋_GB2312" w:hAnsi="宋体" w:eastAsia="仿宋_GB2312" w:cs="仿宋_GB2312"/>
          <w:i w:val="0"/>
          <w:caps w:val="0"/>
          <w:color w:val="333333"/>
          <w:spacing w:val="0"/>
          <w:sz w:val="32"/>
          <w:szCs w:val="32"/>
          <w:bdr w:val="none" w:color="auto" w:sz="0" w:space="0"/>
        </w:rPr>
        <w:t>认真贯彻落实新修订的《中华人民共和国政府信息公开条例》和《关于印发2020年沂源县政务公开工作考核方案的通知》（源政办字〔2020〕89号）要求，围绕中心，服务大局，进一步健全</w:t>
      </w:r>
      <w:r>
        <w:rPr>
          <w:rFonts w:hint="eastAsia" w:ascii="仿宋_GB2312" w:hAnsi="宋体" w:eastAsia="仿宋_GB2312" w:cs="仿宋_GB2312"/>
          <w:i w:val="0"/>
          <w:caps w:val="0"/>
          <w:color w:val="333333"/>
          <w:spacing w:val="0"/>
          <w:sz w:val="32"/>
          <w:szCs w:val="32"/>
          <w:bdr w:val="none" w:color="auto" w:sz="0" w:space="0"/>
          <w:lang w:eastAsia="zh-CN"/>
        </w:rPr>
        <w:t>城市管理</w:t>
      </w:r>
      <w:r>
        <w:rPr>
          <w:rFonts w:hint="eastAsia" w:ascii="仿宋_GB2312" w:hAnsi="宋体" w:eastAsia="仿宋_GB2312" w:cs="仿宋_GB2312"/>
          <w:i w:val="0"/>
          <w:caps w:val="0"/>
          <w:color w:val="333333"/>
          <w:spacing w:val="0"/>
          <w:sz w:val="32"/>
          <w:szCs w:val="32"/>
          <w:bdr w:val="none" w:color="auto" w:sz="0" w:space="0"/>
        </w:rPr>
        <w:t>系统政府信息公开工作的体制机制建设，加强组织领导，完善信息公开程序，不断深化公开内容，政府信息公开范围和渠道不断拓展，</w:t>
      </w:r>
      <w:r>
        <w:rPr>
          <w:rFonts w:hint="eastAsia" w:ascii="仿宋_GB2312" w:hAnsi="宋体" w:eastAsia="仿宋_GB2312" w:cs="仿宋_GB2312"/>
          <w:i w:val="0"/>
          <w:caps w:val="0"/>
          <w:color w:val="333333"/>
          <w:spacing w:val="0"/>
          <w:sz w:val="32"/>
          <w:szCs w:val="32"/>
          <w:bdr w:val="none" w:color="auto" w:sz="0" w:space="0"/>
          <w:lang w:eastAsia="zh-CN"/>
        </w:rPr>
        <w:t>城市管理</w:t>
      </w:r>
      <w:bookmarkStart w:id="0" w:name="_GoBack"/>
      <w:bookmarkEnd w:id="0"/>
      <w:r>
        <w:rPr>
          <w:rFonts w:hint="eastAsia" w:ascii="仿宋_GB2312" w:hAnsi="宋体" w:eastAsia="仿宋_GB2312" w:cs="仿宋_GB2312"/>
          <w:i w:val="0"/>
          <w:caps w:val="0"/>
          <w:color w:val="333333"/>
          <w:spacing w:val="0"/>
          <w:sz w:val="32"/>
          <w:szCs w:val="32"/>
          <w:bdr w:val="none" w:color="auto" w:sz="0" w:space="0"/>
        </w:rPr>
        <w:t>工作的透明度和公信力切实提高，保障了人民群众的知情权、参与权和监督权。</w:t>
      </w:r>
    </w:p>
    <w:p>
      <w:pPr>
        <w:pStyle w:val="4"/>
        <w:keepNext w:val="0"/>
        <w:keepLines w:val="0"/>
        <w:pageBreakBefore w:val="0"/>
        <w:widowControl/>
        <w:suppressLineNumbers w:val="0"/>
        <w:kinsoku/>
        <w:wordWrap/>
        <w:overflowPunct/>
        <w:topLinePunct w:val="0"/>
        <w:bidi w:val="0"/>
        <w:adjustRightInd/>
        <w:snapToGrid/>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eastAsia="zh-CN"/>
        </w:rPr>
        <w:t>（一）</w:t>
      </w:r>
      <w:r>
        <w:rPr>
          <w:rFonts w:hint="eastAsia" w:ascii="楷体_GB2312" w:hAnsi="楷体_GB2312" w:eastAsia="楷体_GB2312" w:cs="楷体_GB2312"/>
          <w:b w:val="0"/>
          <w:bCs w:val="0"/>
          <w:sz w:val="32"/>
          <w:szCs w:val="32"/>
        </w:rPr>
        <w:t>主动公开内容</w:t>
      </w:r>
    </w:p>
    <w:p>
      <w:pPr>
        <w:pStyle w:val="4"/>
        <w:keepNext w:val="0"/>
        <w:keepLines w:val="0"/>
        <w:pageBreakBefore w:val="0"/>
        <w:widowControl/>
        <w:suppressLineNumbers w:val="0"/>
        <w:kinsoku/>
        <w:wordWrap/>
        <w:overflowPunct/>
        <w:topLinePunct w:val="0"/>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规章、规范性文件本年新制作数量0。行政许可处理决定数量</w:t>
      </w:r>
      <w:r>
        <w:rPr>
          <w:rFonts w:hint="eastAsia" w:ascii="仿宋_GB2312" w:hAnsi="仿宋_GB2312" w:eastAsia="仿宋_GB2312" w:cs="仿宋_GB2312"/>
          <w:b w:val="0"/>
          <w:bCs w:val="0"/>
          <w:sz w:val="32"/>
          <w:szCs w:val="32"/>
          <w:lang w:val="en-US" w:eastAsia="zh-CN"/>
        </w:rPr>
        <w:t xml:space="preserve">610 </w:t>
      </w:r>
      <w:r>
        <w:rPr>
          <w:rFonts w:hint="eastAsia" w:ascii="仿宋_GB2312" w:hAnsi="仿宋_GB2312" w:eastAsia="仿宋_GB2312" w:cs="仿宋_GB2312"/>
          <w:b w:val="0"/>
          <w:bCs w:val="0"/>
          <w:sz w:val="32"/>
          <w:szCs w:val="32"/>
        </w:rPr>
        <w:t>;行政处罚处理决定数量</w:t>
      </w:r>
      <w:r>
        <w:rPr>
          <w:rFonts w:hint="eastAsia" w:ascii="仿宋_GB2312" w:hAnsi="仿宋_GB2312" w:eastAsia="仿宋_GB2312" w:cs="仿宋_GB2312"/>
          <w:b w:val="0"/>
          <w:bCs w:val="0"/>
          <w:sz w:val="32"/>
          <w:szCs w:val="32"/>
          <w:lang w:val="en-US" w:eastAsia="zh-CN"/>
        </w:rPr>
        <w:t>2243</w:t>
      </w:r>
      <w:r>
        <w:rPr>
          <w:rFonts w:hint="eastAsia" w:ascii="仿宋_GB2312" w:hAnsi="仿宋_GB2312" w:eastAsia="仿宋_GB2312" w:cs="仿宋_GB2312"/>
          <w:b w:val="0"/>
          <w:bCs w:val="0"/>
          <w:sz w:val="32"/>
          <w:szCs w:val="32"/>
        </w:rPr>
        <w:t>；政府集中采购采购项目数</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，采购总金额</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w:t>
      </w:r>
    </w:p>
    <w:p>
      <w:pPr>
        <w:pStyle w:val="4"/>
        <w:keepNext w:val="0"/>
        <w:keepLines w:val="0"/>
        <w:pageBreakBefore w:val="0"/>
        <w:widowControl/>
        <w:suppressLineNumbers w:val="0"/>
        <w:kinsoku/>
        <w:wordWrap/>
        <w:overflowPunct/>
        <w:topLinePunct w:val="0"/>
        <w:bidi w:val="0"/>
        <w:adjustRightInd/>
        <w:snapToGrid/>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lang w:eastAsia="zh-CN"/>
        </w:rPr>
        <w:t>依申请公开情况</w:t>
      </w:r>
    </w:p>
    <w:p>
      <w:pPr>
        <w:pStyle w:val="4"/>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无</w:t>
      </w:r>
    </w:p>
    <w:p>
      <w:pPr>
        <w:pStyle w:val="4"/>
        <w:keepNext w:val="0"/>
        <w:keepLines w:val="0"/>
        <w:pageBreakBefore w:val="0"/>
        <w:widowControl/>
        <w:suppressLineNumbers w:val="0"/>
        <w:kinsoku/>
        <w:wordWrap/>
        <w:overflowPunct/>
        <w:topLinePunct w:val="0"/>
        <w:bidi w:val="0"/>
        <w:adjustRightInd/>
        <w:snapToGrid/>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（三）政府信息管理情况</w:t>
      </w:r>
    </w:p>
    <w:p>
      <w:pPr>
        <w:pStyle w:val="4"/>
        <w:keepNext w:val="0"/>
        <w:keepLines w:val="0"/>
        <w:pageBreakBefore w:val="0"/>
        <w:widowControl/>
        <w:suppressLineNumbers w:val="0"/>
        <w:kinsoku/>
        <w:wordWrap/>
        <w:overflowPunct/>
        <w:topLinePunct w:val="0"/>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sz w:val="32"/>
          <w:szCs w:val="32"/>
        </w:rPr>
      </w:pPr>
      <w:r>
        <w:rPr>
          <w:rFonts w:ascii="仿宋_GB2312" w:hAnsi="宋体" w:eastAsia="仿宋_GB2312" w:cs="仿宋_GB2312"/>
          <w:i w:val="0"/>
          <w:caps w:val="0"/>
          <w:color w:val="000000"/>
          <w:spacing w:val="0"/>
          <w:sz w:val="32"/>
          <w:szCs w:val="32"/>
          <w:shd w:val="clear" w:fill="FFFFFF"/>
        </w:rPr>
        <w:t>按照要求，对机构职能、部门文件会议、相关解读、规划计划、财务等信息进行公开，并根据变化随时调整更新。对法定职责、职责任务清单、权责清单等进行重新公开，对不涉密的部分一律统一公开，对因涉密原因不能公开予以说明并进行公开。对局领导分工进行及时更新，确保做到职责清晰，分工明确。根据单位发文、召开会议及内容性质对相关文件进行公开，对符合要求的文件会议进行解读，对社会关注度高、与群众密切相关领域保证解读的基础上，确保解读率，并且做到原文与解读相互关联。</w:t>
      </w:r>
    </w:p>
    <w:p>
      <w:pPr>
        <w:pStyle w:val="4"/>
        <w:keepNext w:val="0"/>
        <w:keepLines w:val="0"/>
        <w:pageBreakBefore w:val="0"/>
        <w:widowControl/>
        <w:suppressLineNumbers w:val="0"/>
        <w:kinsoku/>
        <w:wordWrap/>
        <w:overflowPunct/>
        <w:topLinePunct w:val="0"/>
        <w:bidi w:val="0"/>
        <w:adjustRightInd/>
        <w:snapToGrid/>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（四）政府信息公开平台、机构建设和人员情况</w:t>
      </w:r>
    </w:p>
    <w:p>
      <w:pPr>
        <w:pStyle w:val="4"/>
        <w:keepNext w:val="0"/>
        <w:keepLines w:val="0"/>
        <w:pageBreakBefore w:val="0"/>
        <w:widowControl/>
        <w:suppressLineNumbers w:val="0"/>
        <w:kinsoku/>
        <w:wordWrap/>
        <w:overflowPunct/>
        <w:topLinePunct w:val="0"/>
        <w:bidi w:val="0"/>
        <w:adjustRightInd/>
        <w:snapToGrid/>
        <w:spacing w:before="0" w:beforeAutospacing="0" w:after="0" w:afterAutospacing="0" w:line="560" w:lineRule="exact"/>
        <w:ind w:left="0" w:right="0" w:firstLine="640" w:firstLineChars="200"/>
        <w:jc w:val="both"/>
        <w:textAlignment w:val="auto"/>
        <w:rPr>
          <w:rFonts w:hint="eastAsia" w:ascii="仿宋_GB2312" w:hAnsi="宋体" w:eastAsia="仿宋_GB2312" w:cs="仿宋_GB2312"/>
          <w:i w:val="0"/>
          <w:caps w:val="0"/>
          <w:color w:val="000000"/>
          <w:spacing w:val="0"/>
          <w:sz w:val="32"/>
          <w:szCs w:val="32"/>
          <w:bdr w:val="none" w:color="auto" w:sz="0" w:space="0"/>
        </w:rPr>
      </w:pPr>
      <w:r>
        <w:rPr>
          <w:rFonts w:ascii="仿宋_GB2312" w:hAnsi="宋体" w:eastAsia="仿宋_GB2312" w:cs="仿宋_GB2312"/>
          <w:i w:val="0"/>
          <w:caps w:val="0"/>
          <w:color w:val="000000"/>
          <w:spacing w:val="0"/>
          <w:sz w:val="32"/>
          <w:szCs w:val="32"/>
          <w:bdr w:val="none" w:color="auto" w:sz="0" w:space="0"/>
        </w:rPr>
        <w:t>充分发挥沂源县人民政府网站的平台作用，</w:t>
      </w:r>
      <w:r>
        <w:rPr>
          <w:rFonts w:hint="eastAsia" w:ascii="仿宋_GB2312" w:hAnsi="宋体" w:eastAsia="仿宋_GB2312" w:cs="仿宋_GB2312"/>
          <w:i w:val="0"/>
          <w:caps w:val="0"/>
          <w:color w:val="000000"/>
          <w:spacing w:val="0"/>
          <w:sz w:val="32"/>
          <w:szCs w:val="32"/>
          <w:bdr w:val="none" w:color="auto" w:sz="0" w:space="0"/>
        </w:rPr>
        <w:t>2020年年底，配合全市新政务公开平台使用，及时新建目录、将数据从老平台迁移至新平台，在县政府的指导下实现了新老平台的平稳过渡，政务公开目录、内容等更加健全完善，及时发布完善机构职能、领导分工、政府文件、部门文件、重点领域公开、执法结果等信息，确保应当公开的内容及时公开。建立“谁提供、谁发布、谁负责”的工作机制，要求对平台内容及时更新补充完善。对县政府要求和文件进行落实。县局抽调专门人员进行政务公开工作，及时对平台建设和信息发布进行对对接、反馈和督促，确保政务信息公开到位。</w:t>
      </w:r>
    </w:p>
    <w:p>
      <w:pPr>
        <w:pStyle w:val="4"/>
        <w:keepNext w:val="0"/>
        <w:keepLines w:val="0"/>
        <w:pageBreakBefore w:val="0"/>
        <w:widowControl/>
        <w:suppressLineNumbers w:val="0"/>
        <w:kinsoku/>
        <w:wordWrap/>
        <w:overflowPunct/>
        <w:topLinePunct w:val="0"/>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rPr>
        <w:t>（五）监督保障情况</w:t>
      </w:r>
    </w:p>
    <w:p>
      <w:pPr>
        <w:pStyle w:val="4"/>
        <w:keepNext w:val="0"/>
        <w:keepLines w:val="0"/>
        <w:pageBreakBefore w:val="0"/>
        <w:widowControl/>
        <w:suppressLineNumbers w:val="0"/>
        <w:kinsoku/>
        <w:wordWrap/>
        <w:overflowPunct/>
        <w:topLinePunct w:val="0"/>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sz w:val="32"/>
          <w:szCs w:val="32"/>
        </w:rPr>
      </w:pPr>
      <w:r>
        <w:rPr>
          <w:rFonts w:ascii="仿宋_GB2312" w:hAnsi="宋体" w:eastAsia="仿宋_GB2312" w:cs="仿宋_GB2312"/>
          <w:i w:val="0"/>
          <w:caps w:val="0"/>
          <w:color w:val="000000"/>
          <w:spacing w:val="0"/>
          <w:sz w:val="32"/>
          <w:szCs w:val="32"/>
          <w:shd w:val="clear" w:fill="FFFFFF"/>
        </w:rPr>
        <w:t>建立政府信息监督保障机制，遵循“谁公开，谁审查，谁负责”的原则，保证政府信息公开的安全。局各科室是政务公开信息发布的直接主体，起到第一道防线的作用。局牵头科室是协调综合部门，起到查漏补缺的作用，对发现的政务公开的问题和错误及时进行纠正。对县大数据中心发现督导的问题，及时组织进行整改落实反馈，做到立查立改，边查边改。</w:t>
      </w:r>
    </w:p>
    <w:p>
      <w:pPr>
        <w:pStyle w:val="4"/>
        <w:keepNext w:val="0"/>
        <w:keepLines w:val="0"/>
        <w:pageBreakBefore w:val="0"/>
        <w:widowControl/>
        <w:suppressLineNumbers w:val="0"/>
        <w:kinsoku/>
        <w:wordWrap/>
        <w:overflowPunct/>
        <w:topLinePunct w:val="0"/>
        <w:bidi w:val="0"/>
        <w:adjustRightInd/>
        <w:snapToGrid/>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（六）建议提案办理结果公开情况</w:t>
      </w:r>
    </w:p>
    <w:p>
      <w:pPr>
        <w:pStyle w:val="4"/>
        <w:keepNext w:val="0"/>
        <w:keepLines w:val="0"/>
        <w:pageBreakBefore w:val="0"/>
        <w:widowControl/>
        <w:suppressLineNumbers w:val="0"/>
        <w:kinsoku/>
        <w:wordWrap/>
        <w:overflowPunct/>
        <w:topLinePunct w:val="0"/>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2020</w:t>
      </w:r>
      <w:r>
        <w:rPr>
          <w:rFonts w:hint="eastAsia" w:ascii="仿宋_GB2312" w:hAnsi="仿宋_GB2312" w:eastAsia="仿宋_GB2312" w:cs="仿宋_GB2312"/>
          <w:b w:val="0"/>
          <w:bCs w:val="0"/>
          <w:sz w:val="32"/>
          <w:szCs w:val="32"/>
        </w:rPr>
        <w:t>年，我局共收到人大建议、政协提案</w:t>
      </w:r>
      <w:r>
        <w:rPr>
          <w:rFonts w:hint="eastAsia" w:ascii="仿宋_GB2312" w:hAnsi="仿宋_GB2312" w:eastAsia="仿宋_GB2312" w:cs="仿宋_GB2312"/>
          <w:b w:val="0"/>
          <w:bCs w:val="0"/>
          <w:sz w:val="32"/>
          <w:szCs w:val="32"/>
          <w:lang w:val="en-US" w:eastAsia="zh-CN"/>
        </w:rPr>
        <w:t>20</w:t>
      </w:r>
      <w:r>
        <w:rPr>
          <w:rFonts w:hint="eastAsia" w:ascii="仿宋_GB2312" w:hAnsi="仿宋_GB2312" w:eastAsia="仿宋_GB2312" w:cs="仿宋_GB2312"/>
          <w:b w:val="0"/>
          <w:bCs w:val="0"/>
          <w:sz w:val="32"/>
          <w:szCs w:val="32"/>
        </w:rPr>
        <w:t>件，其中人大建议</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件，政协提</w:t>
      </w:r>
      <w:r>
        <w:rPr>
          <w:rFonts w:hint="eastAsia" w:ascii="仿宋_GB2312" w:hAnsi="仿宋_GB2312" w:eastAsia="仿宋_GB2312" w:cs="仿宋_GB2312"/>
          <w:b w:val="0"/>
          <w:bCs w:val="0"/>
          <w:sz w:val="32"/>
          <w:szCs w:val="32"/>
          <w:lang w:val="en-US" w:eastAsia="zh-CN"/>
        </w:rPr>
        <w:t>18</w:t>
      </w:r>
      <w:r>
        <w:rPr>
          <w:rFonts w:hint="eastAsia" w:ascii="仿宋_GB2312" w:hAnsi="仿宋_GB2312" w:eastAsia="仿宋_GB2312" w:cs="仿宋_GB2312"/>
          <w:b w:val="0"/>
          <w:bCs w:val="0"/>
          <w:sz w:val="32"/>
          <w:szCs w:val="32"/>
        </w:rPr>
        <w:t>件，主要涉及城市管理、便民市场、停车场的监管、处置和执法等方面。我局承办的</w:t>
      </w:r>
      <w:r>
        <w:rPr>
          <w:rFonts w:hint="eastAsia" w:ascii="仿宋_GB2312" w:hAnsi="仿宋_GB2312" w:eastAsia="仿宋_GB2312" w:cs="仿宋_GB2312"/>
          <w:b w:val="0"/>
          <w:bCs w:val="0"/>
          <w:sz w:val="32"/>
          <w:szCs w:val="32"/>
          <w:lang w:val="en-US" w:eastAsia="zh-CN"/>
        </w:rPr>
        <w:t>20</w:t>
      </w:r>
      <w:r>
        <w:rPr>
          <w:rFonts w:hint="eastAsia" w:ascii="仿宋_GB2312" w:hAnsi="仿宋_GB2312" w:eastAsia="仿宋_GB2312" w:cs="仿宋_GB2312"/>
          <w:b w:val="0"/>
          <w:bCs w:val="0"/>
          <w:sz w:val="32"/>
          <w:szCs w:val="32"/>
        </w:rPr>
        <w:t>件都已办理完成。</w:t>
      </w:r>
    </w:p>
    <w:p>
      <w:pPr>
        <w:pStyle w:val="4"/>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560" w:lineRule="exact"/>
        <w:ind w:left="0" w:right="0" w:firstLine="640" w:firstLineChars="200"/>
        <w:jc w:val="both"/>
        <w:textAlignment w:val="auto"/>
        <w:rPr>
          <w:rStyle w:val="8"/>
          <w:rFonts w:hint="eastAsia" w:ascii="黑体" w:hAnsi="黑体" w:eastAsia="黑体" w:cs="黑体"/>
          <w:b w:val="0"/>
          <w:bCs w:val="0"/>
          <w:color w:val="333333"/>
          <w:sz w:val="32"/>
          <w:szCs w:val="32"/>
          <w:shd w:val="clear" w:fill="FFFFFF"/>
        </w:rPr>
      </w:pPr>
      <w:r>
        <w:rPr>
          <w:rStyle w:val="8"/>
          <w:rFonts w:hint="eastAsia" w:ascii="黑体" w:hAnsi="黑体" w:eastAsia="黑体" w:cs="黑体"/>
          <w:b w:val="0"/>
          <w:bCs w:val="0"/>
          <w:color w:val="333333"/>
          <w:sz w:val="32"/>
          <w:szCs w:val="32"/>
          <w:shd w:val="clear" w:fill="FFFFFF"/>
        </w:rPr>
        <w:t>主动公开政府信息情况</w:t>
      </w:r>
    </w:p>
    <w:tbl>
      <w:tblPr>
        <w:tblStyle w:val="5"/>
        <w:tblW w:w="8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076"/>
        <w:gridCol w:w="15"/>
        <w:gridCol w:w="2101"/>
        <w:gridCol w:w="1500"/>
        <w:gridCol w:w="20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9" w:hRule="atLeast"/>
        </w:trPr>
        <w:tc>
          <w:tcPr>
            <w:tcW w:w="8720" w:type="dxa"/>
            <w:gridSpan w:val="5"/>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color w:val="000000"/>
                <w:sz w:val="32"/>
                <w:szCs w:val="32"/>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7" w:hRule="atLeast"/>
        </w:trPr>
        <w:tc>
          <w:tcPr>
            <w:tcW w:w="3076" w:type="dxa"/>
            <w:tcBorders>
              <w:top w:val="single" w:color="000000"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color w:val="000000"/>
                <w:sz w:val="32"/>
                <w:szCs w:val="32"/>
              </w:rPr>
              <w:t>信息内容</w:t>
            </w:r>
          </w:p>
        </w:tc>
        <w:tc>
          <w:tcPr>
            <w:tcW w:w="2116" w:type="dxa"/>
            <w:gridSpan w:val="2"/>
            <w:tcBorders>
              <w:top w:val="single" w:color="auto" w:sz="6" w:space="0"/>
              <w:left w:val="single" w:color="000000"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color w:val="000000"/>
                <w:sz w:val="32"/>
                <w:szCs w:val="32"/>
              </w:rPr>
              <w:t>本年新制作数量</w:t>
            </w:r>
          </w:p>
        </w:tc>
        <w:tc>
          <w:tcPr>
            <w:tcW w:w="1500" w:type="dxa"/>
            <w:tcBorders>
              <w:top w:val="single" w:color="auto" w:sz="6" w:space="0"/>
              <w:left w:val="single" w:color="000000"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color w:val="000000"/>
                <w:sz w:val="32"/>
                <w:szCs w:val="32"/>
              </w:rPr>
              <w:t>本年新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color w:val="000000"/>
                <w:sz w:val="32"/>
                <w:szCs w:val="32"/>
              </w:rPr>
              <w:t>公开数量</w:t>
            </w:r>
          </w:p>
        </w:tc>
        <w:tc>
          <w:tcPr>
            <w:tcW w:w="2028" w:type="dxa"/>
            <w:tcBorders>
              <w:top w:val="single" w:color="000000" w:sz="6" w:space="0"/>
              <w:left w:val="single" w:color="000000"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color w:val="000000"/>
                <w:sz w:val="32"/>
                <w:szCs w:val="32"/>
              </w:rPr>
              <w:t>对外公开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color w:val="000000"/>
                <w:sz w:val="32"/>
                <w:szCs w:val="32"/>
              </w:rPr>
              <w:t>总数量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9" w:hRule="atLeast"/>
        </w:trPr>
        <w:tc>
          <w:tcPr>
            <w:tcW w:w="3076" w:type="dxa"/>
            <w:tcBorders>
              <w:top w:val="single" w:color="000000"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color w:val="000000"/>
                <w:sz w:val="32"/>
                <w:szCs w:val="32"/>
              </w:rPr>
              <w:t>规章</w:t>
            </w:r>
          </w:p>
        </w:tc>
        <w:tc>
          <w:tcPr>
            <w:tcW w:w="2116" w:type="dxa"/>
            <w:gridSpan w:val="2"/>
            <w:tcBorders>
              <w:top w:val="single" w:color="000000" w:sz="6" w:space="0"/>
              <w:left w:val="single" w:color="000000"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color w:val="000000"/>
                <w:sz w:val="32"/>
                <w:szCs w:val="32"/>
              </w:rPr>
              <w:t>0</w:t>
            </w:r>
            <w:r>
              <w:rPr>
                <w:rStyle w:val="8"/>
                <w:rFonts w:hint="eastAsia" w:ascii="仿宋_GB2312" w:hAnsi="仿宋_GB2312" w:eastAsia="仿宋_GB2312" w:cs="仿宋_GB2312"/>
                <w:b w:val="0"/>
                <w:bCs w:val="0"/>
                <w:sz w:val="32"/>
                <w:szCs w:val="32"/>
              </w:rPr>
              <w:t>　　</w:t>
            </w:r>
          </w:p>
        </w:tc>
        <w:tc>
          <w:tcPr>
            <w:tcW w:w="1500" w:type="dxa"/>
            <w:tcBorders>
              <w:top w:val="single" w:color="000000" w:sz="6" w:space="0"/>
              <w:left w:val="single" w:color="000000"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color w:val="000000"/>
                <w:sz w:val="32"/>
                <w:szCs w:val="32"/>
              </w:rPr>
              <w:t>0 </w:t>
            </w:r>
          </w:p>
        </w:tc>
        <w:tc>
          <w:tcPr>
            <w:tcW w:w="2028" w:type="dxa"/>
            <w:tcBorders>
              <w:top w:val="single" w:color="000000" w:sz="6" w:space="0"/>
              <w:left w:val="single" w:color="000000"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color w:val="000000"/>
                <w:sz w:val="32"/>
                <w:szCs w:val="32"/>
              </w:rPr>
              <w:t>0</w:t>
            </w:r>
            <w:r>
              <w:rPr>
                <w:rStyle w:val="8"/>
                <w:rFonts w:hint="eastAsia" w:ascii="仿宋_GB2312" w:hAnsi="仿宋_GB2312" w:eastAsia="仿宋_GB2312" w:cs="仿宋_GB2312"/>
                <w:b w:val="0"/>
                <w:bCs w:val="0"/>
                <w:sz w:val="32"/>
                <w:szCs w:val="3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9" w:hRule="atLeast"/>
        </w:trPr>
        <w:tc>
          <w:tcPr>
            <w:tcW w:w="3076" w:type="dxa"/>
            <w:tcBorders>
              <w:top w:val="single" w:color="000000"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color w:val="000000"/>
                <w:sz w:val="32"/>
                <w:szCs w:val="32"/>
              </w:rPr>
              <w:t>规范性文件</w:t>
            </w:r>
          </w:p>
        </w:tc>
        <w:tc>
          <w:tcPr>
            <w:tcW w:w="2116" w:type="dxa"/>
            <w:gridSpan w:val="2"/>
            <w:tcBorders>
              <w:top w:val="single" w:color="000000" w:sz="6" w:space="0"/>
              <w:left w:val="single" w:color="000000"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color w:val="000000"/>
                <w:sz w:val="32"/>
                <w:szCs w:val="32"/>
              </w:rPr>
              <w:t>0</w:t>
            </w:r>
            <w:r>
              <w:rPr>
                <w:rStyle w:val="8"/>
                <w:rFonts w:hint="eastAsia" w:ascii="仿宋_GB2312" w:hAnsi="仿宋_GB2312" w:eastAsia="仿宋_GB2312" w:cs="仿宋_GB2312"/>
                <w:b w:val="0"/>
                <w:bCs w:val="0"/>
                <w:sz w:val="32"/>
                <w:szCs w:val="32"/>
              </w:rPr>
              <w:t>　　</w:t>
            </w:r>
          </w:p>
        </w:tc>
        <w:tc>
          <w:tcPr>
            <w:tcW w:w="1500" w:type="dxa"/>
            <w:tcBorders>
              <w:top w:val="single" w:color="000000" w:sz="6" w:space="0"/>
              <w:left w:val="single" w:color="000000"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color w:val="000000"/>
                <w:sz w:val="32"/>
                <w:szCs w:val="32"/>
              </w:rPr>
              <w:t>0 </w:t>
            </w:r>
          </w:p>
        </w:tc>
        <w:tc>
          <w:tcPr>
            <w:tcW w:w="2028" w:type="dxa"/>
            <w:tcBorders>
              <w:top w:val="single" w:color="000000" w:sz="6" w:space="0"/>
              <w:left w:val="single" w:color="000000"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color w:val="000000"/>
                <w:sz w:val="32"/>
                <w:szCs w:val="32"/>
              </w:rPr>
              <w:t>0</w:t>
            </w:r>
            <w:r>
              <w:rPr>
                <w:rStyle w:val="8"/>
                <w:rFonts w:hint="eastAsia" w:ascii="仿宋_GB2312" w:hAnsi="仿宋_GB2312" w:eastAsia="仿宋_GB2312" w:cs="仿宋_GB2312"/>
                <w:b w:val="0"/>
                <w:bCs w:val="0"/>
                <w:sz w:val="32"/>
                <w:szCs w:val="3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9" w:hRule="atLeast"/>
        </w:trPr>
        <w:tc>
          <w:tcPr>
            <w:tcW w:w="8720" w:type="dxa"/>
            <w:gridSpan w:val="5"/>
            <w:tcBorders>
              <w:top w:val="single" w:color="000000"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color w:val="000000"/>
                <w:sz w:val="32"/>
                <w:szCs w:val="32"/>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7" w:hRule="atLeast"/>
        </w:trPr>
        <w:tc>
          <w:tcPr>
            <w:tcW w:w="3076" w:type="dxa"/>
            <w:tcBorders>
              <w:top w:val="single" w:color="000000"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color w:val="000000"/>
                <w:sz w:val="32"/>
                <w:szCs w:val="32"/>
              </w:rPr>
              <w:t>信息内容</w:t>
            </w:r>
          </w:p>
        </w:tc>
        <w:tc>
          <w:tcPr>
            <w:tcW w:w="2116" w:type="dxa"/>
            <w:gridSpan w:val="2"/>
            <w:tcBorders>
              <w:top w:val="single" w:color="auto" w:sz="6" w:space="0"/>
              <w:left w:val="single" w:color="000000"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color w:val="000000"/>
                <w:sz w:val="32"/>
                <w:szCs w:val="32"/>
              </w:rPr>
              <w:t>上一年项目数量</w:t>
            </w:r>
          </w:p>
        </w:tc>
        <w:tc>
          <w:tcPr>
            <w:tcW w:w="1500" w:type="dxa"/>
            <w:tcBorders>
              <w:top w:val="single" w:color="auto" w:sz="6" w:space="0"/>
              <w:left w:val="single" w:color="000000"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color w:val="000000"/>
                <w:sz w:val="32"/>
                <w:szCs w:val="32"/>
              </w:rPr>
              <w:t>本年增/减</w:t>
            </w:r>
          </w:p>
        </w:tc>
        <w:tc>
          <w:tcPr>
            <w:tcW w:w="2028" w:type="dxa"/>
            <w:tcBorders>
              <w:top w:val="single" w:color="000000" w:sz="6" w:space="0"/>
              <w:left w:val="single" w:color="000000"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color w:val="000000"/>
                <w:sz w:val="32"/>
                <w:szCs w:val="32"/>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9" w:hRule="atLeast"/>
        </w:trPr>
        <w:tc>
          <w:tcPr>
            <w:tcW w:w="3076" w:type="dxa"/>
            <w:tcBorders>
              <w:top w:val="single" w:color="000000"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color w:val="000000"/>
                <w:sz w:val="32"/>
                <w:szCs w:val="32"/>
              </w:rPr>
              <w:t>行政许可</w:t>
            </w:r>
          </w:p>
        </w:tc>
        <w:tc>
          <w:tcPr>
            <w:tcW w:w="2116" w:type="dxa"/>
            <w:gridSpan w:val="2"/>
            <w:tcBorders>
              <w:top w:val="single" w:color="000000" w:sz="6" w:space="0"/>
              <w:left w:val="single" w:color="000000"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default" w:ascii="仿宋_GB2312" w:hAnsi="仿宋_GB2312" w:eastAsia="仿宋_GB2312" w:cs="仿宋_GB2312"/>
                <w:b w:val="0"/>
                <w:bCs w:val="0"/>
                <w:sz w:val="32"/>
                <w:szCs w:val="32"/>
                <w:lang w:val="en-US" w:eastAsia="zh-CN"/>
              </w:rPr>
            </w:pPr>
            <w:r>
              <w:rPr>
                <w:rStyle w:val="8"/>
                <w:rFonts w:hint="eastAsia" w:ascii="仿宋_GB2312" w:hAnsi="仿宋_GB2312" w:eastAsia="仿宋_GB2312" w:cs="仿宋_GB2312"/>
                <w:b w:val="0"/>
                <w:bCs w:val="0"/>
                <w:color w:val="000000"/>
                <w:sz w:val="32"/>
                <w:szCs w:val="32"/>
                <w:lang w:val="en-US" w:eastAsia="zh-CN"/>
              </w:rPr>
              <w:t>13</w:t>
            </w:r>
          </w:p>
        </w:tc>
        <w:tc>
          <w:tcPr>
            <w:tcW w:w="1500" w:type="dxa"/>
            <w:tcBorders>
              <w:top w:val="single" w:color="000000" w:sz="6" w:space="0"/>
              <w:left w:val="single" w:color="000000"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color w:val="000000"/>
                <w:sz w:val="32"/>
                <w:szCs w:val="32"/>
                <w:lang w:val="en-US" w:eastAsia="zh-CN"/>
              </w:rPr>
              <w:t>0</w:t>
            </w:r>
            <w:r>
              <w:rPr>
                <w:rStyle w:val="8"/>
                <w:rFonts w:hint="eastAsia" w:ascii="仿宋_GB2312" w:hAnsi="仿宋_GB2312" w:eastAsia="仿宋_GB2312" w:cs="仿宋_GB2312"/>
                <w:b w:val="0"/>
                <w:bCs w:val="0"/>
                <w:sz w:val="32"/>
                <w:szCs w:val="32"/>
              </w:rPr>
              <w:t>　</w:t>
            </w:r>
          </w:p>
        </w:tc>
        <w:tc>
          <w:tcPr>
            <w:tcW w:w="2028" w:type="dxa"/>
            <w:tcBorders>
              <w:top w:val="single" w:color="000000" w:sz="6" w:space="0"/>
              <w:left w:val="single" w:color="000000"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default" w:ascii="仿宋_GB2312" w:hAnsi="仿宋_GB2312" w:eastAsia="仿宋_GB2312" w:cs="仿宋_GB2312"/>
                <w:b w:val="0"/>
                <w:bCs w:val="0"/>
                <w:sz w:val="32"/>
                <w:szCs w:val="32"/>
                <w:lang w:val="en-US" w:eastAsia="zh-CN"/>
              </w:rPr>
            </w:pPr>
            <w:r>
              <w:rPr>
                <w:rStyle w:val="8"/>
                <w:rFonts w:hint="eastAsia" w:ascii="仿宋_GB2312" w:hAnsi="仿宋_GB2312" w:eastAsia="仿宋_GB2312" w:cs="仿宋_GB2312"/>
                <w:b w:val="0"/>
                <w:bCs w:val="0"/>
                <w:sz w:val="32"/>
                <w:szCs w:val="32"/>
                <w:lang w:val="en-US" w:eastAsia="zh-CN"/>
              </w:rPr>
              <w:t>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7" w:hRule="atLeast"/>
        </w:trPr>
        <w:tc>
          <w:tcPr>
            <w:tcW w:w="3076" w:type="dxa"/>
            <w:tcBorders>
              <w:top w:val="single" w:color="000000"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color w:val="000000"/>
                <w:sz w:val="32"/>
                <w:szCs w:val="32"/>
              </w:rPr>
              <w:t>其他对外管理服务事项</w:t>
            </w:r>
          </w:p>
        </w:tc>
        <w:tc>
          <w:tcPr>
            <w:tcW w:w="2116" w:type="dxa"/>
            <w:gridSpan w:val="2"/>
            <w:tcBorders>
              <w:top w:val="single" w:color="000000" w:sz="6" w:space="0"/>
              <w:left w:val="single" w:color="000000"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color w:val="000000"/>
                <w:sz w:val="32"/>
                <w:szCs w:val="32"/>
              </w:rPr>
              <w:t>0</w:t>
            </w:r>
            <w:r>
              <w:rPr>
                <w:rStyle w:val="8"/>
                <w:rFonts w:hint="eastAsia" w:ascii="仿宋_GB2312" w:hAnsi="仿宋_GB2312" w:eastAsia="仿宋_GB2312" w:cs="仿宋_GB2312"/>
                <w:b w:val="0"/>
                <w:bCs w:val="0"/>
                <w:sz w:val="32"/>
                <w:szCs w:val="32"/>
              </w:rPr>
              <w:t>　</w:t>
            </w:r>
          </w:p>
        </w:tc>
        <w:tc>
          <w:tcPr>
            <w:tcW w:w="1500" w:type="dxa"/>
            <w:tcBorders>
              <w:top w:val="single" w:color="000000" w:sz="6" w:space="0"/>
              <w:left w:val="single" w:color="000000"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color w:val="000000"/>
                <w:sz w:val="32"/>
                <w:szCs w:val="32"/>
              </w:rPr>
              <w:t>0</w:t>
            </w:r>
            <w:r>
              <w:rPr>
                <w:rStyle w:val="8"/>
                <w:rFonts w:hint="eastAsia" w:ascii="仿宋_GB2312" w:hAnsi="仿宋_GB2312" w:eastAsia="仿宋_GB2312" w:cs="仿宋_GB2312"/>
                <w:b w:val="0"/>
                <w:bCs w:val="0"/>
                <w:sz w:val="32"/>
                <w:szCs w:val="32"/>
              </w:rPr>
              <w:t>　</w:t>
            </w:r>
          </w:p>
        </w:tc>
        <w:tc>
          <w:tcPr>
            <w:tcW w:w="2028" w:type="dxa"/>
            <w:tcBorders>
              <w:top w:val="single" w:color="000000" w:sz="6" w:space="0"/>
              <w:left w:val="single" w:color="000000"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default" w:ascii="仿宋_GB2312" w:hAnsi="仿宋_GB2312" w:eastAsia="仿宋_GB2312" w:cs="仿宋_GB2312"/>
                <w:b w:val="0"/>
                <w:bCs w:val="0"/>
                <w:sz w:val="32"/>
                <w:szCs w:val="32"/>
                <w:lang w:val="en-US" w:eastAsia="zh-CN"/>
              </w:rPr>
            </w:pPr>
            <w:r>
              <w:rPr>
                <w:rStyle w:val="8"/>
                <w:rFonts w:hint="eastAsia" w:ascii="仿宋_GB2312" w:hAnsi="仿宋_GB2312" w:eastAsia="仿宋_GB2312" w:cs="仿宋_GB2312"/>
                <w:b w:val="0"/>
                <w:bCs w:val="0"/>
                <w:color w:val="000000"/>
                <w:sz w:val="32"/>
                <w:szCs w:val="32"/>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9" w:hRule="atLeast"/>
        </w:trPr>
        <w:tc>
          <w:tcPr>
            <w:tcW w:w="8720" w:type="dxa"/>
            <w:gridSpan w:val="5"/>
            <w:tcBorders>
              <w:top w:val="single" w:color="000000"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color w:val="000000"/>
                <w:sz w:val="32"/>
                <w:szCs w:val="32"/>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7" w:hRule="atLeast"/>
        </w:trPr>
        <w:tc>
          <w:tcPr>
            <w:tcW w:w="3076" w:type="dxa"/>
            <w:tcBorders>
              <w:top w:val="single" w:color="000000"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color w:val="000000"/>
                <w:sz w:val="32"/>
                <w:szCs w:val="32"/>
              </w:rPr>
              <w:t>信息内容</w:t>
            </w:r>
          </w:p>
        </w:tc>
        <w:tc>
          <w:tcPr>
            <w:tcW w:w="2116" w:type="dxa"/>
            <w:gridSpan w:val="2"/>
            <w:tcBorders>
              <w:top w:val="single" w:color="auto" w:sz="6" w:space="0"/>
              <w:left w:val="single" w:color="000000"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color w:val="000000"/>
                <w:sz w:val="32"/>
                <w:szCs w:val="32"/>
              </w:rPr>
              <w:t>上一年项目数量</w:t>
            </w:r>
          </w:p>
        </w:tc>
        <w:tc>
          <w:tcPr>
            <w:tcW w:w="1500" w:type="dxa"/>
            <w:tcBorders>
              <w:top w:val="single" w:color="auto" w:sz="6" w:space="0"/>
              <w:left w:val="single" w:color="000000"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color w:val="000000"/>
                <w:sz w:val="32"/>
                <w:szCs w:val="32"/>
              </w:rPr>
              <w:t>本年增/减</w:t>
            </w:r>
          </w:p>
        </w:tc>
        <w:tc>
          <w:tcPr>
            <w:tcW w:w="2028" w:type="dxa"/>
            <w:tcBorders>
              <w:top w:val="single" w:color="000000" w:sz="6" w:space="0"/>
              <w:left w:val="single" w:color="000000"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color w:val="000000"/>
                <w:sz w:val="32"/>
                <w:szCs w:val="32"/>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9" w:hRule="atLeast"/>
        </w:trPr>
        <w:tc>
          <w:tcPr>
            <w:tcW w:w="3076" w:type="dxa"/>
            <w:tcBorders>
              <w:top w:val="single" w:color="000000"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color w:val="000000"/>
                <w:sz w:val="32"/>
                <w:szCs w:val="32"/>
              </w:rPr>
              <w:t>行政处罚</w:t>
            </w:r>
          </w:p>
        </w:tc>
        <w:tc>
          <w:tcPr>
            <w:tcW w:w="2116" w:type="dxa"/>
            <w:gridSpan w:val="2"/>
            <w:tcBorders>
              <w:top w:val="single" w:color="000000" w:sz="6" w:space="0"/>
              <w:left w:val="single" w:color="000000"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default" w:ascii="仿宋_GB2312" w:hAnsi="仿宋_GB2312" w:eastAsia="仿宋_GB2312" w:cs="仿宋_GB2312"/>
                <w:b w:val="0"/>
                <w:bCs w:val="0"/>
                <w:sz w:val="32"/>
                <w:szCs w:val="32"/>
                <w:lang w:val="en-US" w:eastAsia="zh-CN"/>
              </w:rPr>
            </w:pPr>
            <w:r>
              <w:rPr>
                <w:rStyle w:val="8"/>
                <w:rFonts w:hint="eastAsia" w:ascii="仿宋_GB2312" w:hAnsi="仿宋_GB2312" w:eastAsia="仿宋_GB2312" w:cs="仿宋_GB2312"/>
                <w:b w:val="0"/>
                <w:bCs w:val="0"/>
                <w:color w:val="000000"/>
                <w:sz w:val="32"/>
                <w:szCs w:val="32"/>
                <w:lang w:val="en-US" w:eastAsia="zh-CN"/>
              </w:rPr>
              <w:t>1157</w:t>
            </w:r>
          </w:p>
        </w:tc>
        <w:tc>
          <w:tcPr>
            <w:tcW w:w="1500" w:type="dxa"/>
            <w:tcBorders>
              <w:top w:val="single" w:color="000000" w:sz="6" w:space="0"/>
              <w:left w:val="single" w:color="000000"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color w:val="000000"/>
                <w:sz w:val="32"/>
                <w:szCs w:val="32"/>
                <w:lang w:val="en-US" w:eastAsia="zh-CN"/>
              </w:rPr>
              <w:t>0</w:t>
            </w:r>
            <w:r>
              <w:rPr>
                <w:rStyle w:val="8"/>
                <w:rFonts w:hint="eastAsia" w:ascii="仿宋_GB2312" w:hAnsi="仿宋_GB2312" w:eastAsia="仿宋_GB2312" w:cs="仿宋_GB2312"/>
                <w:b w:val="0"/>
                <w:bCs w:val="0"/>
                <w:sz w:val="32"/>
                <w:szCs w:val="32"/>
              </w:rPr>
              <w:t>　</w:t>
            </w:r>
          </w:p>
        </w:tc>
        <w:tc>
          <w:tcPr>
            <w:tcW w:w="2028" w:type="dxa"/>
            <w:tcBorders>
              <w:top w:val="single" w:color="000000" w:sz="6" w:space="0"/>
              <w:left w:val="single" w:color="000000"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default" w:ascii="仿宋_GB2312" w:hAnsi="仿宋_GB2312" w:eastAsia="仿宋_GB2312" w:cs="仿宋_GB2312"/>
                <w:b w:val="0"/>
                <w:bCs w:val="0"/>
                <w:sz w:val="32"/>
                <w:szCs w:val="32"/>
                <w:lang w:val="en-US" w:eastAsia="zh-CN"/>
              </w:rPr>
            </w:pPr>
            <w:r>
              <w:rPr>
                <w:rStyle w:val="8"/>
                <w:rFonts w:hint="eastAsia" w:ascii="仿宋_GB2312" w:hAnsi="仿宋_GB2312" w:eastAsia="仿宋_GB2312" w:cs="仿宋_GB2312"/>
                <w:b w:val="0"/>
                <w:bCs w:val="0"/>
                <w:sz w:val="32"/>
                <w:szCs w:val="32"/>
                <w:lang w:val="en-US" w:eastAsia="zh-CN"/>
              </w:rPr>
              <w:t>2243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9" w:hRule="atLeast"/>
        </w:trPr>
        <w:tc>
          <w:tcPr>
            <w:tcW w:w="3076" w:type="dxa"/>
            <w:tcBorders>
              <w:top w:val="single" w:color="000000"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color w:val="000000"/>
                <w:sz w:val="32"/>
                <w:szCs w:val="32"/>
              </w:rPr>
              <w:t>行政强制</w:t>
            </w:r>
          </w:p>
        </w:tc>
        <w:tc>
          <w:tcPr>
            <w:tcW w:w="2116" w:type="dxa"/>
            <w:gridSpan w:val="2"/>
            <w:tcBorders>
              <w:top w:val="single" w:color="000000" w:sz="6" w:space="0"/>
              <w:left w:val="single" w:color="000000"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default" w:ascii="仿宋_GB2312" w:hAnsi="仿宋_GB2312" w:eastAsia="仿宋_GB2312" w:cs="仿宋_GB2312"/>
                <w:b w:val="0"/>
                <w:bCs w:val="0"/>
                <w:sz w:val="32"/>
                <w:szCs w:val="32"/>
                <w:lang w:val="en-US" w:eastAsia="zh-CN"/>
              </w:rPr>
            </w:pPr>
            <w:r>
              <w:rPr>
                <w:rStyle w:val="8"/>
                <w:rFonts w:hint="eastAsia" w:ascii="仿宋_GB2312" w:hAnsi="仿宋_GB2312" w:eastAsia="仿宋_GB2312" w:cs="仿宋_GB2312"/>
                <w:b w:val="0"/>
                <w:bCs w:val="0"/>
                <w:color w:val="000000"/>
                <w:sz w:val="32"/>
                <w:szCs w:val="32"/>
                <w:lang w:val="en-US" w:eastAsia="zh-CN"/>
              </w:rPr>
              <w:t>27</w:t>
            </w:r>
          </w:p>
        </w:tc>
        <w:tc>
          <w:tcPr>
            <w:tcW w:w="1500" w:type="dxa"/>
            <w:tcBorders>
              <w:top w:val="single" w:color="000000" w:sz="6" w:space="0"/>
              <w:left w:val="single" w:color="000000"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　</w:t>
            </w:r>
            <w:r>
              <w:rPr>
                <w:rStyle w:val="8"/>
                <w:rFonts w:hint="eastAsia" w:ascii="仿宋_GB2312" w:hAnsi="仿宋_GB2312" w:eastAsia="仿宋_GB2312" w:cs="仿宋_GB2312"/>
                <w:b w:val="0"/>
                <w:bCs w:val="0"/>
                <w:color w:val="000000"/>
                <w:sz w:val="32"/>
                <w:szCs w:val="32"/>
              </w:rPr>
              <w:t>0</w:t>
            </w:r>
          </w:p>
        </w:tc>
        <w:tc>
          <w:tcPr>
            <w:tcW w:w="2028" w:type="dxa"/>
            <w:tcBorders>
              <w:top w:val="single" w:color="000000" w:sz="6" w:space="0"/>
              <w:left w:val="single" w:color="000000"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　</w:t>
            </w:r>
            <w:r>
              <w:rPr>
                <w:rStyle w:val="8"/>
                <w:rFonts w:hint="eastAsia" w:ascii="仿宋_GB2312" w:hAnsi="仿宋_GB2312" w:eastAsia="仿宋_GB2312" w:cs="仿宋_GB2312"/>
                <w:b w:val="0"/>
                <w:bCs w:val="0"/>
                <w:color w:val="00000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9" w:hRule="atLeast"/>
        </w:trPr>
        <w:tc>
          <w:tcPr>
            <w:tcW w:w="8720" w:type="dxa"/>
            <w:gridSpan w:val="5"/>
            <w:tcBorders>
              <w:top w:val="single" w:color="000000"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color w:val="000000"/>
                <w:sz w:val="32"/>
                <w:szCs w:val="32"/>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7" w:hRule="atLeast"/>
        </w:trPr>
        <w:tc>
          <w:tcPr>
            <w:tcW w:w="3076" w:type="dxa"/>
            <w:tcBorders>
              <w:top w:val="single" w:color="000000"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color w:val="000000"/>
                <w:sz w:val="32"/>
                <w:szCs w:val="32"/>
              </w:rPr>
              <w:t>信息内容</w:t>
            </w:r>
          </w:p>
        </w:tc>
        <w:tc>
          <w:tcPr>
            <w:tcW w:w="2116" w:type="dxa"/>
            <w:gridSpan w:val="2"/>
            <w:tcBorders>
              <w:top w:val="single" w:color="000000" w:sz="6" w:space="0"/>
              <w:left w:val="single" w:color="000000"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color w:val="000000"/>
                <w:sz w:val="32"/>
                <w:szCs w:val="32"/>
              </w:rPr>
              <w:t>上一年项目数量</w:t>
            </w:r>
          </w:p>
        </w:tc>
        <w:tc>
          <w:tcPr>
            <w:tcW w:w="3528" w:type="dxa"/>
            <w:gridSpan w:val="2"/>
            <w:tcBorders>
              <w:top w:val="single" w:color="auto" w:sz="6" w:space="0"/>
              <w:left w:val="single" w:color="000000" w:sz="6" w:space="0"/>
              <w:bottom w:val="single" w:color="auto"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color w:val="000000"/>
                <w:sz w:val="32"/>
                <w:szCs w:val="32"/>
              </w:rPr>
              <w:t>本年增/减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9" w:hRule="atLeast"/>
        </w:trPr>
        <w:tc>
          <w:tcPr>
            <w:tcW w:w="3076" w:type="dxa"/>
            <w:tcBorders>
              <w:top w:val="single" w:color="000000"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color w:val="000000"/>
                <w:sz w:val="32"/>
                <w:szCs w:val="32"/>
              </w:rPr>
              <w:t>行政事业性收费</w:t>
            </w:r>
          </w:p>
        </w:tc>
        <w:tc>
          <w:tcPr>
            <w:tcW w:w="2116" w:type="dxa"/>
            <w:gridSpan w:val="2"/>
            <w:tcBorders>
              <w:top w:val="single" w:color="000000" w:sz="6" w:space="0"/>
              <w:left w:val="single" w:color="000000"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color w:val="000000"/>
                <w:sz w:val="32"/>
                <w:szCs w:val="32"/>
              </w:rPr>
              <w:t>0</w:t>
            </w:r>
            <w:r>
              <w:rPr>
                <w:rStyle w:val="8"/>
                <w:rFonts w:hint="eastAsia" w:ascii="仿宋_GB2312" w:hAnsi="仿宋_GB2312" w:eastAsia="仿宋_GB2312" w:cs="仿宋_GB2312"/>
                <w:b w:val="0"/>
                <w:bCs w:val="0"/>
                <w:sz w:val="32"/>
                <w:szCs w:val="32"/>
              </w:rPr>
              <w:t>　</w:t>
            </w:r>
          </w:p>
        </w:tc>
        <w:tc>
          <w:tcPr>
            <w:tcW w:w="3528" w:type="dxa"/>
            <w:gridSpan w:val="2"/>
            <w:tcBorders>
              <w:top w:val="single" w:color="000000" w:sz="6" w:space="0"/>
              <w:left w:val="single" w:color="000000" w:sz="6" w:space="0"/>
              <w:bottom w:val="single" w:color="auto"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color w:val="000000"/>
                <w:sz w:val="32"/>
                <w:szCs w:val="32"/>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9" w:hRule="atLeast"/>
        </w:trPr>
        <w:tc>
          <w:tcPr>
            <w:tcW w:w="8720" w:type="dxa"/>
            <w:gridSpan w:val="5"/>
            <w:tcBorders>
              <w:top w:val="single" w:color="000000"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color w:val="000000"/>
                <w:sz w:val="32"/>
                <w:szCs w:val="32"/>
              </w:rPr>
              <w:t>第二十条第（九）项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7" w:hRule="atLeast"/>
        </w:trPr>
        <w:tc>
          <w:tcPr>
            <w:tcW w:w="3091" w:type="dxa"/>
            <w:gridSpan w:val="2"/>
            <w:tcBorders>
              <w:top w:val="single" w:color="000000"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color w:val="000000"/>
                <w:sz w:val="32"/>
                <w:szCs w:val="32"/>
              </w:rPr>
              <w:t>信息内容</w:t>
            </w:r>
          </w:p>
        </w:tc>
        <w:tc>
          <w:tcPr>
            <w:tcW w:w="2101" w:type="dxa"/>
            <w:tcBorders>
              <w:top w:val="single" w:color="000000" w:sz="6" w:space="0"/>
              <w:left w:val="single" w:color="000000"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color w:val="000000"/>
                <w:sz w:val="32"/>
                <w:szCs w:val="32"/>
              </w:rPr>
              <w:t>采购项目数量</w:t>
            </w:r>
          </w:p>
        </w:tc>
        <w:tc>
          <w:tcPr>
            <w:tcW w:w="3528" w:type="dxa"/>
            <w:gridSpan w:val="2"/>
            <w:tcBorders>
              <w:top w:val="single" w:color="auto" w:sz="6" w:space="0"/>
              <w:left w:val="single" w:color="000000" w:sz="6" w:space="0"/>
              <w:bottom w:val="single" w:color="auto"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color w:val="000000"/>
                <w:sz w:val="32"/>
                <w:szCs w:val="32"/>
              </w:rPr>
              <w:t>采购总金额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3091" w:type="dxa"/>
            <w:gridSpan w:val="2"/>
            <w:tcBorders>
              <w:top w:val="single" w:color="000000"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color w:val="000000"/>
                <w:sz w:val="32"/>
                <w:szCs w:val="32"/>
              </w:rPr>
              <w:t>政府集中采购</w:t>
            </w:r>
          </w:p>
        </w:tc>
        <w:tc>
          <w:tcPr>
            <w:tcW w:w="2101" w:type="dxa"/>
            <w:tcBorders>
              <w:top w:val="single" w:color="000000" w:sz="6" w:space="0"/>
              <w:left w:val="single" w:color="000000"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0</w:t>
            </w:r>
          </w:p>
        </w:tc>
        <w:tc>
          <w:tcPr>
            <w:tcW w:w="3528" w:type="dxa"/>
            <w:gridSpan w:val="2"/>
            <w:tcBorders>
              <w:top w:val="single" w:color="000000" w:sz="6" w:space="0"/>
              <w:left w:val="single" w:color="000000" w:sz="6" w:space="0"/>
              <w:bottom w:val="single" w:color="auto"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0</w:t>
            </w:r>
          </w:p>
        </w:tc>
      </w:tr>
    </w:tbl>
    <w:p>
      <w:pPr>
        <w:pStyle w:val="4"/>
        <w:keepNext w:val="0"/>
        <w:keepLines w:val="0"/>
        <w:pageBreakBefore w:val="0"/>
        <w:widowControl/>
        <w:suppressLineNumbers w:val="0"/>
        <w:shd w:val="clear" w:fill="FFFFFF"/>
        <w:kinsoku/>
        <w:wordWrap/>
        <w:overflowPunct/>
        <w:topLinePunct w:val="0"/>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color w:val="333333"/>
          <w:sz w:val="32"/>
          <w:szCs w:val="32"/>
          <w:shd w:val="clear" w:fill="FFFFFF"/>
        </w:rPr>
        <w:t> </w:t>
      </w:r>
    </w:p>
    <w:p>
      <w:pPr>
        <w:pStyle w:val="4"/>
        <w:keepNext w:val="0"/>
        <w:keepLines w:val="0"/>
        <w:pageBreakBefore w:val="0"/>
        <w:widowControl/>
        <w:suppressLineNumbers w:val="0"/>
        <w:shd w:val="clear" w:fill="FFFFFF"/>
        <w:kinsoku/>
        <w:wordWrap/>
        <w:overflowPunct/>
        <w:topLinePunct w:val="0"/>
        <w:bidi w:val="0"/>
        <w:adjustRightInd/>
        <w:snapToGrid/>
        <w:spacing w:before="0" w:beforeAutospacing="0" w:after="0" w:afterAutospacing="0" w:line="560" w:lineRule="exact"/>
        <w:ind w:left="0" w:right="0" w:firstLine="615"/>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color w:val="333333"/>
          <w:sz w:val="32"/>
          <w:szCs w:val="32"/>
          <w:shd w:val="clear" w:fill="FFFFFF"/>
        </w:rPr>
        <w:t> </w:t>
      </w:r>
    </w:p>
    <w:p>
      <w:pPr>
        <w:pStyle w:val="4"/>
        <w:keepNext w:val="0"/>
        <w:keepLines w:val="0"/>
        <w:pageBreakBefore w:val="0"/>
        <w:widowControl/>
        <w:suppressLineNumbers w:val="0"/>
        <w:shd w:val="clear" w:fill="FFFFFF"/>
        <w:kinsoku/>
        <w:wordWrap/>
        <w:overflowPunct/>
        <w:topLinePunct w:val="0"/>
        <w:bidi w:val="0"/>
        <w:adjustRightInd/>
        <w:snapToGrid/>
        <w:spacing w:before="0" w:beforeAutospacing="0" w:after="0" w:afterAutospacing="0" w:line="560" w:lineRule="exact"/>
        <w:ind w:left="0" w:right="0" w:firstLine="615"/>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color w:val="333333"/>
          <w:sz w:val="32"/>
          <w:szCs w:val="32"/>
          <w:shd w:val="clear" w:fill="FFFFFF"/>
        </w:rPr>
        <w:t> 三、收到和处理政府信息公开申请情况</w:t>
      </w:r>
    </w:p>
    <w:tbl>
      <w:tblPr>
        <w:tblStyle w:val="5"/>
        <w:tblW w:w="90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50"/>
        <w:gridCol w:w="1394"/>
        <w:gridCol w:w="2597"/>
        <w:gridCol w:w="816"/>
        <w:gridCol w:w="565"/>
        <w:gridCol w:w="565"/>
        <w:gridCol w:w="565"/>
        <w:gridCol w:w="565"/>
        <w:gridCol w:w="539"/>
        <w:gridCol w:w="6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4785" w:type="dxa"/>
            <w:gridSpan w:val="3"/>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（本列数据的勾稽关系为：第一项加第二项之和，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等于第三项加第四项之和）</w:t>
            </w:r>
          </w:p>
        </w:tc>
        <w:tc>
          <w:tcPr>
            <w:tcW w:w="4290" w:type="dxa"/>
            <w:gridSpan w:val="7"/>
            <w:tcBorders>
              <w:top w:val="single" w:color="auto"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申请人情况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4785"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bidi w:val="0"/>
              <w:adjustRightInd/>
              <w:snapToGrid/>
              <w:spacing w:before="0" w:after="0" w:line="560" w:lineRule="exact"/>
              <w:jc w:val="both"/>
              <w:textAlignment w:val="auto"/>
              <w:rPr>
                <w:rFonts w:hint="eastAsia" w:ascii="仿宋_GB2312" w:hAnsi="仿宋_GB2312" w:eastAsia="仿宋_GB2312" w:cs="仿宋_GB2312"/>
                <w:b w:val="0"/>
                <w:bCs w:val="0"/>
                <w:sz w:val="32"/>
                <w:szCs w:val="32"/>
              </w:rPr>
            </w:pPr>
          </w:p>
        </w:tc>
        <w:tc>
          <w:tcPr>
            <w:tcW w:w="855" w:type="dxa"/>
            <w:vMerge w:val="restart"/>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自然人</w:t>
            </w:r>
          </w:p>
        </w:tc>
        <w:tc>
          <w:tcPr>
            <w:tcW w:w="2805" w:type="dxa"/>
            <w:gridSpan w:val="5"/>
            <w:tcBorders>
              <w:top w:val="single" w:color="auto"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法人或其他组织</w:t>
            </w:r>
          </w:p>
        </w:tc>
        <w:tc>
          <w:tcPr>
            <w:tcW w:w="630" w:type="dxa"/>
            <w:vMerge w:val="restart"/>
            <w:tcBorders>
              <w:top w:val="single" w:color="auto"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5" w:hRule="atLeast"/>
        </w:trPr>
        <w:tc>
          <w:tcPr>
            <w:tcW w:w="4785"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bidi w:val="0"/>
              <w:adjustRightInd/>
              <w:snapToGrid/>
              <w:spacing w:before="0" w:after="0" w:line="560" w:lineRule="exact"/>
              <w:jc w:val="both"/>
              <w:textAlignment w:val="auto"/>
              <w:rPr>
                <w:rFonts w:hint="eastAsia" w:ascii="仿宋_GB2312" w:hAnsi="仿宋_GB2312" w:eastAsia="仿宋_GB2312" w:cs="仿宋_GB2312"/>
                <w:b w:val="0"/>
                <w:bCs w:val="0"/>
                <w:sz w:val="32"/>
                <w:szCs w:val="32"/>
              </w:rPr>
            </w:pPr>
          </w:p>
        </w:tc>
        <w:tc>
          <w:tcPr>
            <w:tcW w:w="855" w:type="dxa"/>
            <w:vMerge w:val="continue"/>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bidi w:val="0"/>
              <w:adjustRightInd/>
              <w:snapToGrid/>
              <w:spacing w:before="0" w:after="0" w:line="560" w:lineRule="exact"/>
              <w:jc w:val="both"/>
              <w:textAlignment w:val="auto"/>
              <w:rPr>
                <w:rFonts w:hint="eastAsia" w:ascii="仿宋_GB2312" w:hAnsi="仿宋_GB2312" w:eastAsia="仿宋_GB2312" w:cs="仿宋_GB2312"/>
                <w:b w:val="0"/>
                <w:bCs w:val="0"/>
                <w:sz w:val="32"/>
                <w:szCs w:val="32"/>
              </w:rPr>
            </w:pPr>
          </w:p>
        </w:tc>
        <w:tc>
          <w:tcPr>
            <w:tcW w:w="57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商业企业</w:t>
            </w:r>
          </w:p>
        </w:tc>
        <w:tc>
          <w:tcPr>
            <w:tcW w:w="57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科研机构</w:t>
            </w:r>
          </w:p>
        </w:tc>
        <w:tc>
          <w:tcPr>
            <w:tcW w:w="570" w:type="dxa"/>
            <w:tcBorders>
              <w:top w:val="single" w:color="auto"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社会公益组织</w:t>
            </w:r>
          </w:p>
        </w:tc>
        <w:tc>
          <w:tcPr>
            <w:tcW w:w="570" w:type="dxa"/>
            <w:tcBorders>
              <w:top w:val="single" w:color="auto"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法律服务机构</w:t>
            </w:r>
          </w:p>
        </w:tc>
        <w:tc>
          <w:tcPr>
            <w:tcW w:w="540" w:type="dxa"/>
            <w:tcBorders>
              <w:top w:val="single" w:color="auto"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其他</w:t>
            </w:r>
          </w:p>
        </w:tc>
        <w:tc>
          <w:tcPr>
            <w:tcW w:w="630" w:type="dxa"/>
            <w:vMerge w:val="continue"/>
            <w:tcBorders>
              <w:top w:val="single" w:color="auto"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bidi w:val="0"/>
              <w:adjustRightInd/>
              <w:snapToGrid/>
              <w:spacing w:before="0" w:after="0" w:line="560" w:lineRule="exact"/>
              <w:jc w:val="both"/>
              <w:textAlignment w:val="auto"/>
              <w:rPr>
                <w:rFonts w:hint="eastAsia" w:ascii="仿宋_GB2312" w:hAnsi="仿宋_GB2312" w:eastAsia="仿宋_GB2312" w:cs="仿宋_GB2312"/>
                <w:b w:val="0"/>
                <w:bCs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4785" w:type="dxa"/>
            <w:gridSpan w:val="3"/>
            <w:tcBorders>
              <w:top w:val="single" w:color="000000"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一、本年新收政府信息公开申请数量</w:t>
            </w:r>
          </w:p>
        </w:tc>
        <w:tc>
          <w:tcPr>
            <w:tcW w:w="855"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7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7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7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7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4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63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4785" w:type="dxa"/>
            <w:gridSpan w:val="3"/>
            <w:tcBorders>
              <w:top w:val="single" w:color="000000"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二、上年结转政府信息公开申请数量</w:t>
            </w:r>
          </w:p>
        </w:tc>
        <w:tc>
          <w:tcPr>
            <w:tcW w:w="855"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7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7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7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7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4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63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25" w:type="dxa"/>
            <w:vMerge w:val="restart"/>
            <w:tcBorders>
              <w:top w:val="single" w:color="000000"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三、本年度办理结果</w:t>
            </w:r>
          </w:p>
        </w:tc>
        <w:tc>
          <w:tcPr>
            <w:tcW w:w="4260" w:type="dxa"/>
            <w:gridSpan w:val="2"/>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（一）予以公开</w:t>
            </w:r>
          </w:p>
        </w:tc>
        <w:tc>
          <w:tcPr>
            <w:tcW w:w="855"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7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7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7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7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4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630" w:type="dxa"/>
            <w:tcBorders>
              <w:top w:val="single" w:color="auto"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25" w:type="dxa"/>
            <w:vMerge w:val="continue"/>
            <w:tcBorders>
              <w:top w:val="single" w:color="000000"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bidi w:val="0"/>
              <w:adjustRightInd/>
              <w:snapToGrid/>
              <w:spacing w:before="0" w:after="0" w:line="560" w:lineRule="exact"/>
              <w:jc w:val="both"/>
              <w:textAlignment w:val="auto"/>
              <w:rPr>
                <w:rFonts w:hint="eastAsia" w:ascii="仿宋_GB2312" w:hAnsi="仿宋_GB2312" w:eastAsia="仿宋_GB2312" w:cs="仿宋_GB2312"/>
                <w:b w:val="0"/>
                <w:bCs w:val="0"/>
                <w:sz w:val="32"/>
                <w:szCs w:val="32"/>
              </w:rPr>
            </w:pPr>
          </w:p>
        </w:tc>
        <w:tc>
          <w:tcPr>
            <w:tcW w:w="4260" w:type="dxa"/>
            <w:gridSpan w:val="2"/>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（二）部分公开（区分处理的，只计这一情形，不计其他情形）</w:t>
            </w:r>
          </w:p>
        </w:tc>
        <w:tc>
          <w:tcPr>
            <w:tcW w:w="855"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7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7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7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7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4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63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25" w:type="dxa"/>
            <w:vMerge w:val="continue"/>
            <w:tcBorders>
              <w:top w:val="single" w:color="000000"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bidi w:val="0"/>
              <w:adjustRightInd/>
              <w:snapToGrid/>
              <w:spacing w:before="0" w:after="0" w:line="560" w:lineRule="exact"/>
              <w:jc w:val="both"/>
              <w:textAlignment w:val="auto"/>
              <w:rPr>
                <w:rFonts w:hint="eastAsia" w:ascii="仿宋_GB2312" w:hAnsi="仿宋_GB2312" w:eastAsia="仿宋_GB2312" w:cs="仿宋_GB2312"/>
                <w:b w:val="0"/>
                <w:bCs w:val="0"/>
                <w:sz w:val="32"/>
                <w:szCs w:val="32"/>
              </w:rPr>
            </w:pPr>
          </w:p>
        </w:tc>
        <w:tc>
          <w:tcPr>
            <w:tcW w:w="1425" w:type="dxa"/>
            <w:vMerge w:val="restart"/>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（三）不予公开</w:t>
            </w:r>
          </w:p>
        </w:tc>
        <w:tc>
          <w:tcPr>
            <w:tcW w:w="2835"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1.属于国家秘密</w:t>
            </w:r>
          </w:p>
        </w:tc>
        <w:tc>
          <w:tcPr>
            <w:tcW w:w="855"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7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7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7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7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4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630" w:type="dxa"/>
            <w:tcBorders>
              <w:top w:val="single" w:color="auto"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25" w:type="dxa"/>
            <w:vMerge w:val="continue"/>
            <w:tcBorders>
              <w:top w:val="single" w:color="000000"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bidi w:val="0"/>
              <w:adjustRightInd/>
              <w:snapToGrid/>
              <w:spacing w:before="0" w:after="0" w:line="560" w:lineRule="exact"/>
              <w:jc w:val="both"/>
              <w:textAlignment w:val="auto"/>
              <w:rPr>
                <w:rFonts w:hint="eastAsia" w:ascii="仿宋_GB2312" w:hAnsi="仿宋_GB2312" w:eastAsia="仿宋_GB2312" w:cs="仿宋_GB2312"/>
                <w:b w:val="0"/>
                <w:bCs w:val="0"/>
                <w:sz w:val="32"/>
                <w:szCs w:val="32"/>
              </w:rPr>
            </w:pPr>
          </w:p>
        </w:tc>
        <w:tc>
          <w:tcPr>
            <w:tcW w:w="1425" w:type="dxa"/>
            <w:vMerge w:val="continue"/>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bidi w:val="0"/>
              <w:adjustRightInd/>
              <w:snapToGrid/>
              <w:spacing w:before="0" w:after="0" w:line="560" w:lineRule="exact"/>
              <w:jc w:val="both"/>
              <w:textAlignment w:val="auto"/>
              <w:rPr>
                <w:rFonts w:hint="eastAsia" w:ascii="仿宋_GB2312" w:hAnsi="仿宋_GB2312" w:eastAsia="仿宋_GB2312" w:cs="仿宋_GB2312"/>
                <w:b w:val="0"/>
                <w:bCs w:val="0"/>
                <w:sz w:val="32"/>
                <w:szCs w:val="32"/>
              </w:rPr>
            </w:pPr>
          </w:p>
        </w:tc>
        <w:tc>
          <w:tcPr>
            <w:tcW w:w="2835"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2.其他法律行政法规禁止公开</w:t>
            </w:r>
          </w:p>
        </w:tc>
        <w:tc>
          <w:tcPr>
            <w:tcW w:w="855"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7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7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7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7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4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63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25" w:type="dxa"/>
            <w:vMerge w:val="continue"/>
            <w:tcBorders>
              <w:top w:val="single" w:color="000000"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bidi w:val="0"/>
              <w:adjustRightInd/>
              <w:snapToGrid/>
              <w:spacing w:before="0" w:after="0" w:line="560" w:lineRule="exact"/>
              <w:jc w:val="both"/>
              <w:textAlignment w:val="auto"/>
              <w:rPr>
                <w:rFonts w:hint="eastAsia" w:ascii="仿宋_GB2312" w:hAnsi="仿宋_GB2312" w:eastAsia="仿宋_GB2312" w:cs="仿宋_GB2312"/>
                <w:b w:val="0"/>
                <w:bCs w:val="0"/>
                <w:sz w:val="32"/>
                <w:szCs w:val="32"/>
              </w:rPr>
            </w:pPr>
          </w:p>
        </w:tc>
        <w:tc>
          <w:tcPr>
            <w:tcW w:w="1425" w:type="dxa"/>
            <w:vMerge w:val="continue"/>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bidi w:val="0"/>
              <w:adjustRightInd/>
              <w:snapToGrid/>
              <w:spacing w:before="0" w:after="0" w:line="560" w:lineRule="exact"/>
              <w:jc w:val="both"/>
              <w:textAlignment w:val="auto"/>
              <w:rPr>
                <w:rFonts w:hint="eastAsia" w:ascii="仿宋_GB2312" w:hAnsi="仿宋_GB2312" w:eastAsia="仿宋_GB2312" w:cs="仿宋_GB2312"/>
                <w:b w:val="0"/>
                <w:bCs w:val="0"/>
                <w:sz w:val="32"/>
                <w:szCs w:val="32"/>
              </w:rPr>
            </w:pPr>
          </w:p>
        </w:tc>
        <w:tc>
          <w:tcPr>
            <w:tcW w:w="2835"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3.危及“三安全一稳定”</w:t>
            </w:r>
          </w:p>
        </w:tc>
        <w:tc>
          <w:tcPr>
            <w:tcW w:w="855"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7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7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7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7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4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63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25" w:type="dxa"/>
            <w:vMerge w:val="continue"/>
            <w:tcBorders>
              <w:top w:val="single" w:color="000000"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bidi w:val="0"/>
              <w:adjustRightInd/>
              <w:snapToGrid/>
              <w:spacing w:before="0" w:after="0" w:line="560" w:lineRule="exact"/>
              <w:jc w:val="both"/>
              <w:textAlignment w:val="auto"/>
              <w:rPr>
                <w:rFonts w:hint="eastAsia" w:ascii="仿宋_GB2312" w:hAnsi="仿宋_GB2312" w:eastAsia="仿宋_GB2312" w:cs="仿宋_GB2312"/>
                <w:b w:val="0"/>
                <w:bCs w:val="0"/>
                <w:sz w:val="32"/>
                <w:szCs w:val="32"/>
              </w:rPr>
            </w:pPr>
          </w:p>
        </w:tc>
        <w:tc>
          <w:tcPr>
            <w:tcW w:w="1425" w:type="dxa"/>
            <w:vMerge w:val="continue"/>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bidi w:val="0"/>
              <w:adjustRightInd/>
              <w:snapToGrid/>
              <w:spacing w:before="0" w:after="0" w:line="560" w:lineRule="exact"/>
              <w:jc w:val="both"/>
              <w:textAlignment w:val="auto"/>
              <w:rPr>
                <w:rFonts w:hint="eastAsia" w:ascii="仿宋_GB2312" w:hAnsi="仿宋_GB2312" w:eastAsia="仿宋_GB2312" w:cs="仿宋_GB2312"/>
                <w:b w:val="0"/>
                <w:bCs w:val="0"/>
                <w:sz w:val="32"/>
                <w:szCs w:val="32"/>
              </w:rPr>
            </w:pPr>
          </w:p>
        </w:tc>
        <w:tc>
          <w:tcPr>
            <w:tcW w:w="2835"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4.保护第三方合法权益</w:t>
            </w:r>
          </w:p>
        </w:tc>
        <w:tc>
          <w:tcPr>
            <w:tcW w:w="855"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7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7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7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7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4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63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25" w:type="dxa"/>
            <w:vMerge w:val="continue"/>
            <w:tcBorders>
              <w:top w:val="single" w:color="000000"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bidi w:val="0"/>
              <w:adjustRightInd/>
              <w:snapToGrid/>
              <w:spacing w:before="0" w:after="0" w:line="560" w:lineRule="exact"/>
              <w:jc w:val="both"/>
              <w:textAlignment w:val="auto"/>
              <w:rPr>
                <w:rFonts w:hint="eastAsia" w:ascii="仿宋_GB2312" w:hAnsi="仿宋_GB2312" w:eastAsia="仿宋_GB2312" w:cs="仿宋_GB2312"/>
                <w:b w:val="0"/>
                <w:bCs w:val="0"/>
                <w:sz w:val="32"/>
                <w:szCs w:val="32"/>
              </w:rPr>
            </w:pPr>
          </w:p>
        </w:tc>
        <w:tc>
          <w:tcPr>
            <w:tcW w:w="1425" w:type="dxa"/>
            <w:vMerge w:val="continue"/>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bidi w:val="0"/>
              <w:adjustRightInd/>
              <w:snapToGrid/>
              <w:spacing w:before="0" w:after="0" w:line="560" w:lineRule="exact"/>
              <w:jc w:val="both"/>
              <w:textAlignment w:val="auto"/>
              <w:rPr>
                <w:rFonts w:hint="eastAsia" w:ascii="仿宋_GB2312" w:hAnsi="仿宋_GB2312" w:eastAsia="仿宋_GB2312" w:cs="仿宋_GB2312"/>
                <w:b w:val="0"/>
                <w:bCs w:val="0"/>
                <w:sz w:val="32"/>
                <w:szCs w:val="32"/>
              </w:rPr>
            </w:pPr>
          </w:p>
        </w:tc>
        <w:tc>
          <w:tcPr>
            <w:tcW w:w="2835"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5.属于三类内部事务信息</w:t>
            </w:r>
          </w:p>
        </w:tc>
        <w:tc>
          <w:tcPr>
            <w:tcW w:w="855"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7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7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7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7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4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63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25" w:type="dxa"/>
            <w:vMerge w:val="continue"/>
            <w:tcBorders>
              <w:top w:val="single" w:color="000000"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bidi w:val="0"/>
              <w:adjustRightInd/>
              <w:snapToGrid/>
              <w:spacing w:before="0" w:after="0" w:line="560" w:lineRule="exact"/>
              <w:jc w:val="both"/>
              <w:textAlignment w:val="auto"/>
              <w:rPr>
                <w:rFonts w:hint="eastAsia" w:ascii="仿宋_GB2312" w:hAnsi="仿宋_GB2312" w:eastAsia="仿宋_GB2312" w:cs="仿宋_GB2312"/>
                <w:b w:val="0"/>
                <w:bCs w:val="0"/>
                <w:sz w:val="32"/>
                <w:szCs w:val="32"/>
              </w:rPr>
            </w:pPr>
          </w:p>
        </w:tc>
        <w:tc>
          <w:tcPr>
            <w:tcW w:w="1425" w:type="dxa"/>
            <w:vMerge w:val="continue"/>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bidi w:val="0"/>
              <w:adjustRightInd/>
              <w:snapToGrid/>
              <w:spacing w:before="0" w:after="0" w:line="560" w:lineRule="exact"/>
              <w:jc w:val="both"/>
              <w:textAlignment w:val="auto"/>
              <w:rPr>
                <w:rFonts w:hint="eastAsia" w:ascii="仿宋_GB2312" w:hAnsi="仿宋_GB2312" w:eastAsia="仿宋_GB2312" w:cs="仿宋_GB2312"/>
                <w:b w:val="0"/>
                <w:bCs w:val="0"/>
                <w:sz w:val="32"/>
                <w:szCs w:val="32"/>
              </w:rPr>
            </w:pPr>
          </w:p>
        </w:tc>
        <w:tc>
          <w:tcPr>
            <w:tcW w:w="2835"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6.属于四类过程性信息</w:t>
            </w:r>
          </w:p>
        </w:tc>
        <w:tc>
          <w:tcPr>
            <w:tcW w:w="855"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7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7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7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7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4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63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25" w:type="dxa"/>
            <w:vMerge w:val="continue"/>
            <w:tcBorders>
              <w:top w:val="single" w:color="000000"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bidi w:val="0"/>
              <w:adjustRightInd/>
              <w:snapToGrid/>
              <w:spacing w:before="0" w:after="0" w:line="560" w:lineRule="exact"/>
              <w:jc w:val="both"/>
              <w:textAlignment w:val="auto"/>
              <w:rPr>
                <w:rFonts w:hint="eastAsia" w:ascii="仿宋_GB2312" w:hAnsi="仿宋_GB2312" w:eastAsia="仿宋_GB2312" w:cs="仿宋_GB2312"/>
                <w:b w:val="0"/>
                <w:bCs w:val="0"/>
                <w:sz w:val="32"/>
                <w:szCs w:val="32"/>
              </w:rPr>
            </w:pPr>
          </w:p>
        </w:tc>
        <w:tc>
          <w:tcPr>
            <w:tcW w:w="1425" w:type="dxa"/>
            <w:vMerge w:val="continue"/>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bidi w:val="0"/>
              <w:adjustRightInd/>
              <w:snapToGrid/>
              <w:spacing w:before="0" w:after="0" w:line="560" w:lineRule="exact"/>
              <w:jc w:val="both"/>
              <w:textAlignment w:val="auto"/>
              <w:rPr>
                <w:rFonts w:hint="eastAsia" w:ascii="仿宋_GB2312" w:hAnsi="仿宋_GB2312" w:eastAsia="仿宋_GB2312" w:cs="仿宋_GB2312"/>
                <w:b w:val="0"/>
                <w:bCs w:val="0"/>
                <w:sz w:val="32"/>
                <w:szCs w:val="32"/>
              </w:rPr>
            </w:pPr>
          </w:p>
        </w:tc>
        <w:tc>
          <w:tcPr>
            <w:tcW w:w="2835"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7.属于行政执法案卷</w:t>
            </w:r>
          </w:p>
        </w:tc>
        <w:tc>
          <w:tcPr>
            <w:tcW w:w="855"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7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7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7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7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4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63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25" w:type="dxa"/>
            <w:vMerge w:val="continue"/>
            <w:tcBorders>
              <w:top w:val="single" w:color="000000"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bidi w:val="0"/>
              <w:adjustRightInd/>
              <w:snapToGrid/>
              <w:spacing w:before="0" w:after="0" w:line="560" w:lineRule="exact"/>
              <w:jc w:val="both"/>
              <w:textAlignment w:val="auto"/>
              <w:rPr>
                <w:rFonts w:hint="eastAsia" w:ascii="仿宋_GB2312" w:hAnsi="仿宋_GB2312" w:eastAsia="仿宋_GB2312" w:cs="仿宋_GB2312"/>
                <w:b w:val="0"/>
                <w:bCs w:val="0"/>
                <w:sz w:val="32"/>
                <w:szCs w:val="32"/>
              </w:rPr>
            </w:pPr>
          </w:p>
        </w:tc>
        <w:tc>
          <w:tcPr>
            <w:tcW w:w="1425" w:type="dxa"/>
            <w:vMerge w:val="continue"/>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bidi w:val="0"/>
              <w:adjustRightInd/>
              <w:snapToGrid/>
              <w:spacing w:before="0" w:after="0" w:line="560" w:lineRule="exact"/>
              <w:jc w:val="both"/>
              <w:textAlignment w:val="auto"/>
              <w:rPr>
                <w:rFonts w:hint="eastAsia" w:ascii="仿宋_GB2312" w:hAnsi="仿宋_GB2312" w:eastAsia="仿宋_GB2312" w:cs="仿宋_GB2312"/>
                <w:b w:val="0"/>
                <w:bCs w:val="0"/>
                <w:sz w:val="32"/>
                <w:szCs w:val="32"/>
              </w:rPr>
            </w:pPr>
          </w:p>
        </w:tc>
        <w:tc>
          <w:tcPr>
            <w:tcW w:w="2835"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8.属于行政查询事项</w:t>
            </w:r>
          </w:p>
        </w:tc>
        <w:tc>
          <w:tcPr>
            <w:tcW w:w="855"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7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7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7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7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4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63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25" w:type="dxa"/>
            <w:vMerge w:val="continue"/>
            <w:tcBorders>
              <w:top w:val="single" w:color="000000"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bidi w:val="0"/>
              <w:adjustRightInd/>
              <w:snapToGrid/>
              <w:spacing w:before="0" w:after="0" w:line="560" w:lineRule="exact"/>
              <w:jc w:val="both"/>
              <w:textAlignment w:val="auto"/>
              <w:rPr>
                <w:rFonts w:hint="eastAsia" w:ascii="仿宋_GB2312" w:hAnsi="仿宋_GB2312" w:eastAsia="仿宋_GB2312" w:cs="仿宋_GB2312"/>
                <w:b w:val="0"/>
                <w:bCs w:val="0"/>
                <w:sz w:val="32"/>
                <w:szCs w:val="32"/>
              </w:rPr>
            </w:pPr>
          </w:p>
        </w:tc>
        <w:tc>
          <w:tcPr>
            <w:tcW w:w="1425" w:type="dxa"/>
            <w:vMerge w:val="restart"/>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（四）无法提供</w:t>
            </w:r>
          </w:p>
        </w:tc>
        <w:tc>
          <w:tcPr>
            <w:tcW w:w="2835"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1.本机关不掌握相关政府信息</w:t>
            </w:r>
          </w:p>
        </w:tc>
        <w:tc>
          <w:tcPr>
            <w:tcW w:w="855"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7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7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7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7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4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63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25" w:type="dxa"/>
            <w:vMerge w:val="continue"/>
            <w:tcBorders>
              <w:top w:val="single" w:color="000000"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bidi w:val="0"/>
              <w:adjustRightInd/>
              <w:snapToGrid/>
              <w:spacing w:before="0" w:after="0" w:line="560" w:lineRule="exact"/>
              <w:jc w:val="both"/>
              <w:textAlignment w:val="auto"/>
              <w:rPr>
                <w:rFonts w:hint="eastAsia" w:ascii="仿宋_GB2312" w:hAnsi="仿宋_GB2312" w:eastAsia="仿宋_GB2312" w:cs="仿宋_GB2312"/>
                <w:b w:val="0"/>
                <w:bCs w:val="0"/>
                <w:sz w:val="32"/>
                <w:szCs w:val="32"/>
              </w:rPr>
            </w:pPr>
          </w:p>
        </w:tc>
        <w:tc>
          <w:tcPr>
            <w:tcW w:w="1425" w:type="dxa"/>
            <w:vMerge w:val="continue"/>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bidi w:val="0"/>
              <w:adjustRightInd/>
              <w:snapToGrid/>
              <w:spacing w:before="0" w:after="0" w:line="560" w:lineRule="exact"/>
              <w:jc w:val="both"/>
              <w:textAlignment w:val="auto"/>
              <w:rPr>
                <w:rFonts w:hint="eastAsia" w:ascii="仿宋_GB2312" w:hAnsi="仿宋_GB2312" w:eastAsia="仿宋_GB2312" w:cs="仿宋_GB2312"/>
                <w:b w:val="0"/>
                <w:bCs w:val="0"/>
                <w:sz w:val="32"/>
                <w:szCs w:val="32"/>
              </w:rPr>
            </w:pPr>
          </w:p>
        </w:tc>
        <w:tc>
          <w:tcPr>
            <w:tcW w:w="2835"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2.没有现成信息需要另行制作</w:t>
            </w:r>
          </w:p>
        </w:tc>
        <w:tc>
          <w:tcPr>
            <w:tcW w:w="855"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7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7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7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7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4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63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25" w:type="dxa"/>
            <w:vMerge w:val="continue"/>
            <w:tcBorders>
              <w:top w:val="single" w:color="000000"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bidi w:val="0"/>
              <w:adjustRightInd/>
              <w:snapToGrid/>
              <w:spacing w:before="0" w:after="0" w:line="560" w:lineRule="exact"/>
              <w:jc w:val="both"/>
              <w:textAlignment w:val="auto"/>
              <w:rPr>
                <w:rFonts w:hint="eastAsia" w:ascii="仿宋_GB2312" w:hAnsi="仿宋_GB2312" w:eastAsia="仿宋_GB2312" w:cs="仿宋_GB2312"/>
                <w:b w:val="0"/>
                <w:bCs w:val="0"/>
                <w:sz w:val="32"/>
                <w:szCs w:val="32"/>
              </w:rPr>
            </w:pPr>
          </w:p>
        </w:tc>
        <w:tc>
          <w:tcPr>
            <w:tcW w:w="1425" w:type="dxa"/>
            <w:vMerge w:val="continue"/>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bidi w:val="0"/>
              <w:adjustRightInd/>
              <w:snapToGrid/>
              <w:spacing w:before="0" w:after="0" w:line="560" w:lineRule="exact"/>
              <w:jc w:val="both"/>
              <w:textAlignment w:val="auto"/>
              <w:rPr>
                <w:rFonts w:hint="eastAsia" w:ascii="仿宋_GB2312" w:hAnsi="仿宋_GB2312" w:eastAsia="仿宋_GB2312" w:cs="仿宋_GB2312"/>
                <w:b w:val="0"/>
                <w:bCs w:val="0"/>
                <w:sz w:val="32"/>
                <w:szCs w:val="32"/>
              </w:rPr>
            </w:pPr>
          </w:p>
        </w:tc>
        <w:tc>
          <w:tcPr>
            <w:tcW w:w="2835"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3.补正后申请内容仍不明确</w:t>
            </w:r>
          </w:p>
        </w:tc>
        <w:tc>
          <w:tcPr>
            <w:tcW w:w="855"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7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7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7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7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4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63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25" w:type="dxa"/>
            <w:vMerge w:val="continue"/>
            <w:tcBorders>
              <w:top w:val="single" w:color="000000"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bidi w:val="0"/>
              <w:adjustRightInd/>
              <w:snapToGrid/>
              <w:spacing w:before="0" w:after="0" w:line="560" w:lineRule="exact"/>
              <w:jc w:val="both"/>
              <w:textAlignment w:val="auto"/>
              <w:rPr>
                <w:rFonts w:hint="eastAsia" w:ascii="仿宋_GB2312" w:hAnsi="仿宋_GB2312" w:eastAsia="仿宋_GB2312" w:cs="仿宋_GB2312"/>
                <w:b w:val="0"/>
                <w:bCs w:val="0"/>
                <w:sz w:val="32"/>
                <w:szCs w:val="32"/>
              </w:rPr>
            </w:pPr>
          </w:p>
        </w:tc>
        <w:tc>
          <w:tcPr>
            <w:tcW w:w="1425" w:type="dxa"/>
            <w:vMerge w:val="restart"/>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（五）不予处理</w:t>
            </w:r>
          </w:p>
        </w:tc>
        <w:tc>
          <w:tcPr>
            <w:tcW w:w="2835"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1.信访举报投诉类申请</w:t>
            </w:r>
          </w:p>
        </w:tc>
        <w:tc>
          <w:tcPr>
            <w:tcW w:w="855"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7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7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7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7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4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63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25" w:type="dxa"/>
            <w:vMerge w:val="continue"/>
            <w:tcBorders>
              <w:top w:val="single" w:color="000000"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bidi w:val="0"/>
              <w:adjustRightInd/>
              <w:snapToGrid/>
              <w:spacing w:before="0" w:after="0" w:line="560" w:lineRule="exact"/>
              <w:jc w:val="both"/>
              <w:textAlignment w:val="auto"/>
              <w:rPr>
                <w:rFonts w:hint="eastAsia" w:ascii="仿宋_GB2312" w:hAnsi="仿宋_GB2312" w:eastAsia="仿宋_GB2312" w:cs="仿宋_GB2312"/>
                <w:b w:val="0"/>
                <w:bCs w:val="0"/>
                <w:sz w:val="32"/>
                <w:szCs w:val="32"/>
              </w:rPr>
            </w:pPr>
          </w:p>
        </w:tc>
        <w:tc>
          <w:tcPr>
            <w:tcW w:w="1425" w:type="dxa"/>
            <w:vMerge w:val="continue"/>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bidi w:val="0"/>
              <w:adjustRightInd/>
              <w:snapToGrid/>
              <w:spacing w:before="0" w:after="0" w:line="560" w:lineRule="exact"/>
              <w:jc w:val="both"/>
              <w:textAlignment w:val="auto"/>
              <w:rPr>
                <w:rFonts w:hint="eastAsia" w:ascii="仿宋_GB2312" w:hAnsi="仿宋_GB2312" w:eastAsia="仿宋_GB2312" w:cs="仿宋_GB2312"/>
                <w:b w:val="0"/>
                <w:bCs w:val="0"/>
                <w:sz w:val="32"/>
                <w:szCs w:val="32"/>
              </w:rPr>
            </w:pPr>
          </w:p>
        </w:tc>
        <w:tc>
          <w:tcPr>
            <w:tcW w:w="2835"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2.重复申请</w:t>
            </w:r>
          </w:p>
        </w:tc>
        <w:tc>
          <w:tcPr>
            <w:tcW w:w="855"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7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7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7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7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4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63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25" w:type="dxa"/>
            <w:vMerge w:val="continue"/>
            <w:tcBorders>
              <w:top w:val="single" w:color="000000"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bidi w:val="0"/>
              <w:adjustRightInd/>
              <w:snapToGrid/>
              <w:spacing w:before="0" w:after="0" w:line="560" w:lineRule="exact"/>
              <w:jc w:val="both"/>
              <w:textAlignment w:val="auto"/>
              <w:rPr>
                <w:rFonts w:hint="eastAsia" w:ascii="仿宋_GB2312" w:hAnsi="仿宋_GB2312" w:eastAsia="仿宋_GB2312" w:cs="仿宋_GB2312"/>
                <w:b w:val="0"/>
                <w:bCs w:val="0"/>
                <w:sz w:val="32"/>
                <w:szCs w:val="32"/>
              </w:rPr>
            </w:pPr>
          </w:p>
        </w:tc>
        <w:tc>
          <w:tcPr>
            <w:tcW w:w="1425" w:type="dxa"/>
            <w:vMerge w:val="continue"/>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bidi w:val="0"/>
              <w:adjustRightInd/>
              <w:snapToGrid/>
              <w:spacing w:before="0" w:after="0" w:line="560" w:lineRule="exact"/>
              <w:jc w:val="both"/>
              <w:textAlignment w:val="auto"/>
              <w:rPr>
                <w:rFonts w:hint="eastAsia" w:ascii="仿宋_GB2312" w:hAnsi="仿宋_GB2312" w:eastAsia="仿宋_GB2312" w:cs="仿宋_GB2312"/>
                <w:b w:val="0"/>
                <w:bCs w:val="0"/>
                <w:sz w:val="32"/>
                <w:szCs w:val="32"/>
              </w:rPr>
            </w:pPr>
          </w:p>
        </w:tc>
        <w:tc>
          <w:tcPr>
            <w:tcW w:w="2835"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3.要求提供公开出版物</w:t>
            </w:r>
          </w:p>
        </w:tc>
        <w:tc>
          <w:tcPr>
            <w:tcW w:w="855"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7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7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7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7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4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63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525" w:type="dxa"/>
            <w:vMerge w:val="continue"/>
            <w:tcBorders>
              <w:top w:val="single" w:color="000000"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bidi w:val="0"/>
              <w:adjustRightInd/>
              <w:snapToGrid/>
              <w:spacing w:before="0" w:after="0" w:line="560" w:lineRule="exact"/>
              <w:jc w:val="both"/>
              <w:textAlignment w:val="auto"/>
              <w:rPr>
                <w:rFonts w:hint="eastAsia" w:ascii="仿宋_GB2312" w:hAnsi="仿宋_GB2312" w:eastAsia="仿宋_GB2312" w:cs="仿宋_GB2312"/>
                <w:b w:val="0"/>
                <w:bCs w:val="0"/>
                <w:sz w:val="32"/>
                <w:szCs w:val="32"/>
              </w:rPr>
            </w:pPr>
          </w:p>
        </w:tc>
        <w:tc>
          <w:tcPr>
            <w:tcW w:w="1425" w:type="dxa"/>
            <w:vMerge w:val="continue"/>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bidi w:val="0"/>
              <w:adjustRightInd/>
              <w:snapToGrid/>
              <w:spacing w:before="0" w:after="0" w:line="560" w:lineRule="exact"/>
              <w:jc w:val="both"/>
              <w:textAlignment w:val="auto"/>
              <w:rPr>
                <w:rFonts w:hint="eastAsia" w:ascii="仿宋_GB2312" w:hAnsi="仿宋_GB2312" w:eastAsia="仿宋_GB2312" w:cs="仿宋_GB2312"/>
                <w:b w:val="0"/>
                <w:bCs w:val="0"/>
                <w:sz w:val="32"/>
                <w:szCs w:val="32"/>
              </w:rPr>
            </w:pPr>
          </w:p>
        </w:tc>
        <w:tc>
          <w:tcPr>
            <w:tcW w:w="2835"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4.无正当理由大量反复申请</w:t>
            </w:r>
          </w:p>
        </w:tc>
        <w:tc>
          <w:tcPr>
            <w:tcW w:w="855"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7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7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7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7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4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63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25" w:type="dxa"/>
            <w:vMerge w:val="continue"/>
            <w:tcBorders>
              <w:top w:val="single" w:color="000000"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bidi w:val="0"/>
              <w:adjustRightInd/>
              <w:snapToGrid/>
              <w:spacing w:before="0" w:after="0" w:line="560" w:lineRule="exact"/>
              <w:jc w:val="both"/>
              <w:textAlignment w:val="auto"/>
              <w:rPr>
                <w:rFonts w:hint="eastAsia" w:ascii="仿宋_GB2312" w:hAnsi="仿宋_GB2312" w:eastAsia="仿宋_GB2312" w:cs="仿宋_GB2312"/>
                <w:b w:val="0"/>
                <w:bCs w:val="0"/>
                <w:sz w:val="32"/>
                <w:szCs w:val="32"/>
              </w:rPr>
            </w:pPr>
          </w:p>
        </w:tc>
        <w:tc>
          <w:tcPr>
            <w:tcW w:w="1425" w:type="dxa"/>
            <w:vMerge w:val="continue"/>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bidi w:val="0"/>
              <w:adjustRightInd/>
              <w:snapToGrid/>
              <w:spacing w:before="0" w:after="0" w:line="560" w:lineRule="exact"/>
              <w:jc w:val="both"/>
              <w:textAlignment w:val="auto"/>
              <w:rPr>
                <w:rFonts w:hint="eastAsia" w:ascii="仿宋_GB2312" w:hAnsi="仿宋_GB2312" w:eastAsia="仿宋_GB2312" w:cs="仿宋_GB2312"/>
                <w:b w:val="0"/>
                <w:bCs w:val="0"/>
                <w:sz w:val="32"/>
                <w:szCs w:val="32"/>
              </w:rPr>
            </w:pPr>
          </w:p>
        </w:tc>
        <w:tc>
          <w:tcPr>
            <w:tcW w:w="2835"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5.要求行政机关确认或重新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firstLine="195"/>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出具已获取信息</w:t>
            </w:r>
          </w:p>
        </w:tc>
        <w:tc>
          <w:tcPr>
            <w:tcW w:w="855"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7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7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7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7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4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63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525" w:type="dxa"/>
            <w:vMerge w:val="continue"/>
            <w:tcBorders>
              <w:top w:val="single" w:color="000000"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bidi w:val="0"/>
              <w:adjustRightInd/>
              <w:snapToGrid/>
              <w:spacing w:before="0" w:after="0" w:line="560" w:lineRule="exact"/>
              <w:jc w:val="both"/>
              <w:textAlignment w:val="auto"/>
              <w:rPr>
                <w:rFonts w:hint="eastAsia" w:ascii="仿宋_GB2312" w:hAnsi="仿宋_GB2312" w:eastAsia="仿宋_GB2312" w:cs="仿宋_GB2312"/>
                <w:b w:val="0"/>
                <w:bCs w:val="0"/>
                <w:sz w:val="32"/>
                <w:szCs w:val="32"/>
              </w:rPr>
            </w:pPr>
          </w:p>
        </w:tc>
        <w:tc>
          <w:tcPr>
            <w:tcW w:w="4260" w:type="dxa"/>
            <w:gridSpan w:val="2"/>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（六）其他处理</w:t>
            </w:r>
          </w:p>
        </w:tc>
        <w:tc>
          <w:tcPr>
            <w:tcW w:w="855"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7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7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7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7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4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63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525" w:type="dxa"/>
            <w:vMerge w:val="continue"/>
            <w:tcBorders>
              <w:top w:val="single" w:color="000000"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bidi w:val="0"/>
              <w:adjustRightInd/>
              <w:snapToGrid/>
              <w:spacing w:before="0" w:after="0" w:line="560" w:lineRule="exact"/>
              <w:jc w:val="both"/>
              <w:textAlignment w:val="auto"/>
              <w:rPr>
                <w:rFonts w:hint="eastAsia" w:ascii="仿宋_GB2312" w:hAnsi="仿宋_GB2312" w:eastAsia="仿宋_GB2312" w:cs="仿宋_GB2312"/>
                <w:b w:val="0"/>
                <w:bCs w:val="0"/>
                <w:sz w:val="32"/>
                <w:szCs w:val="32"/>
              </w:rPr>
            </w:pPr>
          </w:p>
        </w:tc>
        <w:tc>
          <w:tcPr>
            <w:tcW w:w="4260" w:type="dxa"/>
            <w:gridSpan w:val="2"/>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（七）总计</w:t>
            </w:r>
          </w:p>
        </w:tc>
        <w:tc>
          <w:tcPr>
            <w:tcW w:w="855"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7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7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7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7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4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63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4785" w:type="dxa"/>
            <w:gridSpan w:val="3"/>
            <w:tcBorders>
              <w:top w:val="single" w:color="000000"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四、结转下年度继续办理</w:t>
            </w:r>
          </w:p>
        </w:tc>
        <w:tc>
          <w:tcPr>
            <w:tcW w:w="855"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7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7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7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7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54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c>
          <w:tcPr>
            <w:tcW w:w="63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r>
    </w:tbl>
    <w:p>
      <w:pPr>
        <w:pStyle w:val="4"/>
        <w:keepNext w:val="0"/>
        <w:keepLines w:val="0"/>
        <w:pageBreakBefore w:val="0"/>
        <w:widowControl/>
        <w:suppressLineNumbers w:val="0"/>
        <w:shd w:val="clear" w:fill="FFFFFF"/>
        <w:kinsoku/>
        <w:wordWrap/>
        <w:overflowPunct/>
        <w:topLinePunct w:val="0"/>
        <w:bidi w:val="0"/>
        <w:adjustRightInd/>
        <w:snapToGrid/>
        <w:spacing w:before="0" w:beforeAutospacing="0" w:after="0" w:afterAutospacing="0" w:line="560" w:lineRule="exact"/>
        <w:ind w:right="0"/>
        <w:jc w:val="both"/>
        <w:textAlignment w:val="auto"/>
        <w:rPr>
          <w:rStyle w:val="8"/>
          <w:rFonts w:hint="eastAsia" w:ascii="黑体" w:hAnsi="黑体" w:eastAsia="黑体" w:cs="黑体"/>
          <w:b w:val="0"/>
          <w:bCs w:val="0"/>
          <w:color w:val="333333"/>
          <w:sz w:val="32"/>
          <w:szCs w:val="32"/>
          <w:shd w:val="clear" w:fill="FFFFFF"/>
        </w:rPr>
      </w:pPr>
    </w:p>
    <w:p>
      <w:pPr>
        <w:pStyle w:val="4"/>
        <w:keepNext w:val="0"/>
        <w:keepLines w:val="0"/>
        <w:pageBreakBefore w:val="0"/>
        <w:widowControl/>
        <w:suppressLineNumbers w:val="0"/>
        <w:shd w:val="clear" w:fill="FFFFFF"/>
        <w:kinsoku/>
        <w:wordWrap/>
        <w:overflowPunct/>
        <w:topLinePunct w:val="0"/>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b w:val="0"/>
          <w:bCs w:val="0"/>
          <w:sz w:val="32"/>
          <w:szCs w:val="32"/>
        </w:rPr>
      </w:pPr>
      <w:r>
        <w:rPr>
          <w:rStyle w:val="8"/>
          <w:rFonts w:hint="eastAsia" w:ascii="黑体" w:hAnsi="黑体" w:eastAsia="黑体" w:cs="黑体"/>
          <w:b w:val="0"/>
          <w:bCs w:val="0"/>
          <w:color w:val="333333"/>
          <w:sz w:val="32"/>
          <w:szCs w:val="32"/>
          <w:shd w:val="clear" w:fill="FFFFFF"/>
        </w:rPr>
        <w:t> 四、政府信息公开行政复议、行政诉讼情况</w:t>
      </w:r>
    </w:p>
    <w:p>
      <w:pPr>
        <w:pStyle w:val="4"/>
        <w:keepNext w:val="0"/>
        <w:keepLines w:val="0"/>
        <w:pageBreakBefore w:val="0"/>
        <w:widowControl/>
        <w:suppressLineNumbers w:val="0"/>
        <w:shd w:val="clear" w:fill="FFFFFF"/>
        <w:kinsoku/>
        <w:wordWrap/>
        <w:overflowPunct/>
        <w:topLinePunct w:val="0"/>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color w:val="333333"/>
          <w:sz w:val="32"/>
          <w:szCs w:val="32"/>
          <w:shd w:val="clear" w:fill="FFFFFF"/>
        </w:rPr>
        <w:t> </w:t>
      </w:r>
    </w:p>
    <w:tbl>
      <w:tblPr>
        <w:tblStyle w:val="5"/>
        <w:tblW w:w="90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00"/>
        <w:gridCol w:w="600"/>
        <w:gridCol w:w="600"/>
        <w:gridCol w:w="600"/>
        <w:gridCol w:w="675"/>
        <w:gridCol w:w="555"/>
        <w:gridCol w:w="600"/>
        <w:gridCol w:w="600"/>
        <w:gridCol w:w="600"/>
        <w:gridCol w:w="615"/>
        <w:gridCol w:w="600"/>
        <w:gridCol w:w="600"/>
        <w:gridCol w:w="600"/>
        <w:gridCol w:w="600"/>
        <w:gridCol w:w="6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3075"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行政复议</w:t>
            </w:r>
          </w:p>
        </w:tc>
        <w:tc>
          <w:tcPr>
            <w:tcW w:w="6000" w:type="dxa"/>
            <w:gridSpan w:val="10"/>
            <w:tcBorders>
              <w:top w:val="single" w:color="auto"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行政诉讼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600" w:type="dxa"/>
            <w:vMerge w:val="restart"/>
            <w:tcBorders>
              <w:top w:val="single" w:color="000000"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结果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维持</w:t>
            </w:r>
          </w:p>
        </w:tc>
        <w:tc>
          <w:tcPr>
            <w:tcW w:w="600" w:type="dxa"/>
            <w:vMerge w:val="restart"/>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结果纠正</w:t>
            </w:r>
          </w:p>
        </w:tc>
        <w:tc>
          <w:tcPr>
            <w:tcW w:w="600" w:type="dxa"/>
            <w:vMerge w:val="restart"/>
            <w:tcBorders>
              <w:top w:val="single" w:color="auto"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其他结果</w:t>
            </w:r>
          </w:p>
        </w:tc>
        <w:tc>
          <w:tcPr>
            <w:tcW w:w="600" w:type="dxa"/>
            <w:vMerge w:val="restart"/>
            <w:tcBorders>
              <w:top w:val="single" w:color="auto"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尚未</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审结</w:t>
            </w:r>
          </w:p>
        </w:tc>
        <w:tc>
          <w:tcPr>
            <w:tcW w:w="660" w:type="dxa"/>
            <w:vMerge w:val="restart"/>
            <w:tcBorders>
              <w:top w:val="single" w:color="auto"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计</w:t>
            </w:r>
          </w:p>
        </w:tc>
        <w:tc>
          <w:tcPr>
            <w:tcW w:w="2970" w:type="dxa"/>
            <w:gridSpan w:val="5"/>
            <w:tcBorders>
              <w:top w:val="single" w:color="auto"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未经复议直接起诉</w:t>
            </w:r>
          </w:p>
        </w:tc>
        <w:tc>
          <w:tcPr>
            <w:tcW w:w="3030" w:type="dxa"/>
            <w:gridSpan w:val="5"/>
            <w:tcBorders>
              <w:top w:val="single" w:color="auto"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复议后起诉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600" w:type="dxa"/>
            <w:vMerge w:val="continue"/>
            <w:tcBorders>
              <w:top w:val="single" w:color="000000"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bidi w:val="0"/>
              <w:adjustRightInd/>
              <w:snapToGrid/>
              <w:spacing w:before="0" w:after="0" w:line="560" w:lineRule="exact"/>
              <w:jc w:val="both"/>
              <w:textAlignment w:val="auto"/>
              <w:rPr>
                <w:rFonts w:hint="eastAsia" w:ascii="仿宋_GB2312" w:hAnsi="仿宋_GB2312" w:eastAsia="仿宋_GB2312" w:cs="仿宋_GB2312"/>
                <w:b w:val="0"/>
                <w:bCs w:val="0"/>
                <w:sz w:val="32"/>
                <w:szCs w:val="32"/>
              </w:rPr>
            </w:pPr>
          </w:p>
        </w:tc>
        <w:tc>
          <w:tcPr>
            <w:tcW w:w="600" w:type="dxa"/>
            <w:vMerge w:val="continue"/>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bidi w:val="0"/>
              <w:adjustRightInd/>
              <w:snapToGrid/>
              <w:spacing w:before="0" w:after="0" w:line="560" w:lineRule="exact"/>
              <w:jc w:val="both"/>
              <w:textAlignment w:val="auto"/>
              <w:rPr>
                <w:rFonts w:hint="eastAsia" w:ascii="仿宋_GB2312" w:hAnsi="仿宋_GB2312" w:eastAsia="仿宋_GB2312" w:cs="仿宋_GB2312"/>
                <w:b w:val="0"/>
                <w:bCs w:val="0"/>
                <w:sz w:val="32"/>
                <w:szCs w:val="32"/>
              </w:rPr>
            </w:pPr>
          </w:p>
        </w:tc>
        <w:tc>
          <w:tcPr>
            <w:tcW w:w="600" w:type="dxa"/>
            <w:vMerge w:val="continue"/>
            <w:tcBorders>
              <w:top w:val="single" w:color="auto"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bidi w:val="0"/>
              <w:adjustRightInd/>
              <w:snapToGrid/>
              <w:spacing w:before="0" w:after="0" w:line="560" w:lineRule="exact"/>
              <w:jc w:val="both"/>
              <w:textAlignment w:val="auto"/>
              <w:rPr>
                <w:rFonts w:hint="eastAsia" w:ascii="仿宋_GB2312" w:hAnsi="仿宋_GB2312" w:eastAsia="仿宋_GB2312" w:cs="仿宋_GB2312"/>
                <w:b w:val="0"/>
                <w:bCs w:val="0"/>
                <w:sz w:val="32"/>
                <w:szCs w:val="32"/>
              </w:rPr>
            </w:pPr>
          </w:p>
        </w:tc>
        <w:tc>
          <w:tcPr>
            <w:tcW w:w="600" w:type="dxa"/>
            <w:vMerge w:val="continue"/>
            <w:tcBorders>
              <w:top w:val="single" w:color="auto"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bidi w:val="0"/>
              <w:adjustRightInd/>
              <w:snapToGrid/>
              <w:spacing w:before="0" w:after="0" w:line="560" w:lineRule="exact"/>
              <w:jc w:val="both"/>
              <w:textAlignment w:val="auto"/>
              <w:rPr>
                <w:rFonts w:hint="eastAsia" w:ascii="仿宋_GB2312" w:hAnsi="仿宋_GB2312" w:eastAsia="仿宋_GB2312" w:cs="仿宋_GB2312"/>
                <w:b w:val="0"/>
                <w:bCs w:val="0"/>
                <w:sz w:val="32"/>
                <w:szCs w:val="32"/>
              </w:rPr>
            </w:pPr>
          </w:p>
        </w:tc>
        <w:tc>
          <w:tcPr>
            <w:tcW w:w="660" w:type="dxa"/>
            <w:vMerge w:val="continue"/>
            <w:tcBorders>
              <w:top w:val="single" w:color="auto"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bidi w:val="0"/>
              <w:adjustRightInd/>
              <w:snapToGrid/>
              <w:spacing w:before="0" w:after="0" w:line="560" w:lineRule="exact"/>
              <w:jc w:val="both"/>
              <w:textAlignment w:val="auto"/>
              <w:rPr>
                <w:rFonts w:hint="eastAsia" w:ascii="仿宋_GB2312" w:hAnsi="仿宋_GB2312" w:eastAsia="仿宋_GB2312" w:cs="仿宋_GB2312"/>
                <w:b w:val="0"/>
                <w:bCs w:val="0"/>
                <w:sz w:val="32"/>
                <w:szCs w:val="32"/>
              </w:rPr>
            </w:pPr>
          </w:p>
        </w:tc>
        <w:tc>
          <w:tcPr>
            <w:tcW w:w="555"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结果维持</w:t>
            </w:r>
          </w:p>
        </w:tc>
        <w:tc>
          <w:tcPr>
            <w:tcW w:w="60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结果纠正</w:t>
            </w:r>
          </w:p>
        </w:tc>
        <w:tc>
          <w:tcPr>
            <w:tcW w:w="600" w:type="dxa"/>
            <w:tcBorders>
              <w:top w:val="single" w:color="auto"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其他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结果</w:t>
            </w:r>
          </w:p>
        </w:tc>
        <w:tc>
          <w:tcPr>
            <w:tcW w:w="600" w:type="dxa"/>
            <w:tcBorders>
              <w:top w:val="single" w:color="auto"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尚未</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审结</w:t>
            </w:r>
          </w:p>
        </w:tc>
        <w:tc>
          <w:tcPr>
            <w:tcW w:w="600" w:type="dxa"/>
            <w:tcBorders>
              <w:top w:val="single" w:color="auto"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color w:val="000000"/>
                <w:sz w:val="32"/>
                <w:szCs w:val="32"/>
              </w:rPr>
              <w:t>总计</w:t>
            </w:r>
          </w:p>
        </w:tc>
        <w:tc>
          <w:tcPr>
            <w:tcW w:w="600" w:type="dxa"/>
            <w:tcBorders>
              <w:top w:val="single" w:color="auto"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结果维持</w:t>
            </w:r>
          </w:p>
        </w:tc>
        <w:tc>
          <w:tcPr>
            <w:tcW w:w="600" w:type="dxa"/>
            <w:tcBorders>
              <w:top w:val="single" w:color="auto"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结果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纠正</w:t>
            </w:r>
          </w:p>
        </w:tc>
        <w:tc>
          <w:tcPr>
            <w:tcW w:w="600" w:type="dxa"/>
            <w:tcBorders>
              <w:top w:val="single" w:color="auto"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color w:val="000000"/>
                <w:sz w:val="32"/>
                <w:szCs w:val="32"/>
              </w:rPr>
              <w:t>其他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color w:val="000000"/>
                <w:sz w:val="32"/>
                <w:szCs w:val="32"/>
              </w:rPr>
              <w:t>结果</w:t>
            </w:r>
          </w:p>
        </w:tc>
        <w:tc>
          <w:tcPr>
            <w:tcW w:w="600" w:type="dxa"/>
            <w:tcBorders>
              <w:top w:val="single" w:color="auto"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尚未审结</w:t>
            </w:r>
          </w:p>
        </w:tc>
        <w:tc>
          <w:tcPr>
            <w:tcW w:w="600" w:type="dxa"/>
            <w:tcBorders>
              <w:top w:val="single" w:color="auto"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color w:val="000000"/>
                <w:sz w:val="32"/>
                <w:szCs w:val="32"/>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00" w:type="dxa"/>
            <w:tcBorders>
              <w:top w:val="single" w:color="000000"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 1</w:t>
            </w:r>
          </w:p>
        </w:tc>
        <w:tc>
          <w:tcPr>
            <w:tcW w:w="60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 3</w:t>
            </w:r>
          </w:p>
        </w:tc>
        <w:tc>
          <w:tcPr>
            <w:tcW w:w="60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0 </w:t>
            </w:r>
          </w:p>
        </w:tc>
        <w:tc>
          <w:tcPr>
            <w:tcW w:w="60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0 </w:t>
            </w:r>
          </w:p>
        </w:tc>
        <w:tc>
          <w:tcPr>
            <w:tcW w:w="66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 4</w:t>
            </w:r>
          </w:p>
        </w:tc>
        <w:tc>
          <w:tcPr>
            <w:tcW w:w="555"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lang w:eastAsia="zh-CN"/>
              </w:rPr>
            </w:pPr>
            <w:r>
              <w:rPr>
                <w:rStyle w:val="8"/>
                <w:rFonts w:hint="eastAsia" w:ascii="仿宋_GB2312" w:hAnsi="仿宋_GB2312" w:eastAsia="仿宋_GB2312" w:cs="仿宋_GB2312"/>
                <w:b w:val="0"/>
                <w:bCs w:val="0"/>
                <w:sz w:val="32"/>
                <w:szCs w:val="32"/>
              </w:rPr>
              <w:t> </w:t>
            </w:r>
            <w:r>
              <w:rPr>
                <w:rStyle w:val="8"/>
                <w:rFonts w:hint="eastAsia" w:ascii="仿宋_GB2312" w:hAnsi="仿宋_GB2312" w:eastAsia="仿宋_GB2312" w:cs="仿宋_GB2312"/>
                <w:b w:val="0"/>
                <w:bCs w:val="0"/>
                <w:sz w:val="32"/>
                <w:szCs w:val="32"/>
                <w:lang w:val="en-US" w:eastAsia="zh-CN"/>
              </w:rPr>
              <w:t>3</w:t>
            </w:r>
          </w:p>
        </w:tc>
        <w:tc>
          <w:tcPr>
            <w:tcW w:w="60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lang w:eastAsia="zh-CN"/>
              </w:rPr>
            </w:pPr>
            <w:r>
              <w:rPr>
                <w:rStyle w:val="8"/>
                <w:rFonts w:hint="eastAsia" w:ascii="仿宋_GB2312" w:hAnsi="仿宋_GB2312" w:eastAsia="仿宋_GB2312" w:cs="仿宋_GB2312"/>
                <w:b w:val="0"/>
                <w:bCs w:val="0"/>
                <w:sz w:val="32"/>
                <w:szCs w:val="32"/>
                <w:lang w:val="en-US" w:eastAsia="zh-CN"/>
              </w:rPr>
              <w:t>1</w:t>
            </w:r>
          </w:p>
        </w:tc>
        <w:tc>
          <w:tcPr>
            <w:tcW w:w="60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 0</w:t>
            </w:r>
          </w:p>
        </w:tc>
        <w:tc>
          <w:tcPr>
            <w:tcW w:w="60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lang w:eastAsia="zh-CN"/>
              </w:rPr>
            </w:pPr>
            <w:r>
              <w:rPr>
                <w:rStyle w:val="8"/>
                <w:rFonts w:hint="eastAsia" w:ascii="仿宋_GB2312" w:hAnsi="仿宋_GB2312" w:eastAsia="仿宋_GB2312" w:cs="仿宋_GB2312"/>
                <w:b w:val="0"/>
                <w:bCs w:val="0"/>
                <w:sz w:val="32"/>
                <w:szCs w:val="32"/>
                <w:lang w:val="en-US" w:eastAsia="zh-CN"/>
              </w:rPr>
              <w:t>2</w:t>
            </w:r>
          </w:p>
        </w:tc>
        <w:tc>
          <w:tcPr>
            <w:tcW w:w="60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lang w:eastAsia="zh-CN"/>
              </w:rPr>
            </w:pPr>
            <w:r>
              <w:rPr>
                <w:rStyle w:val="8"/>
                <w:rFonts w:hint="eastAsia" w:ascii="仿宋_GB2312" w:hAnsi="仿宋_GB2312" w:eastAsia="仿宋_GB2312" w:cs="仿宋_GB2312"/>
                <w:b w:val="0"/>
                <w:bCs w:val="0"/>
                <w:color w:val="000000"/>
                <w:sz w:val="32"/>
                <w:szCs w:val="32"/>
              </w:rPr>
              <w:t> </w:t>
            </w:r>
            <w:r>
              <w:rPr>
                <w:rStyle w:val="8"/>
                <w:rFonts w:hint="eastAsia" w:ascii="仿宋_GB2312" w:hAnsi="仿宋_GB2312" w:eastAsia="仿宋_GB2312" w:cs="仿宋_GB2312"/>
                <w:b w:val="0"/>
                <w:bCs w:val="0"/>
                <w:color w:val="000000"/>
                <w:sz w:val="32"/>
                <w:szCs w:val="32"/>
                <w:lang w:val="en-US" w:eastAsia="zh-CN"/>
              </w:rPr>
              <w:t>6</w:t>
            </w:r>
          </w:p>
        </w:tc>
        <w:tc>
          <w:tcPr>
            <w:tcW w:w="60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 0</w:t>
            </w:r>
          </w:p>
        </w:tc>
        <w:tc>
          <w:tcPr>
            <w:tcW w:w="60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0 </w:t>
            </w:r>
          </w:p>
        </w:tc>
        <w:tc>
          <w:tcPr>
            <w:tcW w:w="60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color w:val="000000"/>
                <w:sz w:val="32"/>
                <w:szCs w:val="32"/>
              </w:rPr>
              <w:t>0 </w:t>
            </w:r>
          </w:p>
        </w:tc>
        <w:tc>
          <w:tcPr>
            <w:tcW w:w="60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 0</w:t>
            </w:r>
          </w:p>
        </w:tc>
        <w:tc>
          <w:tcPr>
            <w:tcW w:w="600" w:type="dxa"/>
            <w:tcBorders>
              <w:top w:val="single" w:color="000000" w:sz="6" w:space="0"/>
              <w:left w:val="single" w:color="000000"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0</w:t>
            </w:r>
          </w:p>
        </w:tc>
      </w:tr>
    </w:tbl>
    <w:p>
      <w:pPr>
        <w:pStyle w:val="4"/>
        <w:keepNext w:val="0"/>
        <w:keepLines w:val="0"/>
        <w:pageBreakBefore w:val="0"/>
        <w:widowControl/>
        <w:suppressLineNumbers w:val="0"/>
        <w:shd w:val="clear" w:fill="FFFFFF"/>
        <w:kinsoku/>
        <w:wordWrap/>
        <w:overflowPunct/>
        <w:topLinePunct w:val="0"/>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color w:val="333333"/>
          <w:sz w:val="32"/>
          <w:szCs w:val="32"/>
          <w:shd w:val="clear" w:fill="FFFFFF"/>
        </w:rPr>
        <w:t> </w:t>
      </w:r>
    </w:p>
    <w:p>
      <w:pPr>
        <w:pStyle w:val="4"/>
        <w:keepNext w:val="0"/>
        <w:keepLines w:val="0"/>
        <w:pageBreakBefore w:val="0"/>
        <w:widowControl/>
        <w:suppressLineNumbers w:val="0"/>
        <w:shd w:val="clear" w:fill="FFFFFF"/>
        <w:kinsoku/>
        <w:wordWrap/>
        <w:overflowPunct/>
        <w:topLinePunct w:val="0"/>
        <w:bidi w:val="0"/>
        <w:adjustRightInd/>
        <w:snapToGrid/>
        <w:spacing w:before="0" w:beforeAutospacing="0" w:after="0" w:afterAutospacing="0" w:line="560" w:lineRule="exact"/>
        <w:ind w:left="0" w:right="0" w:firstLine="420"/>
        <w:jc w:val="both"/>
        <w:textAlignment w:val="auto"/>
        <w:rPr>
          <w:rFonts w:hint="eastAsia" w:ascii="黑体" w:hAnsi="黑体" w:eastAsia="黑体" w:cs="黑体"/>
          <w:b w:val="0"/>
          <w:bCs w:val="0"/>
          <w:sz w:val="32"/>
          <w:szCs w:val="32"/>
        </w:rPr>
      </w:pPr>
      <w:r>
        <w:rPr>
          <w:rStyle w:val="8"/>
          <w:rFonts w:hint="eastAsia" w:ascii="黑体" w:hAnsi="黑体" w:eastAsia="黑体" w:cs="黑体"/>
          <w:b w:val="0"/>
          <w:bCs w:val="0"/>
          <w:color w:val="333333"/>
          <w:sz w:val="32"/>
          <w:szCs w:val="32"/>
          <w:shd w:val="clear" w:fill="FFFFFF"/>
        </w:rPr>
        <w:t> 五、存在的主要问题及改进情况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ascii="微软雅黑" w:hAnsi="微软雅黑" w:eastAsia="微软雅黑" w:cs="微软雅黑"/>
          <w:i w:val="0"/>
          <w:caps w:val="0"/>
          <w:color w:val="000000"/>
          <w:spacing w:val="0"/>
          <w:sz w:val="27"/>
          <w:szCs w:val="27"/>
        </w:rPr>
      </w:pPr>
      <w:r>
        <w:rPr>
          <w:rFonts w:ascii="仿宋_GB2312" w:hAnsi="微软雅黑" w:eastAsia="仿宋_GB2312" w:cs="仿宋_GB2312"/>
          <w:i w:val="0"/>
          <w:caps w:val="0"/>
          <w:color w:val="000000"/>
          <w:spacing w:val="0"/>
          <w:sz w:val="32"/>
          <w:szCs w:val="32"/>
          <w:shd w:val="clear" w:fill="FFFFFF"/>
        </w:rPr>
        <w:t>2020年，县</w:t>
      </w:r>
      <w:r>
        <w:rPr>
          <w:rFonts w:hint="eastAsia" w:ascii="仿宋_GB2312" w:hAnsi="微软雅黑" w:eastAsia="仿宋_GB2312" w:cs="仿宋_GB2312"/>
          <w:i w:val="0"/>
          <w:caps w:val="0"/>
          <w:color w:val="000000"/>
          <w:spacing w:val="0"/>
          <w:sz w:val="32"/>
          <w:szCs w:val="32"/>
          <w:shd w:val="clear" w:fill="FFFFFF"/>
          <w:lang w:eastAsia="zh-CN"/>
        </w:rPr>
        <w:t>综合行政执法局</w:t>
      </w:r>
      <w:r>
        <w:rPr>
          <w:rFonts w:ascii="仿宋_GB2312" w:hAnsi="微软雅黑" w:eastAsia="仿宋_GB2312" w:cs="仿宋_GB2312"/>
          <w:i w:val="0"/>
          <w:caps w:val="0"/>
          <w:color w:val="000000"/>
          <w:spacing w:val="0"/>
          <w:sz w:val="32"/>
          <w:szCs w:val="32"/>
          <w:shd w:val="clear" w:fill="FFFFFF"/>
        </w:rPr>
        <w:t>在上级有关部门的指导下取得一些成绩，但仍存在薄弱环节，比如学习《条例》和县政府信息公开工作规定不够全面、业务知识掌握还不够牢固；</w:t>
      </w:r>
      <w:r>
        <w:rPr>
          <w:rFonts w:hint="eastAsia" w:ascii="仿宋_GB2312" w:hAnsi="微软雅黑" w:eastAsia="仿宋_GB2312" w:cs="仿宋_GB2312"/>
          <w:i w:val="0"/>
          <w:caps w:val="0"/>
          <w:color w:val="000000"/>
          <w:spacing w:val="0"/>
          <w:sz w:val="32"/>
          <w:szCs w:val="32"/>
          <w:shd w:val="clear" w:fill="FFFFFF"/>
        </w:rPr>
        <w:t>部分单位对政务公开工作不够重视，公开信息报送不够及时、主动；公开的内容和形式不够丰富、完善，特别是因公安工作信息内容敏感且大部分涉密，公开程度受限等。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textAlignment w:val="center"/>
        <w:rPr>
          <w:rFonts w:hint="eastAsia" w:ascii="微软雅黑" w:hAnsi="微软雅黑" w:eastAsia="微软雅黑" w:cs="微软雅黑"/>
          <w:i w:val="0"/>
          <w:caps w:val="0"/>
          <w:color w:val="000000"/>
          <w:spacing w:val="0"/>
          <w:sz w:val="27"/>
          <w:szCs w:val="27"/>
        </w:rPr>
      </w:pPr>
      <w:r>
        <w:rPr>
          <w:rFonts w:hint="eastAsia" w:ascii="仿宋_GB2312" w:hAnsi="微软雅黑" w:eastAsia="仿宋_GB2312" w:cs="仿宋_GB2312"/>
          <w:i w:val="0"/>
          <w:caps w:val="0"/>
          <w:color w:val="000000"/>
          <w:spacing w:val="0"/>
          <w:sz w:val="32"/>
          <w:szCs w:val="32"/>
          <w:shd w:val="clear" w:fill="FFFFFF"/>
        </w:rPr>
        <w:t>2021年，</w:t>
      </w:r>
      <w:r>
        <w:rPr>
          <w:rFonts w:ascii="仿宋_GB2312" w:hAnsi="微软雅黑" w:eastAsia="仿宋_GB2312" w:cs="仿宋_GB2312"/>
          <w:i w:val="0"/>
          <w:caps w:val="0"/>
          <w:color w:val="000000"/>
          <w:spacing w:val="0"/>
          <w:sz w:val="32"/>
          <w:szCs w:val="32"/>
          <w:shd w:val="clear" w:fill="FFFFFF"/>
        </w:rPr>
        <w:t>县</w:t>
      </w:r>
      <w:r>
        <w:rPr>
          <w:rFonts w:hint="eastAsia" w:ascii="仿宋_GB2312" w:hAnsi="微软雅黑" w:eastAsia="仿宋_GB2312" w:cs="仿宋_GB2312"/>
          <w:i w:val="0"/>
          <w:caps w:val="0"/>
          <w:color w:val="000000"/>
          <w:spacing w:val="0"/>
          <w:sz w:val="32"/>
          <w:szCs w:val="32"/>
          <w:shd w:val="clear" w:fill="FFFFFF"/>
          <w:lang w:eastAsia="zh-CN"/>
        </w:rPr>
        <w:t>综合行政执法局</w:t>
      </w:r>
      <w:r>
        <w:rPr>
          <w:rFonts w:hint="eastAsia" w:ascii="仿宋_GB2312" w:hAnsi="微软雅黑" w:eastAsia="仿宋_GB2312" w:cs="仿宋_GB2312"/>
          <w:i w:val="0"/>
          <w:caps w:val="0"/>
          <w:color w:val="000000"/>
          <w:spacing w:val="0"/>
          <w:sz w:val="32"/>
          <w:szCs w:val="32"/>
          <w:shd w:val="clear" w:fill="FFFFFF"/>
        </w:rPr>
        <w:t>将按照《条例》和县政府对政府信息公开工作的要求，大力推进政府信息公开工作，在完成新信息公开网站信息迁移工作的基础上，继续做好信息公开专栏各栏目的信息编辑上报及发布工作；积极通过新闻媒体开展信息公开工作，进一步拓宽信息公开渠道；不断强化对专职工作人员尤其是各单位信息员业务培训，进一步提高服务水平。同时，依托政府信息公开工作，多渠道、多形式向社会和广大群众深入宣传</w:t>
      </w:r>
      <w:r>
        <w:rPr>
          <w:rFonts w:hint="eastAsia" w:ascii="仿宋_GB2312" w:hAnsi="微软雅黑" w:eastAsia="仿宋_GB2312" w:cs="仿宋_GB2312"/>
          <w:i w:val="0"/>
          <w:caps w:val="0"/>
          <w:color w:val="000000"/>
          <w:spacing w:val="0"/>
          <w:sz w:val="32"/>
          <w:szCs w:val="32"/>
          <w:shd w:val="clear" w:fill="FFFFFF"/>
          <w:lang w:eastAsia="zh-CN"/>
        </w:rPr>
        <w:t>城市管理</w:t>
      </w:r>
      <w:r>
        <w:rPr>
          <w:rFonts w:hint="eastAsia" w:ascii="仿宋_GB2312" w:hAnsi="微软雅黑" w:eastAsia="仿宋_GB2312" w:cs="仿宋_GB2312"/>
          <w:i w:val="0"/>
          <w:caps w:val="0"/>
          <w:color w:val="000000"/>
          <w:spacing w:val="0"/>
          <w:sz w:val="32"/>
          <w:szCs w:val="32"/>
          <w:shd w:val="clear" w:fill="FFFFFF"/>
        </w:rPr>
        <w:t>工作，接受群众监督评议，进一步加强和改进</w:t>
      </w:r>
      <w:r>
        <w:rPr>
          <w:rFonts w:hint="eastAsia" w:ascii="仿宋_GB2312" w:hAnsi="微软雅黑" w:eastAsia="仿宋_GB2312" w:cs="仿宋_GB2312"/>
          <w:i w:val="0"/>
          <w:caps w:val="0"/>
          <w:color w:val="000000"/>
          <w:spacing w:val="0"/>
          <w:sz w:val="32"/>
          <w:szCs w:val="32"/>
          <w:shd w:val="clear" w:fill="FFFFFF"/>
          <w:lang w:eastAsia="zh-CN"/>
        </w:rPr>
        <w:t>城市管理</w:t>
      </w:r>
      <w:r>
        <w:rPr>
          <w:rFonts w:hint="eastAsia" w:ascii="仿宋_GB2312" w:hAnsi="微软雅黑" w:eastAsia="仿宋_GB2312" w:cs="仿宋_GB2312"/>
          <w:i w:val="0"/>
          <w:caps w:val="0"/>
          <w:color w:val="000000"/>
          <w:spacing w:val="0"/>
          <w:sz w:val="32"/>
          <w:szCs w:val="32"/>
          <w:shd w:val="clear" w:fill="FFFFFF"/>
        </w:rPr>
        <w:t>工作。</w:t>
      </w:r>
    </w:p>
    <w:p>
      <w:pPr>
        <w:pStyle w:val="4"/>
        <w:keepNext w:val="0"/>
        <w:keepLines w:val="0"/>
        <w:pageBreakBefore w:val="0"/>
        <w:widowControl/>
        <w:suppressLineNumbers w:val="0"/>
        <w:shd w:val="clear" w:fill="FFFFFF"/>
        <w:kinsoku/>
        <w:wordWrap/>
        <w:overflowPunct/>
        <w:topLinePunct w:val="0"/>
        <w:bidi w:val="0"/>
        <w:adjustRightInd/>
        <w:snapToGrid/>
        <w:spacing w:before="0" w:beforeAutospacing="0" w:after="0" w:afterAutospacing="0" w:line="560" w:lineRule="exact"/>
        <w:ind w:left="0" w:right="0" w:firstLine="645"/>
        <w:jc w:val="both"/>
        <w:textAlignment w:val="auto"/>
        <w:rPr>
          <w:rFonts w:hint="eastAsia" w:ascii="黑体" w:hAnsi="黑体" w:eastAsia="黑体" w:cs="黑体"/>
          <w:b w:val="0"/>
          <w:bCs w:val="0"/>
          <w:sz w:val="32"/>
          <w:szCs w:val="32"/>
        </w:rPr>
      </w:pPr>
      <w:r>
        <w:rPr>
          <w:rStyle w:val="8"/>
          <w:rFonts w:hint="eastAsia" w:ascii="黑体" w:hAnsi="黑体" w:eastAsia="黑体" w:cs="黑体"/>
          <w:b w:val="0"/>
          <w:bCs w:val="0"/>
          <w:color w:val="333333"/>
          <w:sz w:val="32"/>
          <w:szCs w:val="32"/>
          <w:shd w:val="clear" w:fill="FFFFFF"/>
        </w:rPr>
        <w:t>六、其他需要报告的事项</w:t>
      </w:r>
    </w:p>
    <w:p>
      <w:pPr>
        <w:pStyle w:val="4"/>
        <w:keepNext w:val="0"/>
        <w:keepLines w:val="0"/>
        <w:pageBreakBefore w:val="0"/>
        <w:widowControl/>
        <w:suppressLineNumbers w:val="0"/>
        <w:kinsoku/>
        <w:wordWrap/>
        <w:overflowPunct/>
        <w:topLinePunct w:val="0"/>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无</w:t>
      </w:r>
    </w:p>
    <w:p>
      <w:pPr>
        <w:pStyle w:val="4"/>
        <w:keepNext w:val="0"/>
        <w:keepLines w:val="0"/>
        <w:pageBreakBefore w:val="0"/>
        <w:widowControl/>
        <w:suppressLineNumbers w:val="0"/>
        <w:kinsoku/>
        <w:wordWrap/>
        <w:overflowPunct/>
        <w:topLinePunct w:val="0"/>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sz w:val="32"/>
          <w:szCs w:val="32"/>
        </w:rPr>
      </w:pPr>
      <w:r>
        <w:rPr>
          <w:rStyle w:val="8"/>
          <w:rFonts w:hint="eastAsia" w:ascii="仿宋_GB2312" w:hAnsi="仿宋_GB2312" w:eastAsia="仿宋_GB2312" w:cs="仿宋_GB2312"/>
          <w:b w:val="0"/>
          <w:bCs w:val="0"/>
          <w:sz w:val="32"/>
          <w:szCs w:val="32"/>
        </w:rPr>
        <w:t> </w:t>
      </w:r>
    </w:p>
    <w:sectPr>
      <w:footerReference r:id="rId3" w:type="default"/>
      <w:pgSz w:w="11906" w:h="16838"/>
      <w:pgMar w:top="2154" w:right="1474" w:bottom="204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0000000000000000000"/>
    <w:charset w:val="86"/>
    <w:family w:val="auto"/>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Pr>
        <w:sz w:val="20"/>
      </w:rPr>
    </w:pPr>
    <w:r>
      <w:rPr>
        <w:sz w:val="20"/>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asciiTheme="minorEastAsia" w:hAnsiTheme="minorEastAsia" w:eastAsiaTheme="minorEastAsia" w:cstheme="minorEastAsia"/>
                            </w:rPr>
                            <w:t>1</w:t>
                          </w:r>
                          <w:r>
                            <w:rPr>
                              <w:rFonts w:hint="eastAsia" w:asciiTheme="minorEastAsia" w:hAnsiTheme="minorEastAsia" w:eastAsiaTheme="minorEastAsia" w:cstheme="minor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CCoAeuGQIAACEEAAAOAAAA&#10;AAAAAAEAIAAAAB8BAABkcnMvZTJvRG9jLnhtbFBLBQYAAAAABgAGAFkBAACqBQAAAAA=&#10;">
              <v:fill on="f" focussize="0,0"/>
              <v:stroke on="f" weight="0.5pt"/>
              <v:imagedata o:title=""/>
              <o:lock v:ext="edit" aspectratio="f"/>
              <v:textbox inset="0mm,0mm,0mm,0mm" style="mso-fit-shape-to-text:t;">
                <w:txbxContent>
                  <w:p>
                    <w:pPr>
                      <w:pStyle w:val="3"/>
                      <w:rPr>
                        <w:rFonts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asciiTheme="minorEastAsia" w:hAnsiTheme="minorEastAsia" w:eastAsiaTheme="minorEastAsia" w:cstheme="minorEastAsia"/>
                      </w:rPr>
                      <w:t>1</w:t>
                    </w:r>
                    <w:r>
                      <w:rPr>
                        <w:rFonts w:hint="eastAsia" w:asciiTheme="minorEastAsia" w:hAnsiTheme="minorEastAsia" w:eastAsiaTheme="minorEastAsia" w:cstheme="minor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4CC9AB"/>
    <w:multiLevelType w:val="singleLevel"/>
    <w:tmpl w:val="C04CC9A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5E7116"/>
    <w:rsid w:val="014C04C1"/>
    <w:rsid w:val="033A4E4C"/>
    <w:rsid w:val="03CF5DFC"/>
    <w:rsid w:val="03D7519B"/>
    <w:rsid w:val="06E87342"/>
    <w:rsid w:val="07E430CF"/>
    <w:rsid w:val="083574FD"/>
    <w:rsid w:val="08FD717D"/>
    <w:rsid w:val="0A83669B"/>
    <w:rsid w:val="0C925837"/>
    <w:rsid w:val="0E371D4B"/>
    <w:rsid w:val="11507597"/>
    <w:rsid w:val="11EA0C0B"/>
    <w:rsid w:val="12E36F60"/>
    <w:rsid w:val="14433EBA"/>
    <w:rsid w:val="150950E0"/>
    <w:rsid w:val="154A707C"/>
    <w:rsid w:val="173D00DE"/>
    <w:rsid w:val="1C36253A"/>
    <w:rsid w:val="1CFE3C4F"/>
    <w:rsid w:val="209E6ADB"/>
    <w:rsid w:val="225B2722"/>
    <w:rsid w:val="242023E7"/>
    <w:rsid w:val="287C213E"/>
    <w:rsid w:val="2F843357"/>
    <w:rsid w:val="321737B0"/>
    <w:rsid w:val="328D0D51"/>
    <w:rsid w:val="33B15BD6"/>
    <w:rsid w:val="35590CC6"/>
    <w:rsid w:val="3C3D59AD"/>
    <w:rsid w:val="3E7D1892"/>
    <w:rsid w:val="42C43ADE"/>
    <w:rsid w:val="47424F53"/>
    <w:rsid w:val="48221507"/>
    <w:rsid w:val="496721C3"/>
    <w:rsid w:val="49B16920"/>
    <w:rsid w:val="4B1F4ED3"/>
    <w:rsid w:val="4D43709C"/>
    <w:rsid w:val="50F117FE"/>
    <w:rsid w:val="54374BCA"/>
    <w:rsid w:val="572D1B1E"/>
    <w:rsid w:val="57FF5234"/>
    <w:rsid w:val="584D6C00"/>
    <w:rsid w:val="59BF38EC"/>
    <w:rsid w:val="5AB12A8F"/>
    <w:rsid w:val="5F90559B"/>
    <w:rsid w:val="5FDF5D4A"/>
    <w:rsid w:val="645263A7"/>
    <w:rsid w:val="669D0A48"/>
    <w:rsid w:val="6A733E58"/>
    <w:rsid w:val="6B5E7116"/>
    <w:rsid w:val="6BFA4DC7"/>
    <w:rsid w:val="6C0D710B"/>
    <w:rsid w:val="6D140012"/>
    <w:rsid w:val="75486A9F"/>
    <w:rsid w:val="76B41998"/>
    <w:rsid w:val="777A1613"/>
    <w:rsid w:val="782A0F8E"/>
    <w:rsid w:val="78367243"/>
    <w:rsid w:val="78420663"/>
    <w:rsid w:val="798A4FBC"/>
    <w:rsid w:val="7D012897"/>
    <w:rsid w:val="7D733A9A"/>
    <w:rsid w:val="7D7E79F0"/>
    <w:rsid w:val="7D9A4F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方正仿宋_GBK" w:hAnsi="方正仿宋_GBK" w:eastAsia="方正仿宋_GBK" w:cs="方正仿宋_GBK"/>
      <w:sz w:val="22"/>
      <w:szCs w:val="22"/>
      <w:lang w:val="zh-CN" w:eastAsia="zh-CN" w:bidi="zh-CN"/>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151"/>
    </w:pPr>
    <w:rPr>
      <w:sz w:val="32"/>
      <w:szCs w:val="32"/>
    </w:rPr>
  </w:style>
  <w:style w:type="paragraph" w:styleId="3">
    <w:name w:val="footer"/>
    <w:basedOn w:val="1"/>
    <w:qFormat/>
    <w:uiPriority w:val="0"/>
    <w:pPr>
      <w:tabs>
        <w:tab w:val="center" w:pos="4153"/>
        <w:tab w:val="right" w:pos="8306"/>
      </w:tabs>
      <w:snapToGrid w:val="0"/>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2021-01-20T05:46:00Z</dcterms:created>
  <dc:creator>Administrator</dc:creator>
  <cp:lastModifiedBy>Administrator</cp:lastModifiedBy>
  <dcterms:modified xsi:type="dcterms:W3CDTF">2021-02-05T07:11:21Z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