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t>沂源县人民政府办公室2018年政府信息公开工作年度报告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微软雅黑" w:hAnsi="微软雅黑" w:eastAsia="微软雅黑" w:cs="微软雅黑"/>
          <w:i w:val="0"/>
          <w:caps w:val="0"/>
          <w:color w:val="000000"/>
          <w:spacing w:val="0"/>
          <w:sz w:val="24"/>
          <w:szCs w:val="24"/>
        </w:rPr>
      </w:pPr>
      <w:r>
        <w:rPr>
          <w:rFonts w:ascii="仿宋_GB2312" w:hAnsi="微软雅黑" w:eastAsia="仿宋_GB2312" w:cs="仿宋_GB2312"/>
          <w:i w:val="0"/>
          <w:caps w:val="0"/>
          <w:color w:val="000000"/>
          <w:spacing w:val="0"/>
          <w:sz w:val="32"/>
          <w:szCs w:val="32"/>
        </w:rPr>
        <w:t>本报告按照《中华人民共和国政府信息公开条例》（以下简称《条例》）和《山东省政府信息公开办法》（以下简称《办法》）规定，由沂源县人民政府办公室根据工作情况编制。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报告全文由概述、主动公开政府信息情况、依申请公开政府信息情况、政府信息公开行政案件情况、政府信息公开的收费及减免情况、存在的不足及改进措施、需要说明的事项及附表七个部分组成。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报告中所列数据统计期限自2018年1月1日始，至2018年12月31日止。报告电子版可从沂源县人民政府门户网站（www.yiyuan.gov.cn）下载。如对报告内容有疑问，请与沂源县人民政府信息中心联系（地址：沂源县振兴路61号；邮编：256100；电话：0533-3241369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3"/>
        <w:jc w:val="left"/>
        <w:rPr>
          <w:rFonts w:hint="eastAsia" w:ascii="微软雅黑" w:hAnsi="微软雅黑" w:eastAsia="微软雅黑" w:cs="微软雅黑"/>
          <w:i w:val="0"/>
          <w:caps w:val="0"/>
          <w:color w:val="000000"/>
          <w:spacing w:val="0"/>
          <w:sz w:val="24"/>
          <w:szCs w:val="24"/>
        </w:rPr>
      </w:pPr>
      <w:r>
        <w:rPr>
          <w:rStyle w:val="6"/>
          <w:rFonts w:ascii="方正小标宋简体" w:hAnsi="方正小标宋简体" w:eastAsia="方正小标宋简体" w:cs="方正小标宋简体"/>
          <w:b/>
          <w:i w:val="0"/>
          <w:caps w:val="0"/>
          <w:color w:val="000000"/>
          <w:spacing w:val="0"/>
          <w:sz w:val="32"/>
          <w:szCs w:val="32"/>
        </w:rPr>
        <w:t>一、概述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微软雅黑" w:hAnsi="微软雅黑" w:eastAsia="微软雅黑" w:cs="微软雅黑"/>
          <w:i w:val="0"/>
          <w:caps w:val="0"/>
          <w:color w:val="000000"/>
          <w:spacing w:val="0"/>
          <w:sz w:val="24"/>
          <w:szCs w:val="24"/>
        </w:rPr>
      </w:pPr>
      <w:r>
        <w:rPr>
          <w:rFonts w:hint="eastAsia" w:ascii="仿宋_GB2312" w:hAnsi="微软雅黑" w:eastAsia="仿宋_GB2312" w:cs="仿宋_GB2312"/>
          <w:i w:val="0"/>
          <w:caps w:val="0"/>
          <w:color w:val="000000"/>
          <w:spacing w:val="0"/>
          <w:sz w:val="32"/>
          <w:szCs w:val="32"/>
        </w:rPr>
        <w:t>2018年，沂源县人民办公室按照市委、市政府和县委、县政府决策部署，紧紧围绕县委、县政府中心工作和社会关切，深入贯彻落实《条例》、《办法》要求，持续加强组织推动，深化公开内容，拓展公开渠道，提升公开效果，切实保障公众的知情权、参与权、表达权和监督权，让人民群众有更好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caps w:val="0"/>
          <w:color w:val="000000"/>
          <w:spacing w:val="0"/>
          <w:sz w:val="24"/>
          <w:szCs w:val="24"/>
        </w:rPr>
      </w:pPr>
      <w:r>
        <w:rPr>
          <w:rStyle w:val="6"/>
          <w:rFonts w:ascii="黑体" w:hAnsi="宋体" w:eastAsia="黑体" w:cs="黑体"/>
          <w:b/>
          <w:i w:val="0"/>
          <w:caps w:val="0"/>
          <w:color w:val="000000"/>
          <w:spacing w:val="0"/>
          <w:sz w:val="32"/>
          <w:szCs w:val="32"/>
        </w:rPr>
        <w:t>（一）</w:t>
      </w:r>
      <w:r>
        <w:rPr>
          <w:rStyle w:val="6"/>
          <w:rFonts w:hint="eastAsia" w:ascii="黑体" w:hAnsi="宋体" w:eastAsia="黑体" w:cs="黑体"/>
          <w:b/>
          <w:i w:val="0"/>
          <w:caps w:val="0"/>
          <w:color w:val="000000"/>
          <w:spacing w:val="0"/>
          <w:sz w:val="32"/>
          <w:szCs w:val="32"/>
        </w:rPr>
        <w:t>加大政府信息公开推力。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caps w:val="0"/>
          <w:color w:val="000000"/>
          <w:spacing w:val="0"/>
          <w:sz w:val="24"/>
          <w:szCs w:val="24"/>
        </w:rPr>
      </w:pPr>
      <w:r>
        <w:rPr>
          <w:rStyle w:val="6"/>
          <w:rFonts w:hint="eastAsia" w:ascii="仿宋_GB2312" w:hAnsi="微软雅黑" w:eastAsia="仿宋_GB2312" w:cs="仿宋_GB2312"/>
          <w:b/>
          <w:i w:val="0"/>
          <w:caps w:val="0"/>
          <w:color w:val="000000"/>
          <w:spacing w:val="0"/>
          <w:sz w:val="32"/>
          <w:szCs w:val="32"/>
        </w:rPr>
        <w:t>1、加强组织领导。</w:t>
      </w:r>
      <w:r>
        <w:rPr>
          <w:rFonts w:hint="eastAsia" w:ascii="仿宋_GB2312" w:hAnsi="微软雅黑" w:eastAsia="仿宋_GB2312" w:cs="仿宋_GB2312"/>
          <w:i w:val="0"/>
          <w:caps w:val="0"/>
          <w:color w:val="000000"/>
          <w:spacing w:val="0"/>
          <w:sz w:val="32"/>
          <w:szCs w:val="32"/>
        </w:rPr>
        <w:t>年内县政府领导成员调整时继续明确县政府副县长分管政务公开工作。全县政务公开工作主管部门（县政府办公室）将推进政务公开列入本部门年度重点工作予以重点推动落实。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微软雅黑" w:hAnsi="微软雅黑" w:eastAsia="微软雅黑" w:cs="微软雅黑"/>
          <w:i w:val="0"/>
          <w:caps w:val="0"/>
          <w:color w:val="000000"/>
          <w:spacing w:val="0"/>
          <w:sz w:val="24"/>
          <w:szCs w:val="24"/>
        </w:rPr>
      </w:pPr>
      <w:r>
        <w:rPr>
          <w:rStyle w:val="6"/>
          <w:rFonts w:hint="eastAsia" w:ascii="仿宋_GB2312" w:hAnsi="微软雅黑" w:eastAsia="仿宋_GB2312" w:cs="仿宋_GB2312"/>
          <w:b/>
          <w:i w:val="0"/>
          <w:caps w:val="0"/>
          <w:color w:val="000000"/>
          <w:spacing w:val="0"/>
          <w:sz w:val="32"/>
          <w:szCs w:val="32"/>
        </w:rPr>
        <w:t>2、制定政府信息公开工作要点。</w:t>
      </w:r>
      <w:r>
        <w:rPr>
          <w:rFonts w:hint="eastAsia" w:ascii="仿宋_GB2312" w:hAnsi="微软雅黑" w:eastAsia="仿宋_GB2312" w:cs="仿宋_GB2312"/>
          <w:i w:val="0"/>
          <w:caps w:val="0"/>
          <w:color w:val="000000"/>
          <w:spacing w:val="0"/>
          <w:sz w:val="32"/>
          <w:szCs w:val="32"/>
        </w:rPr>
        <w:t>印发了《沂源县人民政府办公室关于印发沂源县当前政务公开工作主要任务分解表的通知》和《沂源县人民政府办公室关于印发沂源县推进重大建设项目批准和实施、公共资源配置、社会公益事业建设领域政府信息公开实施方案的通知》，围绕重大部署、法治政府建设、重点领域信息公开、解读回应及公众参与、办事公开提升服务实效、政务公开制度化规范化建设、政府信息公开平台建设、组织保障等方面对政务公开工作进行部署安排，推动引领政务公开工作向纵深开展。</w:t>
      </w:r>
    </w:p>
    <w:p>
      <w:pPr>
        <w:pStyle w:val="3"/>
        <w:keepNext w:val="0"/>
        <w:keepLines w:val="0"/>
        <w:widowControl/>
        <w:suppressLineNumbers w:val="0"/>
        <w:spacing w:line="560" w:lineRule="atLeast"/>
        <w:ind w:left="0" w:firstLine="643"/>
      </w:pPr>
      <w:r>
        <w:rPr>
          <w:rStyle w:val="6"/>
          <w:rFonts w:hint="eastAsia" w:ascii="黑体" w:hAnsi="宋体" w:eastAsia="黑体" w:cs="黑体"/>
          <w:sz w:val="32"/>
          <w:szCs w:val="32"/>
        </w:rPr>
        <w:t>（二）拓宽政府信息公开渠道。</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1、加强政府网站建设。</w:t>
      </w:r>
      <w:r>
        <w:rPr>
          <w:rFonts w:hint="eastAsia" w:ascii="仿宋_GB2312" w:eastAsia="仿宋_GB2312" w:cs="仿宋_GB2312"/>
          <w:sz w:val="32"/>
          <w:szCs w:val="32"/>
        </w:rPr>
        <w:t>按照市政府对全市政府网站集约化整合的要求，将各镇办、经济开发区和63个部门、单位网站整合到沂源县人民政府网站。</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2、加强信息查阅点建设。</w:t>
      </w:r>
      <w:r>
        <w:rPr>
          <w:rFonts w:hint="eastAsia" w:ascii="仿宋_GB2312" w:eastAsia="仿宋_GB2312" w:cs="仿宋_GB2312"/>
          <w:sz w:val="32"/>
          <w:szCs w:val="32"/>
        </w:rPr>
        <w:t>在图书馆、档案馆、政务服务大厅均设置了政府信息查阅点。全县设立了信息查阅点16个。</w:t>
      </w:r>
    </w:p>
    <w:p>
      <w:pPr>
        <w:pStyle w:val="3"/>
        <w:keepNext w:val="0"/>
        <w:keepLines w:val="0"/>
        <w:widowControl/>
        <w:suppressLineNumbers w:val="0"/>
      </w:pPr>
      <w:r>
        <w:t> </w:t>
      </w:r>
    </w:p>
    <w:p>
      <w:pPr>
        <w:pStyle w:val="3"/>
        <w:keepNext w:val="0"/>
        <w:keepLines w:val="0"/>
        <w:widowControl/>
        <w:suppressLineNumbers w:val="0"/>
        <w:spacing w:line="560" w:lineRule="atLeast"/>
        <w:ind w:left="0" w:firstLine="643"/>
      </w:pPr>
      <w:r>
        <w:rPr>
          <w:rStyle w:val="6"/>
          <w:rFonts w:hint="eastAsia" w:ascii="方正小标宋简体" w:hAnsi="方正小标宋简体" w:eastAsia="方正小标宋简体" w:cs="方正小标宋简体"/>
          <w:sz w:val="32"/>
          <w:szCs w:val="32"/>
        </w:rPr>
        <w:t>（三）增强政府信息公开实效。</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1、梳理重建政务公开目录。</w:t>
      </w:r>
      <w:r>
        <w:rPr>
          <w:rFonts w:hint="eastAsia" w:ascii="仿宋_GB2312" w:eastAsia="仿宋_GB2312" w:cs="仿宋_GB2312"/>
          <w:sz w:val="32"/>
          <w:szCs w:val="32"/>
        </w:rPr>
        <w:t>按照有关法规和文件要求，全面梳理重建了县级政务公开目录，公开内容大为扩宽，查询检索更加便捷。</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2、落实信息发布责任。</w:t>
      </w:r>
      <w:r>
        <w:rPr>
          <w:rFonts w:hint="eastAsia" w:ascii="仿宋_GB2312" w:eastAsia="仿宋_GB2312" w:cs="仿宋_GB2312"/>
          <w:sz w:val="32"/>
          <w:szCs w:val="32"/>
        </w:rPr>
        <w:t>对照新版目录编制完成《沂源县人民政府网站内容保障方案》，明确了各单位负责保障的板块、信息发布内容和时限要求，公开时效得到进一步提升。</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3、加强政府会议公开。</w:t>
      </w:r>
      <w:r>
        <w:rPr>
          <w:rFonts w:hint="eastAsia" w:ascii="仿宋_GB2312" w:eastAsia="仿宋_GB2312" w:cs="仿宋_GB2312"/>
          <w:sz w:val="32"/>
          <w:szCs w:val="32"/>
        </w:rPr>
        <w:t>在县政府门户网站设置专栏，对县政府常务会议议定事项予以及时公开。</w:t>
      </w:r>
    </w:p>
    <w:p>
      <w:pPr>
        <w:pStyle w:val="3"/>
        <w:keepNext w:val="0"/>
        <w:keepLines w:val="0"/>
        <w:widowControl/>
        <w:suppressLineNumbers w:val="0"/>
        <w:spacing w:line="560" w:lineRule="atLeast"/>
        <w:ind w:left="0" w:firstLine="420"/>
      </w:pPr>
      <w:r>
        <w:rPr>
          <w:rStyle w:val="6"/>
          <w:rFonts w:hint="eastAsia" w:ascii="仿宋_GB2312" w:eastAsia="仿宋_GB2312" w:cs="仿宋_GB2312"/>
          <w:sz w:val="32"/>
          <w:szCs w:val="32"/>
        </w:rPr>
        <w:t> 4、加强解读回应。</w:t>
      </w:r>
      <w:r>
        <w:rPr>
          <w:rFonts w:hint="eastAsia" w:ascii="仿宋_GB2312" w:eastAsia="仿宋_GB2312" w:cs="仿宋_GB2312"/>
          <w:sz w:val="32"/>
          <w:szCs w:val="32"/>
        </w:rPr>
        <w:t>认真做好政策解读，深入推进政策文件与解读“三同步”，通过在政府网站发布解读材料、接受媒体采访及在媒体发稿件等多种形式，对县政府出台的重大政策文件的背景、内容、执行口径等进行全面解读说明。</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二、主动公开政府信息情况</w:t>
      </w:r>
    </w:p>
    <w:p>
      <w:pPr>
        <w:pStyle w:val="3"/>
        <w:keepNext w:val="0"/>
        <w:keepLines w:val="0"/>
        <w:widowControl/>
        <w:suppressLineNumbers w:val="0"/>
        <w:shd w:val="clear" w:fill="FFFFFF"/>
        <w:spacing w:before="0" w:beforeAutospacing="0" w:after="0" w:afterAutospacing="0" w:line="560" w:lineRule="atLeast"/>
        <w:ind w:left="0" w:firstLine="645"/>
      </w:pPr>
      <w:r>
        <w:rPr>
          <w:rStyle w:val="6"/>
          <w:rFonts w:hint="eastAsia" w:ascii="黑体" w:hAnsi="宋体" w:eastAsia="黑体" w:cs="黑体"/>
          <w:sz w:val="32"/>
          <w:szCs w:val="32"/>
          <w:shd w:val="clear" w:fill="FFFFFF"/>
        </w:rPr>
        <w:t>（一）主动公开政府信息</w:t>
      </w:r>
    </w:p>
    <w:p>
      <w:pPr>
        <w:pStyle w:val="3"/>
        <w:keepNext w:val="0"/>
        <w:keepLines w:val="0"/>
        <w:widowControl/>
        <w:suppressLineNumbers w:val="0"/>
        <w:shd w:val="clear" w:fill="FFFFFF"/>
        <w:spacing w:before="0" w:beforeAutospacing="0" w:after="0" w:afterAutospacing="0" w:line="560" w:lineRule="atLeast"/>
        <w:ind w:left="0" w:firstLine="645"/>
      </w:pPr>
      <w:r>
        <w:rPr>
          <w:rFonts w:hint="eastAsia" w:ascii="仿宋_GB2312" w:eastAsia="仿宋_GB2312" w:cs="仿宋_GB2312"/>
          <w:sz w:val="32"/>
          <w:szCs w:val="32"/>
          <w:shd w:val="clear" w:fill="FFFFFF"/>
        </w:rPr>
        <w:t>按照《条例》规定，公开内容涵盖机构职能、政策法规、规划计划、业务工作、统计数据等与人民群众生产、生活以及经济社会发展紧密相关的各类信息。</w:t>
      </w:r>
    </w:p>
    <w:p>
      <w:pPr>
        <w:pStyle w:val="3"/>
        <w:keepNext w:val="0"/>
        <w:keepLines w:val="0"/>
        <w:widowControl/>
        <w:suppressLineNumbers w:val="0"/>
        <w:spacing w:line="560" w:lineRule="atLeast"/>
        <w:ind w:left="2" w:firstLine="639"/>
        <w:jc w:val="left"/>
      </w:pPr>
      <w:r>
        <w:rPr>
          <w:rStyle w:val="6"/>
          <w:rFonts w:hint="eastAsia" w:ascii="黑体" w:hAnsi="宋体" w:eastAsia="黑体" w:cs="黑体"/>
          <w:sz w:val="32"/>
          <w:szCs w:val="32"/>
        </w:rPr>
        <w:t>（二）主要公开渠道。</w:t>
      </w:r>
      <w:r>
        <w:rPr>
          <w:rFonts w:hint="eastAsia" w:ascii="仿宋_GB2312" w:eastAsia="仿宋_GB2312" w:cs="仿宋_GB2312"/>
          <w:sz w:val="32"/>
          <w:szCs w:val="32"/>
        </w:rPr>
        <w:t>我县主动公开政府信息的渠道主要有：沂源县人民政府门户网站（www.yiyuan.gov.cn），</w:t>
      </w:r>
    </w:p>
    <w:p>
      <w:pPr>
        <w:pStyle w:val="3"/>
        <w:keepNext w:val="0"/>
        <w:keepLines w:val="0"/>
        <w:widowControl/>
        <w:suppressLineNumbers w:val="0"/>
        <w:spacing w:line="560" w:lineRule="atLeast"/>
        <w:ind w:left="2" w:firstLine="639"/>
        <w:jc w:val="left"/>
      </w:pPr>
      <w:r>
        <w:rPr>
          <w:rStyle w:val="6"/>
          <w:rFonts w:hint="eastAsia" w:ascii="黑体" w:hAnsi="宋体" w:eastAsia="黑体" w:cs="黑体"/>
          <w:sz w:val="32"/>
          <w:szCs w:val="32"/>
        </w:rPr>
        <w:t>（三）重点领域公开情况。</w:t>
      </w:r>
    </w:p>
    <w:p>
      <w:pPr>
        <w:pStyle w:val="3"/>
        <w:keepNext w:val="0"/>
        <w:keepLines w:val="0"/>
        <w:widowControl/>
        <w:suppressLineNumbers w:val="0"/>
      </w:pPr>
      <w:r>
        <w:rPr>
          <w:rStyle w:val="6"/>
          <w:rFonts w:hint="eastAsia" w:ascii="仿宋_GB2312" w:eastAsia="仿宋_GB2312" w:cs="仿宋_GB2312"/>
          <w:sz w:val="32"/>
          <w:szCs w:val="32"/>
        </w:rPr>
        <w:t>     推进财政预决算信息公开。</w:t>
      </w:r>
      <w:r>
        <w:rPr>
          <w:rFonts w:hint="eastAsia" w:ascii="仿宋_GB2312" w:eastAsia="仿宋_GB2312" w:cs="仿宋_GB2312"/>
          <w:sz w:val="32"/>
          <w:szCs w:val="32"/>
        </w:rPr>
        <w:t>全面公开财政预决算信息，通过县政府门户网站设立财政预决算栏目，链接到淄博市预决算公开统一平台，在平台分类、分级集中公开，方便公众查阅和监督。</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三、依申请公开政府信息情况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我单位在县政府门户网站开通了政府信息公开申请受理平台，严格执行“工作机构受理，业务部门承办，重大问题会商，法制部门合法性审查”的依申请公开工作程序，依法及时办理公开申请，切实满足公民、法人和其他组织的个性化政府信息需求。</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（一）收到申请情况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2018年，我单位共收到政府信息公开申请23件。申请内容主要集中在土地征收、补偿安置、城乡规划、项目审批、工程建设等领域。</w:t>
      </w:r>
    </w:p>
    <w:p>
      <w:pPr>
        <w:pStyle w:val="3"/>
        <w:keepNext w:val="0"/>
        <w:keepLines w:val="0"/>
        <w:widowControl/>
        <w:suppressLineNumbers w:val="0"/>
        <w:spacing w:line="560" w:lineRule="atLeast"/>
        <w:ind w:left="0" w:firstLine="643"/>
      </w:pPr>
      <w:r>
        <w:rPr>
          <w:rStyle w:val="6"/>
          <w:rFonts w:hint="eastAsia" w:ascii="仿宋_GB2312" w:eastAsia="仿宋_GB2312" w:cs="仿宋_GB2312"/>
          <w:sz w:val="32"/>
          <w:szCs w:val="32"/>
        </w:rPr>
        <w:t>（二）申请处理情况</w:t>
      </w:r>
    </w:p>
    <w:p>
      <w:pPr>
        <w:pStyle w:val="3"/>
        <w:keepNext w:val="0"/>
        <w:keepLines w:val="0"/>
        <w:widowControl/>
        <w:suppressLineNumbers w:val="0"/>
        <w:spacing w:line="560" w:lineRule="atLeast"/>
        <w:ind w:left="0" w:firstLine="640"/>
        <w:jc w:val="left"/>
      </w:pPr>
      <w:r>
        <w:rPr>
          <w:rFonts w:hint="eastAsia" w:ascii="仿宋_GB2312" w:eastAsia="仿宋_GB2312" w:cs="仿宋_GB2312"/>
          <w:sz w:val="32"/>
          <w:szCs w:val="32"/>
        </w:rPr>
        <w:t>2018年共办结信息公开申请23件，按时答复23件。</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四、政府信息公开行政案件情况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2018年，全县各行政机关因信息公开引起行政复议0件，经复议审理，驳回0件，依法纠错0件。发生信息公开引起的诉讼案件0件。</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五、政府信息公开的收费及减免情况</w:t>
      </w:r>
    </w:p>
    <w:p>
      <w:pPr>
        <w:pStyle w:val="3"/>
        <w:keepNext w:val="0"/>
        <w:keepLines w:val="0"/>
        <w:widowControl/>
        <w:suppressLineNumbers w:val="0"/>
        <w:spacing w:line="560" w:lineRule="atLeast"/>
        <w:ind w:left="0" w:firstLine="640"/>
      </w:pPr>
      <w:r>
        <w:rPr>
          <w:rFonts w:hint="eastAsia" w:ascii="仿宋_GB2312" w:eastAsia="仿宋_GB2312" w:cs="仿宋_GB2312"/>
          <w:sz w:val="32"/>
          <w:szCs w:val="32"/>
        </w:rPr>
        <w:t>2018年，全县各部门、单位在依申请公开政府信息过程中未收取任何费用。</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七、存在的不足和改进措施</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2018年，我单位在推进政府信息公开方面虽然取得了积极成效，但随着法治政府、服务型政府建设和“放管服”改革的深入推进，人民群众对公开透明政府的期待日趋强烈，对政府信息的需求与日俱增，我县政府信息公开工作仍面临着主动公开范围、内容需继续扩展、深化，依申请公开办理需进一步规范，公开能力水平需进一步提升等不少问题。</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下一步，我县将全面贯彻落实党的十九大和习近平总书记系列</w:t>
      </w:r>
      <w:r>
        <w:rPr>
          <w:rFonts w:hint="eastAsia" w:ascii="仿宋_GB2312" w:eastAsia="仿宋_GB2312" w:cs="仿宋_GB2312"/>
          <w:sz w:val="32"/>
          <w:szCs w:val="32"/>
          <w:lang w:eastAsia="zh-CN"/>
        </w:rPr>
        <w:t>重要</w:t>
      </w:r>
      <w:r>
        <w:rPr>
          <w:rFonts w:hint="eastAsia" w:ascii="仿宋_GB2312" w:eastAsia="仿宋_GB2312" w:cs="仿宋_GB2312"/>
          <w:sz w:val="32"/>
          <w:szCs w:val="32"/>
        </w:rPr>
        <w:t>讲话精神，严格按照市委、市政府和县委、县政府关于政务公开的决策部署和具体要求，以群众需求为导向，坚持以公开为常态、不公开为例外，扎实推进政府信息公开，提升公开质量和水平，不断推动法治政府和服务型政府建设。</w:t>
      </w:r>
    </w:p>
    <w:p>
      <w:pPr>
        <w:pStyle w:val="3"/>
        <w:keepNext w:val="0"/>
        <w:keepLines w:val="0"/>
        <w:widowControl/>
        <w:suppressLineNumbers w:val="0"/>
        <w:spacing w:line="560" w:lineRule="atLeast"/>
        <w:ind w:left="0" w:firstLine="581"/>
      </w:pPr>
      <w:r>
        <w:rPr>
          <w:rStyle w:val="6"/>
          <w:rFonts w:hint="eastAsia" w:ascii="仿宋_GB2312" w:eastAsia="仿宋_GB2312" w:cs="仿宋_GB2312"/>
          <w:sz w:val="32"/>
          <w:szCs w:val="32"/>
        </w:rPr>
        <w:t>（一）进一步完善公开目录，全力做好主动公开工作。</w:t>
      </w:r>
      <w:r>
        <w:rPr>
          <w:rFonts w:hint="eastAsia" w:ascii="仿宋_GB2312" w:eastAsia="仿宋_GB2312" w:cs="仿宋_GB2312"/>
          <w:sz w:val="32"/>
          <w:szCs w:val="32"/>
        </w:rPr>
        <w:t>继续落实市委、市政府和县委、县政府政务公开工作部署，完善制度机制，优化公开目录，扩展公开范围，深化公开内容，把决策公开、执行公开、管理公开、服务公开、结果公开不断推向深入。</w:t>
      </w:r>
    </w:p>
    <w:p>
      <w:pPr>
        <w:pStyle w:val="3"/>
        <w:keepNext w:val="0"/>
        <w:keepLines w:val="0"/>
        <w:widowControl/>
        <w:suppressLineNumbers w:val="0"/>
        <w:spacing w:line="560" w:lineRule="atLeast"/>
        <w:ind w:left="0" w:firstLine="581"/>
      </w:pPr>
      <w:r>
        <w:rPr>
          <w:rStyle w:val="6"/>
          <w:rFonts w:hint="eastAsia" w:ascii="仿宋_GB2312" w:eastAsia="仿宋_GB2312" w:cs="仿宋_GB2312"/>
          <w:sz w:val="32"/>
          <w:szCs w:val="32"/>
        </w:rPr>
        <w:t>（二） 进一步提升规范标准，依法做好依申请公开工作。</w:t>
      </w:r>
      <w:r>
        <w:rPr>
          <w:rFonts w:hint="eastAsia" w:ascii="仿宋_GB2312" w:eastAsia="仿宋_GB2312" w:cs="仿宋_GB2312"/>
          <w:sz w:val="32"/>
          <w:szCs w:val="32"/>
        </w:rPr>
        <w:t>认真分析公众需求，开展疑难问题会商研讨，完善办理机制，优化办理流程，及时依法答复公众申请。积极应对依申请公开引起的行政复议、行政诉讼案件，化解纠纷，改进工作。</w:t>
      </w:r>
    </w:p>
    <w:p>
      <w:pPr>
        <w:pStyle w:val="3"/>
        <w:keepNext w:val="0"/>
        <w:keepLines w:val="0"/>
        <w:widowControl/>
        <w:suppressLineNumbers w:val="0"/>
        <w:spacing w:line="560" w:lineRule="atLeast"/>
        <w:ind w:left="0" w:firstLine="581"/>
      </w:pPr>
      <w:r>
        <w:rPr>
          <w:rStyle w:val="6"/>
          <w:rFonts w:hint="eastAsia" w:ascii="仿宋_GB2312" w:eastAsia="仿宋_GB2312" w:cs="仿宋_GB2312"/>
          <w:sz w:val="32"/>
          <w:szCs w:val="32"/>
        </w:rPr>
        <w:t>（三）继续加强能力建设，不断提升工作水平。</w:t>
      </w:r>
      <w:r>
        <w:rPr>
          <w:rFonts w:hint="eastAsia" w:ascii="仿宋_GB2312" w:eastAsia="仿宋_GB2312" w:cs="仿宋_GB2312"/>
          <w:sz w:val="32"/>
          <w:szCs w:val="32"/>
        </w:rPr>
        <w:t>逐步将政务公开培训纳入各级领导干部和公务员培训内容，提升全员</w:t>
      </w:r>
      <w:r>
        <w:rPr>
          <w:rFonts w:hint="eastAsia" w:ascii="仿宋_GB2312" w:eastAsia="仿宋_GB2312" w:cs="仿宋_GB2312"/>
          <w:sz w:val="32"/>
          <w:szCs w:val="32"/>
          <w:lang w:eastAsia="zh-CN"/>
        </w:rPr>
        <w:t>法治</w:t>
      </w:r>
      <w:bookmarkStart w:id="0" w:name="_GoBack"/>
      <w:bookmarkEnd w:id="0"/>
      <w:r>
        <w:rPr>
          <w:rFonts w:hint="eastAsia" w:ascii="仿宋_GB2312" w:eastAsia="仿宋_GB2312" w:cs="仿宋_GB2312"/>
          <w:sz w:val="32"/>
          <w:szCs w:val="32"/>
        </w:rPr>
        <w:t>思维和公开意识。组织开展各种形式的培训班，加强沟通交流，提升工作人员的业务能力和全县公开工作水平。</w:t>
      </w:r>
    </w:p>
    <w:p>
      <w:pPr>
        <w:pStyle w:val="3"/>
        <w:keepNext w:val="0"/>
        <w:keepLines w:val="0"/>
        <w:widowControl/>
        <w:suppressLineNumbers w:val="0"/>
        <w:spacing w:line="560" w:lineRule="atLeast"/>
        <w:ind w:left="0" w:firstLine="643"/>
        <w:jc w:val="left"/>
      </w:pPr>
      <w:r>
        <w:rPr>
          <w:rStyle w:val="6"/>
          <w:rFonts w:hint="eastAsia" w:ascii="方正小标宋简体" w:hAnsi="方正小标宋简体" w:eastAsia="方正小标宋简体" w:cs="方正小标宋简体"/>
          <w:sz w:val="32"/>
          <w:szCs w:val="32"/>
        </w:rPr>
        <w:t>八、需要说明的事项及附表</w:t>
      </w:r>
    </w:p>
    <w:p>
      <w:pPr>
        <w:pStyle w:val="3"/>
        <w:keepNext w:val="0"/>
        <w:keepLines w:val="0"/>
        <w:widowControl/>
        <w:suppressLineNumbers w:val="0"/>
        <w:spacing w:line="560" w:lineRule="atLeast"/>
        <w:ind w:left="0" w:firstLine="576"/>
      </w:pPr>
      <w:r>
        <w:rPr>
          <w:rFonts w:hint="eastAsia" w:ascii="仿宋_GB2312" w:eastAsia="仿宋_GB2312" w:cs="仿宋_GB2312"/>
          <w:sz w:val="32"/>
          <w:szCs w:val="32"/>
        </w:rPr>
        <w:t>（一）本报告统计期限自2018年1月1日起至2018年12月31日止。</w:t>
      </w:r>
    </w:p>
    <w:p>
      <w:pPr>
        <w:pStyle w:val="3"/>
        <w:keepNext w:val="0"/>
        <w:keepLines w:val="0"/>
        <w:widowControl/>
        <w:suppressLineNumbers w:val="0"/>
        <w:spacing w:line="560" w:lineRule="atLeast"/>
        <w:ind w:left="0" w:firstLine="576"/>
      </w:pPr>
      <w:r>
        <w:rPr>
          <w:rFonts w:hint="eastAsia" w:ascii="仿宋_GB2312" w:eastAsia="仿宋_GB2312" w:cs="仿宋_GB2312"/>
          <w:sz w:val="32"/>
          <w:szCs w:val="32"/>
        </w:rPr>
        <w:t>（二）本报告所列数据可能因四舍五入原因与数据直接相加之和存在尾数差异。</w:t>
      </w:r>
    </w:p>
    <w:p>
      <w:pPr>
        <w:pStyle w:val="3"/>
        <w:keepNext w:val="0"/>
        <w:keepLines w:val="0"/>
        <w:widowControl/>
        <w:suppressLineNumbers w:val="0"/>
        <w:spacing w:line="560" w:lineRule="atLeast"/>
        <w:ind w:left="0" w:firstLine="576"/>
      </w:pPr>
      <w:r>
        <w:t> </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 </w:t>
      </w:r>
    </w:p>
    <w:p>
      <w:pPr>
        <w:pStyle w:val="3"/>
        <w:keepNext w:val="0"/>
        <w:keepLines w:val="0"/>
        <w:widowControl/>
        <w:suppressLineNumbers w:val="0"/>
        <w:spacing w:line="560" w:lineRule="atLeast"/>
        <w:ind w:left="0" w:firstLine="4899"/>
      </w:pPr>
      <w:r>
        <w:rPr>
          <w:rFonts w:hint="eastAsia" w:ascii="仿宋_GB2312" w:eastAsia="仿宋_GB2312" w:cs="仿宋_GB2312"/>
          <w:sz w:val="32"/>
          <w:szCs w:val="32"/>
        </w:rPr>
        <w:t>沂源县人民政府办公室</w:t>
      </w:r>
    </w:p>
    <w:p>
      <w:pPr>
        <w:pStyle w:val="3"/>
        <w:keepNext w:val="0"/>
        <w:keepLines w:val="0"/>
        <w:widowControl/>
        <w:suppressLineNumbers w:val="0"/>
        <w:spacing w:line="560" w:lineRule="atLeast"/>
        <w:ind w:left="0" w:firstLine="579"/>
      </w:pPr>
      <w:r>
        <w:rPr>
          <w:rFonts w:hint="eastAsia" w:ascii="仿宋_GB2312" w:eastAsia="仿宋_GB2312" w:cs="仿宋_GB2312"/>
          <w:sz w:val="32"/>
          <w:szCs w:val="32"/>
        </w:rPr>
        <w:t>                              2019年01月27日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4DC7F3B"/>
    <w:rsid w:val="351A32BD"/>
    <w:rsid w:val="38FF1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2456</Words>
  <Characters>2552</Characters>
  <Lines>0</Lines>
  <Paragraphs>0</Paragraphs>
  <TotalTime>0</TotalTime>
  <ScaleCrop>false</ScaleCrop>
  <LinksUpToDate>false</LinksUpToDate>
  <CharactersWithSpaces>2595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2021-01-21T00:19:00Z</dcterms:created>
  <dc:creator>Administrator</dc:creator>
  <cp:lastModifiedBy>白白白白</cp:lastModifiedBy>
  <dcterms:modified xsi:type="dcterms:W3CDTF">2023-10-30T01:36:12Z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1254A0CC3DD34D5EA45943FA35C19BAE_12</vt:lpwstr>
  </property>
</Properties>
</file>