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20" w:lineRule="exact"/>
        <w:textAlignment w:val="baseline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全县经济社会发展主要目标任务</w:t>
      </w:r>
    </w:p>
    <w:p>
      <w:pPr>
        <w:spacing w:line="560" w:lineRule="exact"/>
        <w:jc w:val="center"/>
        <w:textAlignment w:val="baseline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三季度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完成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情况</w:t>
      </w:r>
    </w:p>
    <w:p>
      <w:pPr>
        <w:spacing w:line="560" w:lineRule="exact"/>
        <w:jc w:val="center"/>
        <w:textAlignment w:val="baseline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经济社会发展主要目标任务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季度完成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情况报告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如下：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年全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经济社会发展主要目标任务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共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具化重点工作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项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截至目前，三季度任务目标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已完成（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含预计完成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69项，未完成7项，部分完成14项，未出数据1项，市取消事项1项、未下达任务1项。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1418" w:gutter="0"/>
          <w:cols w:space="720" w:num="1"/>
          <w:docGrid w:type="linesAndChars" w:linePitch="323" w:charSpace="0"/>
        </w:sectPr>
      </w:pP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年全县经济社会发展主要目标任务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（三季度完成情况）</w:t>
      </w:r>
    </w:p>
    <w:p>
      <w:pPr>
        <w:spacing w:line="440" w:lineRule="exact"/>
        <w:jc w:val="center"/>
        <w:rPr>
          <w:rFonts w:hint="default" w:ascii="Times New Roman" w:hAnsi="Times New Roman" w:cs="Times New Roman"/>
          <w:b w:val="0"/>
          <w:bCs/>
          <w:sz w:val="44"/>
          <w:szCs w:val="44"/>
        </w:rPr>
      </w:pPr>
    </w:p>
    <w:tbl>
      <w:tblPr>
        <w:tblStyle w:val="8"/>
        <w:tblW w:w="13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2828"/>
        <w:gridCol w:w="2342"/>
        <w:gridCol w:w="3482"/>
        <w:gridCol w:w="1290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tblHeader/>
        </w:trPr>
        <w:tc>
          <w:tcPr>
            <w:tcW w:w="6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bookmarkStart w:id="0" w:name="OLE_LINK1" w:colFirst="3" w:colLast="3"/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8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年度目标</w:t>
            </w:r>
          </w:p>
        </w:tc>
        <w:tc>
          <w:tcPr>
            <w:tcW w:w="23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第3季度目标</w:t>
            </w:r>
          </w:p>
        </w:tc>
        <w:tc>
          <w:tcPr>
            <w:tcW w:w="348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第3季度完成情况</w:t>
            </w:r>
          </w:p>
        </w:tc>
        <w:tc>
          <w:tcPr>
            <w:tcW w:w="12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val="en-US" w:eastAsia="zh-CN"/>
              </w:rPr>
              <w:t>分管领导</w:t>
            </w:r>
          </w:p>
        </w:tc>
        <w:tc>
          <w:tcPr>
            <w:tcW w:w="26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黑体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生产总值预期增长10%左右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10%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</w:rPr>
              <w:t>发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展改革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商务局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财政局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交通运输局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eastAsia="zh-CN"/>
              </w:rPr>
              <w:t>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统计局提供数据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6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固定资产投资增长1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%以上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县交通运输局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县文化和旅游局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县水利局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各镇办、开发区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各国有投资公司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县统计局提供数据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社会消费品零售总额增长8%以上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实现社会消费品零售总额35.6亿元，同比增长8%。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预计完成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县商务局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统计局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一般公共预算收入增长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%以上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未完成。一般公共预算完成16.62亿元，自然口径下降7.44%，同口径下降4.07%。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县财政局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  <w:lang w:eastAsia="zh-CN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城乡居民人均可支配收入增长7%左右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实现城乡居民人均可支配收入22671元。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暂未出数据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统计局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szCs w:val="24"/>
              </w:rPr>
              <w:t>提供数据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城镇登记失业率控制在4%以内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城镇登记失业率控制在3.5%以内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城镇登记失业率指标已取消。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县人力资源社会保障局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8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全面完成省市下达的约束性指标。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完成省市下达的能耗、环保等约束性指标。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生态环境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沂源分局各相关部门单位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将全年任务细化分解，按照“以旬保月、以月保季、以季保年”的节奏，挂图作战、序时推进。发挥经济运行专班综合指挥调度作用，统筹13个经济部门专业力量，点线面结合、一体发力。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针对目标差距，及时调整优化，找原因、提措施、保要素、解难题。完成三季度各项指标任务目标，确保小组第二。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县经济发展工作调度推进工作专班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紧盯源能热电、城市燃气等要害单位，合理调配煤电油气运等要素，保障能源供应。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定《有序用电方案》《迎峰度夏预案》，保障电力供给。力争山东博瑞源清洁能源科技有限公司泗水-沂水天然气干线沂源县分输站项目开工建设，改善和提高我县天然气保供能力。根据供、用气情况，动态调整LNG储备量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强化运行监测预警，以数学模型、数据曲线推演走势，预调微调应对策略，熨平经济波动，避免大起大落。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对各指标库内统计主体，深挖潜力，每月25日前预警监测下个月各指标的总量和增速完成情况，确保应统尽统。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县发展改革局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县经济发展工作调度推进工作专班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7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落实省市高质量发展政策清单等利好政策，适时推出“沂源版”工具包，用足“金融赋能助力沂源高质量发展”授信签约成果，深化政银企合作，助力企业解难纾困、稳定发展。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1.持续关注“六稳”“六保”、革命老区、黄河流域高质量发展等上级支持政策动态，及时制定落实方案，谋划项目、事项，全力抓好争取。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2.持续关注2022年重大项目对接情况。在加大对普惠小微企业、个体工商户等重点领域信贷投入的同时，做好对民营、制造业、农业等的信贷支持。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县人民银行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开展“项目建设突破年”行动，对确定实施的总投资564.9亿元的102个县重大项目，锚定时间点、夯实路线图、压实责任制，以进场开工看成果，以投产达效论英雄。搞好包装策划、协调各方支持，实现土地、能源、资金等要素保供，解决关键制约，扫除一切障碍，确保项目快速启动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市级重大项目完成投资26亿元2个项目开工；县级重大项目完成投资34亿元，15个项目开工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县财政局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市生态环境局沂源分局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县行政审批局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各相关部门单位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抓住京津冀、长三角、珠三角、大湾区产业转移的机遇，规划建设更多专业园区，通过政策集成、平台赋能、场景驱动、沿链招引，实现更多优质企业、优质项目落户沂源。结合我县优势产业和重大链主项目，主动做好规划布局、产业延伸等方面的衔接，超前谋划一批高端链式项目，拉动更多的上下游配套，放大乘数效应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三季度签约项目10个。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县投资促进发展中心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围绕打造4.0版现代经济开发区，坚持硬件、软件一起抓，集中土地、配套等要素供给，高标准、全覆盖水、电、路、污水处理、管网、5G等基础设施，做到开发区延伸到哪里，要素供给就跟进到哪里。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推进丰源路、新城路（张良社区段）、饮马河东路（张良社区段）施工。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部分完成。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丰源路、饮马河东路（张良社区段）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缺少投资主体，资金未到位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下一步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积极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寻找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投资主体，多方位筹措资金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沂源经济开发区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县水利局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县综合行政执法局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县供电公司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各相关部门单位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规范标准厂房、创业中心、创业公寓等运营，完善能源管理、惠企政策平台，放大服务保障功能，确保项目来之能落、落之能成。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完成标准厂房消防升级改造及消防验收；创业中心北楼达到启用条件，地下车库竣工；完成储能系统安装接入。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部分完成。因入驻企业消防等级不同造成消防升级及验收工作未完成。下一步将协调相关单位，根据具体情况，督促入驻企业进行消防设计审查。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沂源经济开发区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鲁中高科公司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宏鼎公司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bookmarkStart w:id="1" w:name="_GoBack"/>
            <w:bookmarkEnd w:id="1"/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优化南部产业新城详细规划，同步推进路网建设、基础配套、沂河廊道、“双招双引”，力争早日展开框架，塑造南部产业新板块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对建设南麻大街南延道路进行土地征收工作；对南麻大街大桥进行桥面修复、景观设计工作。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部分完成。南麻大街南延道路土地征收工作因涉及2户大棚未完成清表，下一步将做好未拆迁户工作为道路建设扫清障碍。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南麻街道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县商务局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县投资促进发展中心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县交通运输局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各相关部门单位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整合土地要素资源，打通华源路、鲁山路西延、振兴路西延，同步铺开青啤小镇、城西中学等“产城路医学政”诸元素，打造西部经济隆起带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完成路基土石方开挖收尾工作；进行青啤小镇厂房规划建设；完成城西中学全部施工建设并投入使用。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部分完成。1.青啤小镇厂房规划建设因砂石处置缓慢、天气等因素制约场平工程工作进度，下一步将积极督促施工企业加快工作进展，推进啤酒企业驻场施工。2.荆山学校因项目资金等因素制约未能完成全部工程建设，下一步将按照工作计划序时推进，确保年底前完成全部建设任务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南麻街道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县交通运输局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县教育和体育局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县卫生健康局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各相关部门单位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激活唤醒华联矿业建设用地，以装备制造类项目招引落地为主业，振兴凤驿小镇。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争取再引进4—5家装备制造企业入驻，并开工建设。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刘政君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东里镇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县投资促进发展中心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各相关部门单位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围绕“五个优化”，对95家规模以上企业，逐一“解剖麻雀”“把脉问诊”，探讨改造升级、技术突破、产品拓展、链条延伸的方向路径，帮助企业聚合资源、破解瓶颈，推动迭代升级。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跟进项目实施进度。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实施骨干企业“倍增计划”，支持药玻、鲁阳、瑞丰等领军企业，加快产业资源横向集聚、纵向整合，实现规模裂变、内涵扩张。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实施骨干企业倍增计划，2022年工业增加值增幅预期达到12%。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抓好大湾区电子信息产业园15个签约项目落地建设，年内全部投产达效，加快形成新的特色增长极。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7月31日前所有企业设备调试完毕，并试产。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部分完成。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因疫情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原因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企业材料人员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到位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政策未及时兑现。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下一步，将按工作计划序时推进。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鲁中高科公司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沂源经济开发区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扎实开展规上工业企业三年技改行动，提标扩面“技改专项贷”，完成总投资50亿元的技改项目60个。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跟进项目进展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促进数字化与产业链、供应链、管理链深度融合，新增工业互联网应用场景10处，创建国家级绿色工厂、国家级“两化”融合贯标达标企业2家，新培育专精特新“小巨人”、瞪羚类新物种企业4家。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跟进项目进展。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支持上市公司利用资本市场平台，实施并购、重组及重大战略合作，加强后备企业上市培育，鼓励有条件的企业到齐鲁股权交易中心挂牌。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组织符合条件的企业到齐鲁股权交易中心挂牌，做好药玻公司非公开发行股票工作。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加强企业家培训培养，创设良好成长条件，培育一支具有创业激情、家乡情怀的企业家队伍。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组织1—2期集中培训，完成全年培训计划。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按照“1+1+3+12+N”总体思路，标准化更新改造老果园7万亩，打造现代矮砧集约栽培示范园5处，推广水肥一体化3万亩。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加强科技培训力度，通过控产提质、增施有机肥等技术措施全面提高果品质量，宣传分级销售增加经济效益。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县农发集团公司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建设高标准农田3万亩，推广新型农业机械，保障粮食安全。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完成3万亩高标准农田建设县级初验，迎接市级验收。组织开展农机补贴任务落实。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建成县级农业农村智慧大脑服务平台，新增数字示范应用场景15处。抓好“互联网+”农产品出村进城工程试点县建设，链接京东、省农担等平台载体，培植网红种植示范基地5家。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全面启动县级农业农村智慧大脑服务平台建设；加快推进全县数字示范应用场景建设；组织参加会展、推介会，提升网红种植示范基地知名度。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与中国农科院合作共建富锶产业研究院，推进富锶农产品园区化、产业化开发，打响“富锶苹果”“富锶水”特色品牌。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全面提升富锶农产品生产基地与龙头企业、合作社示范引领作用，形成集群组团发展，实现产销衔接、优质优价。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未完成。正在筛选富锶农产品生产基地。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开展服务业高质量发展专项攻坚、批零住餐扩容升级行动，消灭统计“零业态”，新培育纳统企业30家以上。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继续开展服务业高质量发展和科学纳统攻坚行动，力争完成2家规上企业纳统。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未完成。服务业企业纳统工作在年底统一进行。目前，已与多家企业初步达成投资意向，下一步将积极开展服务业招商引资工作。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县商务局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推进鲁中义乌商贸城等商圈规范提升，形成“一刻钟便民生活圈”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认真梳理义乌的空闲位置，吸引餐饮、饰品、百货入场经营。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繁荣发展夜间经济，鼓励发展美食街坊、运动健身等休闲业态和“夜游经济”，年内培育市级新兴业态示范企业3家以上，至少建成1处市级夜间经济示范街区，增强烟火气、抚动凡人心。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引导与规范并行，建立夜经济长效运行机制。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紧跟潮流、拓展业态，大力发展在线教育、无人零售、智能康养等服务和“非接触经济”，壮大首店经济、宅经济、美学经济、银发经济。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1.分片区开展活动，强化交互式在线教学系统应用。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2.在全县建设预防、医疗、康复、护理、安宁疗护等相衔接的覆盖全生命周期的智慧健康服务体系，搭建共离信息平台。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3.在商圈、社区和农村建设新零售商业设施和体验区10个。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县教育和体育局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县民政局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县商务局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按照“一心一带四区”规划定位，依托爱情传说、红色文化、自然生态等特色禀赋，坚持以点串线、连线成面、云游赋能，形成全域立体、四季全时的文旅发展格局。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适时调整任务清单，督导、调度任务开展情况，推进重点工作落实。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以文旅集团等国有平台为主体，吃透县情、打通外情，系统梳理资源、整合要素、黏连架构，设计可操作的“沂源手册”。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1.七夕前后策划“南北爱情之都”文化交流会。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2.开机拍摄沂源记录片电影《沂城情缘》（暂名）《乡愁味道》。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3.与北京大道文化节目制作（陈佩斯）等公司合作，推动沂源城市演艺剧拍摄。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完成。因受疫情以及国企改革、牛郎织女景区正在建设提升等影响，几个项目总体计划推后。下一步，一是加强与各项目合作方对接沟通；二是国企改革完成后成立工作专班，根据各地疫情情况进行推进。三是根据国企改革后集团公司的主营业务，对目标项目和活动的招商引资、产业融合、宣传力度等方面进行进一步整体规划和内容扩充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加快沂河源田园综合体、牛郎织女景区、“初心家园”等重点文旅项目建设，开发一批地域符号鲜明的“印象沂源”产品，完善“吃住行游购娱”一体服务链，用心塑造彰显沂源特色的旅游目的地、网红打卡地。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1.完善沂河源田园综合体岛内设施，牛郎织女景区持续实施逍遥市集建设工程，初心家园实施主体项目建设工程，策划举办十五届中国（沂源）七夕情侣节、第十届山东省伏羊文化节等活动。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2.展开南崔路和草齐路日常小修保养。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部分完成。沂源红馆因涉及生态红线调整，暂时无法取得土地。下一步，一是积极推进初心学院项目的施工图图审工作，尽快完成图审，并实施初心学院施工招标；二是推进沂源红馆取得土地指标。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县文化和旅游局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鲁村镇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燕崖镇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西里镇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县商务局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县交通运输局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鲁中高科公司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按照“功能完善、适度超前”的原则，启动华源路北延等市政道路工程，完成康源路建设。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1.华源路北延完成土石方开挖。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2.康源路完成路面基层、路缘石、沥青面层施工。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未完成。1.华源路北延项目因受砂石处置制约未完成，下一步将协调施工单位垫付资金启动土石方开挖工作。2.康源路项目因资金问题和清表工作进展缓慢工程未按时完成，下一步协调相关单位多方筹措资金，同时加快清表工作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实施4.8公里污水主管网工程，推进城区道路雨污分流。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1.城北污水主管网工程：7月底前完成全部管道铺设任务，完成场地清理，工程收尾，组织验收。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2.雨污分流工程：各路段实施水稳铺筑、沥青铺筑、人行道路缘石铺装；7月份完成螳螂河东路改造任务，8月份完成胜利路改造任务。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部分完成。雨污分流工程因资金、城区施工难度大等因素未完成目标任务，下一步将加强相关部门对接，争取项目资金，同时，调度施工单位增加施工力量，加快在建工程施工。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县水利局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历山街道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序时推进临临高速沂源段及连接线建设，省道沂邳线芝芳至张良段、华源路建成通车，新建提升农村道路39公里。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1.沂邳线：完成路面、桥梁及附属工程，全线竣工通车。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2.华源路:完成路面及附属工程，全线竣工通车。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3.临临高速沂源段：完成全线土地征收、清表工作，协调推进工程建设，解决出现的其他问题。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4.进行农村公路路基、路面施工。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部分完成。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沂邳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年底前交工验收；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临临高速沂源段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征地剩余13户，拆迁剩余17户未完成。下一步，将继续开展针对性工作，确保征迁工作年底前完成。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县交通运输局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完成东苑小区等3个片区12.4万平方米老旧小区改造，推进张良社区等6个棚户区改造项目，交付安置房2120套。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按进度施工建设；继续推进改造项目安置房建设，完成沂河片区西区安置房交付。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部分完成。因资金问题，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河西片区安置房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未完成交付。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下一步，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加强与相关部门对接，积极争取项目资金，加快施工进度，争取年底前完成目标。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历山街道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悦庄镇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投产运行东部热源二期项目，完成30万平方米集中供热、5500户居民管道天然气配套工程。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东部热源、集中供热配套完成总工程量的30%，完成1000户居民管道天然气配套工程。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在城区新建30座公厕、300个充电桩，规划建设3处立体停车场。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加快工程进度，力争九月底前完成建设公厕10处、充电桩30个、立体停车场1处。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部分完成。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公厕建设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因选址问题，施工进度缓慢；立体停车场因前期存在产权纠纷，项目进展缓慢。下一步，将协调各方力量合力破解制约要素，全力加快项目建设进度。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县综合行政执法局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县发展改革局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供电公司</w:t>
            </w:r>
          </w:p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鲁中高科公司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新建5G基站200个，实现镇（街道）重点区域5G网络全覆盖。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推进5G基站建设进度。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县联通公司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县移动公司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县电信公司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深入推进全域公园建设，再造城乡公园20处，建成城市文化会客厅，推进九九乐园相邻景观打造和儿童乐园二期工程。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进一步优化施工方案，加大工作力度，全面完成公园土建施工，争取9月底前完成总工程量的80%。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未完成。因受冬运会、残运会、疫情、资金、手续办理、季节气候等因素影响，部分建设项目进展较为缓慢。下一步，将倒排工期，力促项目快建设、早竣工，确保完成年度工作任务。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县综合行政执法局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6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更加注重规划引领的现代化，统筹布局主题餐厅、口袋公园等休闲空间，规划建设创意街区，让城市可以品味、建筑可以阅读，提升城市活力指数、年轻气质和美学价值。将地域文化符号植入城市建设，塑造特征鲜明的城市IP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1.完成城市更新专项规划的编制。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2.进一步优化施工方案，加大工作力度，抓住施工的有力时期加快建设，全面完成公园建设建筑施工，力争在9月底前建成投用拇指公园8处。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3.根据全县国土空间规划对商业网点规划进行调整。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部分完成。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城市更新专项规划编制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工作因未列入年度财政预算，需追加预算，且受上半年疫情影响未完成。下一步将积极与财政主管部门对接，解决规划编制费用问题，同时推进各项规划编制进程，12月底完成城市更新专项规划。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县综合行政执法局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县商务局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以省级新型智慧城市建设试点为契机，开展城市精细管理提升年行动，建成数字化城市管理指挥中心，突出街路治乱、社区治脏、设施治差，完善“慢行一体”、停车场位、农贸市场、垃圾分类收集等便民设施，增强城市管理的科学化、人性化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按照工作目标，加大工作力度确保城市精细管理提升年行动见到成效。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县综合行政执法局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县大数据中心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整治规范房地产市场秩序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开展“红色物业”29品牌行动计划，培育5家省市优质品牌物业。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组织房地产市场秩序日常巡查，邀请专家组进行品牌创建初审工作，督促各物业服务企业对初审环节发现问题进一步整改到位。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有序推进美丽宜居乡村项目建设，同步完善学校、卫生室、停车场、文体广场等配套设施，建设生态宜居新农村。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美丽宜居乡村项目室内建设完成，完成工程量93%。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县农业农村局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县教育和体育局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县卫生健康局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1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扎实开展农村人居环境整治，争创省级美丽乡村示范村4个、市级示范村10个。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查漏补缺，加强督导，保持村庄卫生整洁、“四大堆”明显减少。加强对4个省级美丽乡村示范村、10个市级美丽乡村示范村建设督导，确保高标准推进各项建设任务。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做好传统村落、历史文化名村保护开发文章，传承好乡村独特的村居风貌、田园风光、文化景观和乡土人情，让乡村“望得见山、看得见水、记得住乡愁”。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1.继续排查传统村落是否受损，重点对需要及时保护的申请财政资金进行保护。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2.完成六一八战备电台旧址出入口保护修复工程，做好历史文化保护。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3.按照策划内容与景区化村庄标准对各重点村庄针对性提升。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县文化和旅游局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规范企业治污设施运行管理，强化工业炉窑、挥发性有机物深度治理，加强移动源、裸露土地、建筑工地等专项治理，严格落实降尘抑尘措施，推进“雾森”系统重点区域、路段全覆盖，环境空气质量综合指数进入全省前30位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加强监管确保污染物达标排放，“雾森系统”正常运行，发挥效益。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市生态环境局沂源分局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县交警大队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县交通运输局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县综合行政执法局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各相关部门单位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狠抓工业水污染防治，完成城区所有入河排污口整治，提标改造农村生活污水处理设施，县域全面消除黑臭水体。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加强监管，确保工业污水达标排放，农村生活污水处理设施正常运行。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市生态环境局沂源分局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县综合行政执法局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县水利局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各相关部门单位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全面抓好土壤污染防治，固体废物、危险废物安全处置率达到100%。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确保固体废物、危险废物安全处置率达到100%。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市生态环境局沂源分局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优化能源结构，强化能源管理，严控能耗总量和强度，完成年度煤炭消费压减任务。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持续加大监督力度，提高工业、重点用能单位能源利用效率，持续对规上企业压减煤炭进行调度和检查。严控规上企业能耗总量和强度，为全年完成省市下达的约束性指标提前做好准备。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加快推进居住建筑和公共建筑节能改造，推动公共服务车辆电动化替代。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1.按照主管部门的批复和政策对建筑物进行节能改造。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2.加快电动公交车推广应用，电动公交车车辆占比达到75%以上。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因地制宜推进农村清洁取暖。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根据市下达的工作任务确定。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市未下达我县建设任务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加强农作物秸秆综合利用和畜禽粪污资源化利用。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加强农作物秸秆综合利用宣传，拓宽秸秆“五料化”利用渠道。加强畜禽粪污资源化利用宣传，推广种养结合、堆肥发酵等措施提高畜禽粪污资源化利用。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组织企业实施清洁生产改造，促进废物综合利用、能量梯级利用、水资源循环利用。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通过对新医药、电子信息等6条特色产业链条延链、补链，推动产业链上下游项目建设，确保市重点技改项目落地。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市生态环境局沂源分局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全面落实林长制、田（山）长制，系统推进山水林田湖草一体化保护和修复，提升碳汇增量。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督促各级林长落实巡林工作，组织镇、村级林长、网格员等进行林长制工作培训；组织村级田长、网格员开展法律和业务培训，根据上级带位置分解下达的耕地和永久基本农田保护任务，逐级签订耕地保护目标责任书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推进7.8万亩国家储备林建设，开展13.9万亩林木病虫害防治，完成1000亩山体绿化提升，争创国家森林城市。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1.开展造林绿化及提升项目夏季施工。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2.无人机防治发生美国白蛾病虫害危害等重点区域阔叶林5万余亩、重点区域和毗邻莱芜新泰沿线松林1.2万亩。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实施沂河等10条110.8公里河道治理工程，创建省级美丽幸福河93条。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实施沂河治理项目前期招投标工作，9月份开工建设；实施沂河支流治理工程；实施省级美丽幸福河湖创建工作。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持续推进砂石行业专项整治，建设规范化砂石加工基地3处，生态修复废弃露天矿山7处。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完成4处自然修复关停矿山地质环境调查核实报告编制。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启动新一轮矿产资源规划编制，引导砂石等资源合理有序开发。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发布实施。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未完成。实施方案已通过市自然资源局审查，正在走签发程序。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深化财税体制改革，逐步优化县镇财政事权和支出责任，提升税收共治效能。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持续推进减税降费工作，推动减税降费政策持续发挥效应，逐步优化县镇财政事权和支出责任。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县财政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以国投集团为龙头，聚合县内国有资源，化零为整、同向发力，壮大资产、做大平台。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按照实施方案及规范程序，依法依规推进实施，加强经营性房产、集体资产的划转和盘活利用，实物资源和无形资源的开发运营取得实质性进展。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用好地方政府专项债券，发挥政府基金引领作用，拓展社会资本融资渠道。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完成全年债券发行任务，支持重点项目建设。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县财政局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坚持裁弯取直、流程再造，深化“一次办好”改革，打通数据壁垒等痛点、堵点，选取不少于50项高频事项赋权镇级。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开发商事登记秒批终端，实现个体工商户“秒批”；开发智慧政务综合自助终端，实现社保医保等事项自助办理。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县行政审批服务局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各相关部门单位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各镇、街道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深化经济开发区体制机制改革，激发园区发展活力。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集中抓好园区投融资、对外招商合作等业务，助推园区经济高质量发展。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沂源经济开发区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抓好鲁山景区、牛郎织女景区体制机制改革，完善景区市场化运营管理。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按照市级部门要求协助推进鲁山体制改革，指导配合红泉文旅公司做好牛郎织女景区市场化运营。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县文化和旅游局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</w:rPr>
              <w:t>展开中小学教师县管校聘、校长职级制改革。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暑假前后按程序组织县管校聘，指导监督各学校做好校内竞聘、跨校竞聘、教师交流等工作，组织开展校长、园长职级评聘，并兑现相关待遇。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未完成。校长职级制改革因市教育局尚未下发指导方案和意见，相关工作未开展，下一步待市教育局下发相应文件后，推进校长职级制改革工作。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张莹莹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推行“标准地”改革，完善“亩产效益”评价体系，促进土地高效集约利用。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全面推进工业用地“标准地”供地，提高土地高效集约利用水平。初步完成“亩产效益”评价参评工业企业分类评价，逐个企业明确ABCD类别，组织县直相关部门根据评价结果进一步完善差别化政策措施。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县自然资源局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县工业和信息化局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县发展改革局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县行政审批服务局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县住房城乡建设局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沂源经济开发区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适应“大循环、双循环”新常态，抓住RCEP协定生效的时机，用足用活欧亚班列、鲁港经济合作洽谈会等高能级开放平台，实施本土企业跨国培育行动计划，推动更多企业开展营销网络建设、全球资源配置、联盟协作开拓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力争1-9月份RCEP成员国进出口额3亿元。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预计完成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刘政君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县商务局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健全“六个一”平台招引机制，用好以商招商、产业链招商、基金招商等模式，全力引进行业头部企业和“双500强”企业，力争新增签约项目50个以上，引进省外到位资金60亿元以上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力争新增签约项目8个以上，引进省外到位资金17.5亿元以上。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刘政君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县投资促进发展中心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沂源经济开发区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鲁中高科公司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实现货物贸易进出口总额50亿元以上，实际使用外资5000万美元以上。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1-9月份实现进出口38亿元，同比增长12.8，三季度力争使用外资1500万美元。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预计完成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刘政君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深化产学研合作，力争新增院士、国家重点人才工程专家工作站4家以上、市级以上创新平台5家以上。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申报院士、国家重点人才工程专家工作站3家、市级以上创新平台2家。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部分完成。省市院士工作站尚未组织申报，下一步将指导储备企业做好申报准备工作。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刘政君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2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建立常态化援企稳岗帮扶机制，实施创新创业孵化基地三年规划，加强创业载体和创业贷款支持，推动极有鲜等众创空间提质升级，引导企业建立职工工资合理增长机制，实现城镇新增就业3800人以上，缓解“招工难、就业难”问题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格落实有关援企稳岗政策，及时拨付各项扶持资金。加强创业贷款支持，重点支持创业载体建设，发放创业担保贷款1000万元。多形式开展线上、线下招聘活动，加强供需对接，缓解“招工难、就业难”问题，实现城镇新就业人数900人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县人力资源社会保障局</w:t>
            </w:r>
          </w:p>
          <w:p>
            <w:pPr>
              <w:autoSpaceDN w:val="0"/>
              <w:spacing w:beforeLines="0" w:afterLines="0"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县科技局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县商务局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扎实推进“全民参保计划”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着手做好2023年居民参保工作，做好2022年高中毕业生参保暂停和政府代缴人员名单梳理。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张莹莹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市医疗保障局沂源分局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2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落实各类保障财政补助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按流程做好各类民政救助补助资金的申请和发放工作，确保资金及时、足额发放到位。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县民政局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科学规划养老服务设施，创建省级医养结合示范县。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1.征求各相关单位意见，召开全县养老服务设施规划部署会，初步完成全县养老服务设施布局规划。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2.继续开展老年友善医疗机构建设工作，全县建成老年友善医疗机构的比例不低于80%。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张莹莹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县民政局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全面落实城乡低保、特困供养等保障救助政策，鼓励和倡导慈善捐助，保障妇女、未成年人、残疾人权益。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大低保、特困供养救助监管力度，重点检查镇办低保、特困办理情况。开展孤困儿童集中关爱活动；做好全县孤儿查体；开展“慈心一日捐”工作。实施残疾人精准康复行动，开展残疾人康复需求和服务状况调查，做好登记，建立康复服务档案；完成残疾人精准康复服务系统录入工作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县民政局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县红十字会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县妇联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团县委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挖掘整合、科学布局教育资源，解决学位不足问题。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城西中学投入使用并招生；振华实验学校挖潜12个班，660个学位。其他学位根据报名情况，从城区各学校进行学位挖潜。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张莹莹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启动淄博电子工程学校易址新建工程，新、改建幼儿园2所，开建荆山中学、人民路小学。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1.淄博电子工程学校：协调自然资源局落实土地规划和城建规划调整及争取土地指标，提交县政府常务会审核通过。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2.石桥镇中心幼儿园完成主体、管沟开挖；沂源县历山幼儿园两座教学楼以及食堂内外墙处理，更换水、电、网线管路、暖气管道、暖气片，安装配备大型玩具等投入资金约100万元。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3.荆山中学全部建设完成，准备竣工验收；人民路小学开工建设，季度末完成基础施工任务。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完成。淄博电子工程学校异址新建项目因建设资金不充足等原因，导致整体推进缓慢；荆山学校建设项目因资金不足，部分项目未组织施工；人民路小学建设项目未组卷上报。下一步，一是成立淄博电子工程学校异址新建项目建设专班，做好项目选址论证，确定代建方及投资方式，力争2023年5月底前，完成土地划拨、手续办理，达到开工建设条件。二是协调县自然资源局办理荆山学校西大门土地手续，协调宏鼎公司筹集资金，推动荆山学校重新复工，力争年底前完成项目建设任务。三是协调城建集团、历山街道尽快完成项目建设范围内居民房屋拆除和地上附属物清理，加快推进项目施工进度，力争年底前完成主体施工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张莹莹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2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组织文化惠民系列活动，加强文物保护利用，繁荣文艺创作。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1.完成文化惠民系列活动7100场；完成60处村级文化服务中心、12处乡村戏台、15处5+N示范点建设；继续做好文化场馆建设，丰富活动内容，提升文化内涵，助力全域旅游发展。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2.组织举办“我们的中国梦▪文化进万家”巡演活动30场，开展全民广场舞比赛等活动。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2.继续推进咪咕阅读活动。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3.完成六一八战备电台旧址保护修缮工程。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4.启动博物馆数字化项目。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郑  峰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抓好新冠疫情常态化防控，建设县公共卫生和医疗中心、鲁村卫生院门诊病房楼，健全县镇村三级医疗卫生服务体系。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1.第二剂次人群第三剂次新冠病毒疫苗接种率90%以上。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2.持续推进30处中心村建设。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3.鲁村中心卫生院门诊病房楼开挖地下基础，建设主体工程。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张莹莹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县卫生健康局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县委统筹经济运行和疫情防控工作领导小组成员单位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加快跨区域专科联盟、城市医联体和紧密型县域医共体建设，推动优质医疗资源横向联动、纵向贯通。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依托医共体，开展名医下基层系列活动。引导省市县专家到基层开展义诊就近为群众服务。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张莹莹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创建国家卫生县城、全国双拥模范县、全国示范数字档案馆。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1.及时与省市汇报沟通，全面做好迎接技术评估的准备工作，争取完成技术评估。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2.组织开展庆祝“八一”建军节书画进军营、法律进军营、文艺晚会等系列活动及走访慰问驻沂部队，努力营造拥军优属社会氛围。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3.完成数据质量提升与发布工作，实现“馆室一体化”系统有效运行，提升服务绩效；完成认证材料，申请并通过预测试。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宋传方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张莹莹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张秀光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县卫生健康局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县退役军人事务局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深化殡葬改革，推进移风易俗，以新时代孝善文化引领良好社会风尚。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分步骤分阶段实施，继续加强公墓绿化美化工作，墓区绿化覆盖率达到75%或绿地面积达到40%，做好墓区管护。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赵  强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县民政局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县文明办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健全多元化社会矛盾预防化解体系，深化“两进五联”社区治理、“一网三联”乡村治理、“公安+N”联动执法机制，推进社会治理体制、治理方式现代化。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在各镇街试行推进“五联”和“公安+N”联动执法机制。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张秀光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用好12345政务服务便民热线，及时回应群众诉求。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优化群众诉求办理流程，加大督查督办力度，提升群众满意率、问题解决率，力争考核进入全市前3名。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县政府市民投诉中心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强化舆情收集引导，把握正确舆论导向。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按照省市要求，做好社会舆情和网络舆情的监测收集和研判等工作，敏感及热点舆情组织网评员做好舆论引导。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孙守运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推行市场监管全领域“红黑榜”，规范市场主体经营行为。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对2021年第二季度红榜上榜单位开展回头看，发布红榜回头看3期。抓好大型餐饮单位、校外培训机构、学校周边超市等重点单位红黑榜公示，公示红黑榜10期。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刘政君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严格落实安全生产责任制，筑牢安全生产防线。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督促各镇（街道、开发区）、各相关部门安全生产责任清单落实到位，深入开展安全生产专项整治三年行动，全县电气火灾综合治理及其他专项行动，扎实推进双重预防体系建设，进一步提升安全生产水平。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王亚玮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县应急局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（县安委会办公室）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加强和改进信访工作，维护社会大局和谐稳定。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下更大力气抓好初信初访办理，及时高效解决网上问题，初信初访一次性化解率达到85%以上。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已完成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张秀光</w:t>
            </w:r>
          </w:p>
        </w:tc>
        <w:tc>
          <w:tcPr>
            <w:tcW w:w="26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县信访局</w:t>
            </w:r>
          </w:p>
        </w:tc>
      </w:tr>
      <w:bookmarkEnd w:id="0"/>
    </w:tbl>
    <w:p>
      <w:pPr>
        <w:spacing w:line="300" w:lineRule="exact"/>
        <w:rPr>
          <w:rFonts w:hint="default" w:ascii="Times New Roman" w:hAnsi="Times New Roman" w:cs="Times New Roman"/>
          <w:b w:val="0"/>
          <w:bCs/>
        </w:rPr>
      </w:pPr>
      <w:r>
        <w:rPr>
          <w:rFonts w:hint="default" w:ascii="Times New Roman" w:hAnsi="Times New Roman" w:eastAsia="仿宋" w:cs="Times New Roman"/>
          <w:b w:val="0"/>
          <w:bCs/>
          <w:sz w:val="24"/>
        </w:rPr>
        <w:t>注：责任单位为多个部门的，标注为黑体字的单位为牵头单位，其他为协办单位。</w:t>
      </w:r>
    </w:p>
    <w:sectPr>
      <w:footerReference r:id="rId5" w:type="default"/>
      <w:footerReference r:id="rId6" w:type="even"/>
      <w:pgSz w:w="16838" w:h="11906" w:orient="landscape"/>
      <w:pgMar w:top="1588" w:right="1985" w:bottom="1588" w:left="1701" w:header="851" w:footer="1418" w:gutter="0"/>
      <w:pgNumType w:fmt="decimal" w:start="1"/>
      <w:cols w:space="720" w:num="1"/>
      <w:docGrid w:type="linesAndChars" w:linePitch="323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eastAsia="Times New Roman"/>
                              <w:sz w:val="24"/>
                            </w:rPr>
                          </w:pPr>
                          <w:r>
                            <w:rPr>
                              <w:rFonts w:hint="default" w:ascii="Times New Roman" w:hAnsi="Times New Roman" w:eastAsia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Times New Roman" w:cs="Times New Roman"/>
                              <w:sz w:val="24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eastAsia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Times New Roman"/>
                        <w:sz w:val="24"/>
                      </w:rPr>
                    </w:pPr>
                    <w:r>
                      <w:rPr>
                        <w:rFonts w:hint="default" w:ascii="Times New Roman" w:hAnsi="Times New Roman" w:eastAsia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Times New Roman" w:cs="Times New Roman"/>
                        <w:sz w:val="24"/>
                      </w:rPr>
                      <w:t>3</w:t>
                    </w:r>
                    <w:r>
                      <w:rPr>
                        <w:rFonts w:hint="default" w:ascii="Times New Roman" w:hAnsi="Times New Roman" w:eastAsia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210" w:leftChars="100" w:right="210" w:right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6"/>
  <w:drawingGridVerticalSpacing w:val="16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NjFhYzNiNGU2NWY1MjAyMWUxYmYzYjcwMWY4NGUifQ=="/>
  </w:docVars>
  <w:rsids>
    <w:rsidRoot w:val="00172A27"/>
    <w:rsid w:val="00037797"/>
    <w:rsid w:val="000B4DCC"/>
    <w:rsid w:val="000C13C6"/>
    <w:rsid w:val="0014049B"/>
    <w:rsid w:val="00210E52"/>
    <w:rsid w:val="00275B93"/>
    <w:rsid w:val="002F69E0"/>
    <w:rsid w:val="003424AB"/>
    <w:rsid w:val="003E0B69"/>
    <w:rsid w:val="0040709D"/>
    <w:rsid w:val="0041319B"/>
    <w:rsid w:val="00441D1F"/>
    <w:rsid w:val="00472236"/>
    <w:rsid w:val="004939BF"/>
    <w:rsid w:val="004D6634"/>
    <w:rsid w:val="0052699D"/>
    <w:rsid w:val="00553663"/>
    <w:rsid w:val="00560BE3"/>
    <w:rsid w:val="005A1D15"/>
    <w:rsid w:val="006A1A09"/>
    <w:rsid w:val="00717811"/>
    <w:rsid w:val="007631BA"/>
    <w:rsid w:val="007E5268"/>
    <w:rsid w:val="007F07D1"/>
    <w:rsid w:val="00895D66"/>
    <w:rsid w:val="008C5E6D"/>
    <w:rsid w:val="00915622"/>
    <w:rsid w:val="009A4B7E"/>
    <w:rsid w:val="00A060E0"/>
    <w:rsid w:val="00A11F9F"/>
    <w:rsid w:val="00A14C43"/>
    <w:rsid w:val="00A17086"/>
    <w:rsid w:val="00A71DD3"/>
    <w:rsid w:val="00AD0618"/>
    <w:rsid w:val="00AF7ADC"/>
    <w:rsid w:val="00BB3451"/>
    <w:rsid w:val="00BD00AB"/>
    <w:rsid w:val="00C22B46"/>
    <w:rsid w:val="00C27089"/>
    <w:rsid w:val="00C73EC6"/>
    <w:rsid w:val="00CE3C2B"/>
    <w:rsid w:val="00CE7013"/>
    <w:rsid w:val="00D079F3"/>
    <w:rsid w:val="00D46642"/>
    <w:rsid w:val="00D77442"/>
    <w:rsid w:val="00D8443B"/>
    <w:rsid w:val="00DD0DA5"/>
    <w:rsid w:val="00E853F0"/>
    <w:rsid w:val="00E95132"/>
    <w:rsid w:val="00EB6FAD"/>
    <w:rsid w:val="00F220AA"/>
    <w:rsid w:val="00FD49E6"/>
    <w:rsid w:val="030C1637"/>
    <w:rsid w:val="032B217D"/>
    <w:rsid w:val="03492A4E"/>
    <w:rsid w:val="038D2B62"/>
    <w:rsid w:val="04B86481"/>
    <w:rsid w:val="0502471B"/>
    <w:rsid w:val="05137631"/>
    <w:rsid w:val="051E76B7"/>
    <w:rsid w:val="05E63532"/>
    <w:rsid w:val="06176152"/>
    <w:rsid w:val="06B01105"/>
    <w:rsid w:val="084C43AA"/>
    <w:rsid w:val="08B40384"/>
    <w:rsid w:val="099224C2"/>
    <w:rsid w:val="0A251A14"/>
    <w:rsid w:val="0C2B0C66"/>
    <w:rsid w:val="0C5F0057"/>
    <w:rsid w:val="0CE12E3C"/>
    <w:rsid w:val="0DD815CA"/>
    <w:rsid w:val="0E7A4132"/>
    <w:rsid w:val="0ED80E09"/>
    <w:rsid w:val="105B4CEF"/>
    <w:rsid w:val="109C755C"/>
    <w:rsid w:val="11383069"/>
    <w:rsid w:val="119919F6"/>
    <w:rsid w:val="11C65C8F"/>
    <w:rsid w:val="125D06D2"/>
    <w:rsid w:val="143D77B4"/>
    <w:rsid w:val="145B1459"/>
    <w:rsid w:val="148D2076"/>
    <w:rsid w:val="14D5729C"/>
    <w:rsid w:val="14E6597C"/>
    <w:rsid w:val="16516852"/>
    <w:rsid w:val="165655EF"/>
    <w:rsid w:val="16971F51"/>
    <w:rsid w:val="174F36A2"/>
    <w:rsid w:val="176F4122"/>
    <w:rsid w:val="17EB20EF"/>
    <w:rsid w:val="18041094"/>
    <w:rsid w:val="18052807"/>
    <w:rsid w:val="18386B1E"/>
    <w:rsid w:val="189E0CA7"/>
    <w:rsid w:val="190C23A4"/>
    <w:rsid w:val="1A7815B4"/>
    <w:rsid w:val="1B61067A"/>
    <w:rsid w:val="1B7622C2"/>
    <w:rsid w:val="1B9C709D"/>
    <w:rsid w:val="1CAB61FF"/>
    <w:rsid w:val="1D10637D"/>
    <w:rsid w:val="1D1D63D2"/>
    <w:rsid w:val="1D4006C0"/>
    <w:rsid w:val="1D7C7A9F"/>
    <w:rsid w:val="1DE758E4"/>
    <w:rsid w:val="1E546184"/>
    <w:rsid w:val="1F1C0096"/>
    <w:rsid w:val="1F5B0B62"/>
    <w:rsid w:val="1F5C4703"/>
    <w:rsid w:val="1F8502F5"/>
    <w:rsid w:val="2089764E"/>
    <w:rsid w:val="20E33285"/>
    <w:rsid w:val="212364EB"/>
    <w:rsid w:val="21F36356"/>
    <w:rsid w:val="229E28CE"/>
    <w:rsid w:val="22A10C5C"/>
    <w:rsid w:val="23931FBF"/>
    <w:rsid w:val="24484C0D"/>
    <w:rsid w:val="252F2AAD"/>
    <w:rsid w:val="254C40BE"/>
    <w:rsid w:val="25E7157B"/>
    <w:rsid w:val="263B4C2F"/>
    <w:rsid w:val="265061AC"/>
    <w:rsid w:val="27765953"/>
    <w:rsid w:val="277C3A92"/>
    <w:rsid w:val="27D40E8E"/>
    <w:rsid w:val="2949697E"/>
    <w:rsid w:val="2A1A6986"/>
    <w:rsid w:val="2A442331"/>
    <w:rsid w:val="2A5F0049"/>
    <w:rsid w:val="2ABC6B57"/>
    <w:rsid w:val="2B5F5EC2"/>
    <w:rsid w:val="2B7B5336"/>
    <w:rsid w:val="2CD175C2"/>
    <w:rsid w:val="2CDE5B36"/>
    <w:rsid w:val="2E904722"/>
    <w:rsid w:val="2F7B5439"/>
    <w:rsid w:val="306470C7"/>
    <w:rsid w:val="30986C75"/>
    <w:rsid w:val="31440CCD"/>
    <w:rsid w:val="31796C3F"/>
    <w:rsid w:val="319B2BC8"/>
    <w:rsid w:val="31CC4145"/>
    <w:rsid w:val="32244DFC"/>
    <w:rsid w:val="3284010F"/>
    <w:rsid w:val="32D418D1"/>
    <w:rsid w:val="335944AF"/>
    <w:rsid w:val="33C2478F"/>
    <w:rsid w:val="34574612"/>
    <w:rsid w:val="34F23B6A"/>
    <w:rsid w:val="35161C56"/>
    <w:rsid w:val="36302E4B"/>
    <w:rsid w:val="3649058C"/>
    <w:rsid w:val="371C2B84"/>
    <w:rsid w:val="373F25F5"/>
    <w:rsid w:val="37605823"/>
    <w:rsid w:val="37FF5D6B"/>
    <w:rsid w:val="39002936"/>
    <w:rsid w:val="39283CAC"/>
    <w:rsid w:val="39DD1251"/>
    <w:rsid w:val="3A7C66EA"/>
    <w:rsid w:val="3CDD3929"/>
    <w:rsid w:val="3D201BD6"/>
    <w:rsid w:val="3DD22142"/>
    <w:rsid w:val="3DD57E5F"/>
    <w:rsid w:val="3E0E6E30"/>
    <w:rsid w:val="3E4F2F68"/>
    <w:rsid w:val="3E6E7214"/>
    <w:rsid w:val="3E783DF7"/>
    <w:rsid w:val="3E9207B3"/>
    <w:rsid w:val="3F2C53B1"/>
    <w:rsid w:val="3F6D2055"/>
    <w:rsid w:val="3FB608D8"/>
    <w:rsid w:val="3FC67257"/>
    <w:rsid w:val="404F46A5"/>
    <w:rsid w:val="405150A9"/>
    <w:rsid w:val="40802C43"/>
    <w:rsid w:val="40AF2CF0"/>
    <w:rsid w:val="40B16F69"/>
    <w:rsid w:val="41485829"/>
    <w:rsid w:val="41600D6D"/>
    <w:rsid w:val="41C14EA0"/>
    <w:rsid w:val="4296774A"/>
    <w:rsid w:val="42D0171C"/>
    <w:rsid w:val="43E828F9"/>
    <w:rsid w:val="441F4FD2"/>
    <w:rsid w:val="447659E0"/>
    <w:rsid w:val="44897F7D"/>
    <w:rsid w:val="46B63FAB"/>
    <w:rsid w:val="47B37054"/>
    <w:rsid w:val="47C502CB"/>
    <w:rsid w:val="48026DAD"/>
    <w:rsid w:val="495C5095"/>
    <w:rsid w:val="499B4C31"/>
    <w:rsid w:val="49E53A12"/>
    <w:rsid w:val="49EE05E2"/>
    <w:rsid w:val="4AC21652"/>
    <w:rsid w:val="4AC25AA0"/>
    <w:rsid w:val="4B697CA5"/>
    <w:rsid w:val="4C9231AA"/>
    <w:rsid w:val="4D8614C6"/>
    <w:rsid w:val="4D9114C3"/>
    <w:rsid w:val="4E634927"/>
    <w:rsid w:val="4F1011EC"/>
    <w:rsid w:val="4F881260"/>
    <w:rsid w:val="504925C9"/>
    <w:rsid w:val="509E4DBE"/>
    <w:rsid w:val="525B7B8D"/>
    <w:rsid w:val="527860E3"/>
    <w:rsid w:val="52E7303D"/>
    <w:rsid w:val="52F61E27"/>
    <w:rsid w:val="53467A2B"/>
    <w:rsid w:val="5391315D"/>
    <w:rsid w:val="53E229D0"/>
    <w:rsid w:val="53F01145"/>
    <w:rsid w:val="5482447A"/>
    <w:rsid w:val="54C857D5"/>
    <w:rsid w:val="55147F8B"/>
    <w:rsid w:val="558410B1"/>
    <w:rsid w:val="56BB5FC8"/>
    <w:rsid w:val="57581E2E"/>
    <w:rsid w:val="57D34AD0"/>
    <w:rsid w:val="57D65228"/>
    <w:rsid w:val="58AB370C"/>
    <w:rsid w:val="58BA32F6"/>
    <w:rsid w:val="58BC33A9"/>
    <w:rsid w:val="58C30910"/>
    <w:rsid w:val="59525A19"/>
    <w:rsid w:val="59930F48"/>
    <w:rsid w:val="599B19AB"/>
    <w:rsid w:val="5A0C379B"/>
    <w:rsid w:val="5A0E4CD1"/>
    <w:rsid w:val="5A3F6084"/>
    <w:rsid w:val="5AEE1B3C"/>
    <w:rsid w:val="5B0C3EAD"/>
    <w:rsid w:val="5BC06B37"/>
    <w:rsid w:val="5C1C4E37"/>
    <w:rsid w:val="5C6B7A07"/>
    <w:rsid w:val="5C841490"/>
    <w:rsid w:val="5D162051"/>
    <w:rsid w:val="5D230C5E"/>
    <w:rsid w:val="5D53655B"/>
    <w:rsid w:val="5D541FFC"/>
    <w:rsid w:val="5D7F5227"/>
    <w:rsid w:val="5DE25C2B"/>
    <w:rsid w:val="5E095B31"/>
    <w:rsid w:val="5E2B4939"/>
    <w:rsid w:val="5E461E3A"/>
    <w:rsid w:val="5E594100"/>
    <w:rsid w:val="61811074"/>
    <w:rsid w:val="61A158C4"/>
    <w:rsid w:val="620D6B6D"/>
    <w:rsid w:val="62241CDD"/>
    <w:rsid w:val="622916A2"/>
    <w:rsid w:val="6260199A"/>
    <w:rsid w:val="62BC7E39"/>
    <w:rsid w:val="635B409A"/>
    <w:rsid w:val="640D2158"/>
    <w:rsid w:val="64BB7B0C"/>
    <w:rsid w:val="652533CA"/>
    <w:rsid w:val="65262602"/>
    <w:rsid w:val="655D4CDA"/>
    <w:rsid w:val="65B1692F"/>
    <w:rsid w:val="65EE54FA"/>
    <w:rsid w:val="65F375A5"/>
    <w:rsid w:val="661E4963"/>
    <w:rsid w:val="66C879CF"/>
    <w:rsid w:val="676F6E5F"/>
    <w:rsid w:val="67B14A2F"/>
    <w:rsid w:val="681B125A"/>
    <w:rsid w:val="68367ECC"/>
    <w:rsid w:val="68A873EE"/>
    <w:rsid w:val="690478E8"/>
    <w:rsid w:val="697E362D"/>
    <w:rsid w:val="69B013F1"/>
    <w:rsid w:val="6A43507E"/>
    <w:rsid w:val="6A710910"/>
    <w:rsid w:val="6B1D0F4A"/>
    <w:rsid w:val="6B8E4AB9"/>
    <w:rsid w:val="6C324B39"/>
    <w:rsid w:val="6C6D7CE4"/>
    <w:rsid w:val="6D1D050F"/>
    <w:rsid w:val="6DA3000F"/>
    <w:rsid w:val="6E59211A"/>
    <w:rsid w:val="6ECD1B91"/>
    <w:rsid w:val="6EF23592"/>
    <w:rsid w:val="6F08577A"/>
    <w:rsid w:val="6F4604E2"/>
    <w:rsid w:val="6FEA5F92"/>
    <w:rsid w:val="711663BA"/>
    <w:rsid w:val="72B62E3C"/>
    <w:rsid w:val="72CE2B79"/>
    <w:rsid w:val="72CE3C37"/>
    <w:rsid w:val="73131E32"/>
    <w:rsid w:val="7323244E"/>
    <w:rsid w:val="73303587"/>
    <w:rsid w:val="74FF2BA3"/>
    <w:rsid w:val="75CC6E55"/>
    <w:rsid w:val="7606284B"/>
    <w:rsid w:val="764A6CAF"/>
    <w:rsid w:val="76DA72DF"/>
    <w:rsid w:val="77FD29FF"/>
    <w:rsid w:val="782D1AFA"/>
    <w:rsid w:val="785E7EA9"/>
    <w:rsid w:val="79431378"/>
    <w:rsid w:val="7A980149"/>
    <w:rsid w:val="7B940B63"/>
    <w:rsid w:val="7BAF3A8D"/>
    <w:rsid w:val="7C011121"/>
    <w:rsid w:val="7C1D5E65"/>
    <w:rsid w:val="7C8943A6"/>
    <w:rsid w:val="7D146D9E"/>
    <w:rsid w:val="7EAD54C0"/>
    <w:rsid w:val="7EE84E03"/>
    <w:rsid w:val="7F8A5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宋体"/>
      <w:b/>
      <w:kern w:val="36"/>
      <w:sz w:val="48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宋体" w:hAnsi="宋体" w:eastAsia="宋体"/>
      <w:sz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Emphasis"/>
    <w:basedOn w:val="10"/>
    <w:qFormat/>
    <w:uiPriority w:val="0"/>
    <w:rPr>
      <w:i/>
    </w:rPr>
  </w:style>
  <w:style w:type="paragraph" w:customStyle="1" w:styleId="13">
    <w:name w:val="BodyText1I2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  <w:textAlignment w:val="baseline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7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8">
    <w:name w:val="article_f14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Tomato</Company>
  <Pages>35</Pages>
  <Words>12968</Words>
  <Characters>13356</Characters>
  <Lines>232</Lines>
  <Paragraphs>65</Paragraphs>
  <TotalTime>8</TotalTime>
  <ScaleCrop>false</ScaleCrop>
  <LinksUpToDate>false</LinksUpToDate>
  <CharactersWithSpaces>13436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2014-03-27T02:53:00Z</dcterms:created>
  <dc:creator>陈丙海</dc:creator>
  <cp:lastModifiedBy>木子东</cp:lastModifiedBy>
  <cp:lastPrinted>2022-10-21T09:59:08Z</cp:lastPrinted>
  <dcterms:modified xsi:type="dcterms:W3CDTF">2022-10-21T10:27:35Z</dcterms:modified>
  <dc:title>沂源县人民政府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4F56C8141CF341689FEBFC2D7AE5E7D5</vt:lpwstr>
  </property>
</Properties>
</file>