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368" w:lineRule="atLeast"/>
        <w:ind w:left="0" w:right="0"/>
        <w:jc w:val="left"/>
      </w:pPr>
      <w:r>
        <w:rPr>
          <w:rFonts w:ascii="微软雅黑" w:hAnsi="微软雅黑" w:eastAsia="微软雅黑" w:cs="微软雅黑"/>
          <w:sz w:val="24"/>
          <w:szCs w:val="24"/>
        </w:rPr>
        <w:t>YYDR-2018-0020004</w:t>
      </w:r>
    </w:p>
    <w:p>
      <w:pPr>
        <w:pStyle w:val="3"/>
        <w:keepNext w:val="0"/>
        <w:keepLines w:val="0"/>
        <w:widowControl/>
        <w:suppressLineNumbers w:val="0"/>
        <w:spacing w:before="0" w:beforeAutospacing="0" w:after="0" w:afterAutospacing="0" w:line="368" w:lineRule="atLeast"/>
        <w:ind w:left="0" w:right="0"/>
        <w:jc w:val="left"/>
      </w:pPr>
      <w:r>
        <w:t> </w:t>
      </w:r>
    </w:p>
    <w:p>
      <w:pPr>
        <w:pStyle w:val="3"/>
        <w:keepNext w:val="0"/>
        <w:keepLines w:val="0"/>
        <w:widowControl/>
        <w:suppressLineNumbers w:val="0"/>
        <w:spacing w:before="0" w:beforeAutospacing="0" w:after="0" w:afterAutospacing="0" w:line="368" w:lineRule="atLeast"/>
        <w:ind w:left="0" w:right="0"/>
        <w:jc w:val="center"/>
      </w:pPr>
      <w:bookmarkStart w:id="0" w:name="_GoBack"/>
      <w:r>
        <w:rPr>
          <w:rStyle w:val="6"/>
          <w:rFonts w:hint="eastAsia" w:ascii="微软雅黑" w:hAnsi="微软雅黑" w:eastAsia="微软雅黑" w:cs="微软雅黑"/>
          <w:sz w:val="36"/>
          <w:szCs w:val="36"/>
        </w:rPr>
        <w:t>沂源县人民政府办公室</w:t>
      </w:r>
    </w:p>
    <w:p>
      <w:pPr>
        <w:pStyle w:val="3"/>
        <w:keepNext w:val="0"/>
        <w:keepLines w:val="0"/>
        <w:widowControl/>
        <w:suppressLineNumbers w:val="0"/>
        <w:spacing w:before="0" w:beforeAutospacing="0" w:after="0" w:afterAutospacing="0" w:line="368" w:lineRule="atLeast"/>
        <w:ind w:left="0" w:right="0"/>
        <w:jc w:val="center"/>
      </w:pPr>
      <w:r>
        <w:rPr>
          <w:rStyle w:val="6"/>
          <w:rFonts w:hint="eastAsia" w:ascii="微软雅黑" w:hAnsi="微软雅黑" w:eastAsia="微软雅黑" w:cs="微软雅黑"/>
          <w:sz w:val="36"/>
          <w:szCs w:val="36"/>
        </w:rPr>
        <w:t>关于印发沂源县现代果业发展扶持办法（试行）的通知</w:t>
      </w:r>
      <w:bookmarkEnd w:id="0"/>
    </w:p>
    <w:p>
      <w:pPr>
        <w:pStyle w:val="3"/>
        <w:keepNext w:val="0"/>
        <w:keepLines w:val="0"/>
        <w:widowControl/>
        <w:suppressLineNumbers w:val="0"/>
        <w:spacing w:before="0" w:beforeAutospacing="0" w:after="0" w:afterAutospacing="0" w:line="368" w:lineRule="atLeast"/>
        <w:ind w:left="0" w:right="0"/>
        <w:jc w:val="center"/>
      </w:pPr>
      <w:r>
        <w:rPr>
          <w:rFonts w:hint="eastAsia" w:ascii="微软雅黑" w:hAnsi="微软雅黑" w:eastAsia="微软雅黑" w:cs="微软雅黑"/>
          <w:sz w:val="24"/>
          <w:szCs w:val="24"/>
        </w:rPr>
        <w:t>源政办发〔2018〕12号 </w:t>
      </w:r>
    </w:p>
    <w:p>
      <w:pPr>
        <w:pStyle w:val="3"/>
        <w:keepNext w:val="0"/>
        <w:keepLines w:val="0"/>
        <w:widowControl/>
        <w:suppressLineNumbers w:val="0"/>
        <w:spacing w:before="0" w:beforeAutospacing="0" w:after="0" w:afterAutospacing="0" w:line="368" w:lineRule="atLeast"/>
        <w:ind w:left="0" w:right="0"/>
      </w:pPr>
      <w:r>
        <w:rPr>
          <w:rFonts w:hint="eastAsia" w:ascii="微软雅黑" w:hAnsi="微软雅黑" w:eastAsia="微软雅黑" w:cs="微软雅黑"/>
          <w:sz w:val="32"/>
          <w:szCs w:val="32"/>
        </w:rPr>
        <w:t> </w:t>
      </w:r>
    </w:p>
    <w:p>
      <w:pPr>
        <w:pStyle w:val="3"/>
        <w:keepNext w:val="0"/>
        <w:keepLines w:val="0"/>
        <w:widowControl/>
        <w:suppressLineNumbers w:val="0"/>
        <w:spacing w:before="0" w:beforeAutospacing="0" w:after="0" w:afterAutospacing="0" w:line="368" w:lineRule="atLeast"/>
        <w:ind w:left="0" w:right="0"/>
      </w:pPr>
      <w:r>
        <w:rPr>
          <w:rFonts w:hint="eastAsia" w:ascii="微软雅黑" w:hAnsi="微软雅黑" w:eastAsia="微软雅黑" w:cs="微软雅黑"/>
          <w:sz w:val="24"/>
          <w:szCs w:val="24"/>
        </w:rPr>
        <w:t>各镇人民政府，各街道办事处，开发区管委会，县政府有关部门，有关企事业单位：</w:t>
      </w:r>
    </w:p>
    <w:p>
      <w:pPr>
        <w:pStyle w:val="3"/>
        <w:keepNext w:val="0"/>
        <w:keepLines w:val="0"/>
        <w:widowControl/>
        <w:suppressLineNumbers w:val="0"/>
        <w:spacing w:before="0" w:beforeAutospacing="0" w:after="0" w:afterAutospacing="0" w:line="368" w:lineRule="atLeast"/>
        <w:ind w:left="0" w:right="0" w:firstLine="630"/>
      </w:pPr>
      <w:r>
        <w:rPr>
          <w:rFonts w:hint="eastAsia" w:ascii="微软雅黑" w:hAnsi="微软雅黑" w:eastAsia="微软雅黑" w:cs="微软雅黑"/>
          <w:sz w:val="24"/>
          <w:szCs w:val="24"/>
        </w:rPr>
        <w:t>《沂源县现代果业发展扶持办法（试行）》已经县政府同意，现印发给你们，请遵照执行。</w:t>
      </w:r>
    </w:p>
    <w:p>
      <w:pPr>
        <w:pStyle w:val="3"/>
        <w:keepNext w:val="0"/>
        <w:keepLines w:val="0"/>
        <w:widowControl/>
        <w:suppressLineNumbers w:val="0"/>
        <w:spacing w:before="0" w:beforeAutospacing="0" w:after="0" w:afterAutospacing="0" w:line="368" w:lineRule="atLeast"/>
        <w:ind w:left="0" w:right="0" w:firstLine="4803"/>
      </w:pPr>
      <w:r>
        <w:rPr>
          <w:rFonts w:hint="eastAsia" w:ascii="微软雅黑" w:hAnsi="微软雅黑" w:eastAsia="微软雅黑" w:cs="微软雅黑"/>
          <w:sz w:val="24"/>
          <w:szCs w:val="24"/>
        </w:rPr>
        <w:t> </w:t>
      </w:r>
    </w:p>
    <w:p>
      <w:pPr>
        <w:pStyle w:val="3"/>
        <w:keepNext w:val="0"/>
        <w:keepLines w:val="0"/>
        <w:widowControl/>
        <w:suppressLineNumbers w:val="0"/>
        <w:spacing w:before="0" w:beforeAutospacing="0" w:after="0" w:afterAutospacing="0" w:line="368" w:lineRule="atLeast"/>
        <w:ind w:left="0" w:right="0" w:firstLine="4176"/>
        <w:jc w:val="right"/>
      </w:pPr>
      <w:r>
        <w:rPr>
          <w:rFonts w:hint="eastAsia" w:ascii="微软雅黑" w:hAnsi="微软雅黑" w:eastAsia="微软雅黑" w:cs="微软雅黑"/>
          <w:sz w:val="24"/>
          <w:szCs w:val="24"/>
        </w:rPr>
        <w:t>沂源县人民政府办公室</w:t>
      </w:r>
    </w:p>
    <w:p>
      <w:pPr>
        <w:pStyle w:val="3"/>
        <w:keepNext w:val="0"/>
        <w:keepLines w:val="0"/>
        <w:widowControl/>
        <w:suppressLineNumbers w:val="0"/>
        <w:spacing w:before="0" w:beforeAutospacing="0" w:after="0" w:afterAutospacing="0" w:line="368" w:lineRule="atLeast"/>
        <w:ind w:left="0" w:right="-88" w:firstLine="4819"/>
        <w:jc w:val="right"/>
      </w:pPr>
      <w:r>
        <w:rPr>
          <w:rFonts w:hint="eastAsia" w:ascii="微软雅黑" w:hAnsi="微软雅黑" w:eastAsia="微软雅黑" w:cs="微软雅黑"/>
          <w:sz w:val="24"/>
          <w:szCs w:val="24"/>
        </w:rPr>
        <w:t>2018年2月9日   </w:t>
      </w:r>
    </w:p>
    <w:p>
      <w:pPr>
        <w:pStyle w:val="3"/>
        <w:keepNext w:val="0"/>
        <w:keepLines w:val="0"/>
        <w:widowControl/>
        <w:suppressLineNumbers w:val="0"/>
        <w:spacing w:before="0" w:beforeAutospacing="0" w:after="0" w:afterAutospacing="0" w:line="368" w:lineRule="atLeast"/>
        <w:ind w:left="0" w:right="0"/>
        <w:jc w:val="center"/>
      </w:pPr>
      <w:r>
        <w:rPr>
          <w:rFonts w:hint="eastAsia" w:ascii="微软雅黑" w:hAnsi="微软雅黑" w:eastAsia="微软雅黑" w:cs="微软雅黑"/>
          <w:sz w:val="24"/>
          <w:szCs w:val="24"/>
        </w:rPr>
        <w:t> </w:t>
      </w:r>
    </w:p>
    <w:p>
      <w:pPr>
        <w:pStyle w:val="3"/>
        <w:keepNext w:val="0"/>
        <w:keepLines w:val="0"/>
        <w:widowControl/>
        <w:suppressLineNumbers w:val="0"/>
        <w:spacing w:before="0" w:beforeAutospacing="0" w:after="0" w:afterAutospacing="0" w:line="368" w:lineRule="atLeast"/>
        <w:ind w:left="0" w:right="0"/>
        <w:jc w:val="center"/>
      </w:pPr>
      <w:r>
        <w:rPr>
          <w:rStyle w:val="6"/>
          <w:rFonts w:hint="eastAsia" w:ascii="微软雅黑" w:hAnsi="微软雅黑" w:eastAsia="微软雅黑" w:cs="微软雅黑"/>
          <w:sz w:val="24"/>
          <w:szCs w:val="24"/>
        </w:rPr>
        <w:t>沂源县现代果业发展扶持办法（试行）</w:t>
      </w:r>
    </w:p>
    <w:p>
      <w:pPr>
        <w:pStyle w:val="3"/>
        <w:keepNext w:val="0"/>
        <w:keepLines w:val="0"/>
        <w:widowControl/>
        <w:suppressLineNumbers w:val="0"/>
        <w:spacing w:before="0" w:beforeAutospacing="0" w:after="0" w:afterAutospacing="0" w:line="368" w:lineRule="atLeast"/>
        <w:ind w:left="0" w:right="0"/>
        <w:jc w:val="center"/>
      </w:pPr>
      <w:r>
        <w:rPr>
          <w:rFonts w:hint="eastAsia" w:ascii="微软雅黑" w:hAnsi="微软雅黑" w:eastAsia="微软雅黑" w:cs="微软雅黑"/>
          <w:sz w:val="24"/>
          <w:szCs w:val="24"/>
        </w:rPr>
        <w:t> </w:t>
      </w:r>
    </w:p>
    <w:p>
      <w:pPr>
        <w:pStyle w:val="3"/>
        <w:keepNext w:val="0"/>
        <w:keepLines w:val="0"/>
        <w:widowControl/>
        <w:suppressLineNumbers w:val="0"/>
        <w:spacing w:before="0" w:beforeAutospacing="0" w:after="0" w:afterAutospacing="0" w:line="368" w:lineRule="atLeast"/>
        <w:ind w:left="0" w:right="0" w:firstLine="642"/>
      </w:pPr>
      <w:r>
        <w:rPr>
          <w:rFonts w:hint="eastAsia" w:ascii="微软雅黑" w:hAnsi="微软雅黑" w:eastAsia="微软雅黑" w:cs="微软雅黑"/>
          <w:color w:val="000000"/>
          <w:sz w:val="24"/>
          <w:szCs w:val="24"/>
        </w:rPr>
        <w:t>第一条  为深入实施乡村振兴战略，推进农业供给侧结构性改革，促进现代果业提质增效，实现“种得好、销路畅、收益高”发展目标，制定本办法。</w:t>
      </w:r>
    </w:p>
    <w:p>
      <w:pPr>
        <w:pStyle w:val="3"/>
        <w:keepNext w:val="0"/>
        <w:keepLines w:val="0"/>
        <w:widowControl/>
        <w:suppressLineNumbers w:val="0"/>
        <w:spacing w:before="0" w:beforeAutospacing="0" w:after="0" w:afterAutospacing="0" w:line="368" w:lineRule="atLeast"/>
        <w:ind w:left="0" w:right="0" w:firstLine="642"/>
      </w:pPr>
      <w:r>
        <w:rPr>
          <w:rFonts w:hint="eastAsia" w:ascii="微软雅黑" w:hAnsi="微软雅黑" w:eastAsia="微软雅黑" w:cs="微软雅黑"/>
          <w:color w:val="000000"/>
          <w:sz w:val="24"/>
          <w:szCs w:val="24"/>
        </w:rPr>
        <w:t xml:space="preserve">第二条  本办法适用于本县行政区域内达到相应条件的适度规模现代农业园区、提升改造的老果园、果品分级收储企业、果品营销龙头企业和果品深加工企业。 </w:t>
      </w:r>
    </w:p>
    <w:p>
      <w:pPr>
        <w:pStyle w:val="3"/>
        <w:keepNext w:val="0"/>
        <w:keepLines w:val="0"/>
        <w:widowControl/>
        <w:suppressLineNumbers w:val="0"/>
        <w:spacing w:before="0" w:beforeAutospacing="0" w:after="0" w:afterAutospacing="0" w:line="368" w:lineRule="atLeast"/>
        <w:ind w:left="0" w:right="0" w:firstLine="643"/>
      </w:pPr>
      <w:r>
        <w:rPr>
          <w:rFonts w:hint="eastAsia" w:ascii="微软雅黑" w:hAnsi="微软雅黑" w:eastAsia="微软雅黑" w:cs="微软雅黑"/>
          <w:color w:val="000000"/>
          <w:sz w:val="24"/>
          <w:szCs w:val="24"/>
        </w:rPr>
        <w:t>第三条  </w:t>
      </w:r>
      <w:r>
        <w:rPr>
          <w:rFonts w:hint="eastAsia" w:ascii="微软雅黑" w:hAnsi="微软雅黑" w:eastAsia="微软雅黑" w:cs="微软雅黑"/>
          <w:sz w:val="24"/>
          <w:szCs w:val="24"/>
        </w:rPr>
        <w:t>本办法补助资金由县财政列专项预算资金。</w:t>
      </w:r>
    </w:p>
    <w:p>
      <w:pPr>
        <w:pStyle w:val="3"/>
        <w:keepNext w:val="0"/>
        <w:keepLines w:val="0"/>
        <w:widowControl/>
        <w:suppressLineNumbers w:val="0"/>
        <w:spacing w:before="0" w:beforeAutospacing="0" w:after="0" w:afterAutospacing="0" w:line="368" w:lineRule="atLeast"/>
        <w:ind w:left="0" w:right="0" w:firstLine="645"/>
      </w:pPr>
      <w:r>
        <w:rPr>
          <w:rFonts w:hint="eastAsia" w:ascii="微软雅黑" w:hAnsi="微软雅黑" w:eastAsia="微软雅黑" w:cs="微软雅黑"/>
          <w:color w:val="000000"/>
          <w:sz w:val="24"/>
          <w:szCs w:val="24"/>
        </w:rPr>
        <w:t>第四条</w:t>
      </w:r>
      <w:r>
        <w:rPr>
          <w:rFonts w:hint="eastAsia" w:ascii="微软雅黑" w:hAnsi="微软雅黑" w:eastAsia="微软雅黑" w:cs="微软雅黑"/>
          <w:sz w:val="24"/>
          <w:szCs w:val="24"/>
        </w:rPr>
        <w:t>  适度规模现代农业园区扶持条件及补助标准：</w:t>
      </w:r>
      <w:r>
        <w:rPr>
          <w:rFonts w:hint="eastAsia" w:ascii="微软雅黑" w:hAnsi="微软雅黑" w:eastAsia="微软雅黑" w:cs="微软雅黑"/>
          <w:color w:val="000000"/>
          <w:sz w:val="24"/>
          <w:szCs w:val="24"/>
        </w:rPr>
        <w:t>新型农业经营主体投资新建的、采用现代果树种植模式、土地流转手续完备（须签订10年以上土地流转合同）、连片面积300亩以上（含本数，下同）的高效特色农业示范园或50亩以上的家庭农场，经核实后，土地流转费连续补助三年，其中企业类流转费每年按500元/亩的标准补助，家庭农场类土地流转费每年按300元/亩的标准补助；采用水肥一体化技术的按500元/亩的标准给予一次性补助。</w:t>
      </w:r>
    </w:p>
    <w:p>
      <w:pPr>
        <w:pStyle w:val="3"/>
        <w:keepNext w:val="0"/>
        <w:keepLines w:val="0"/>
        <w:widowControl/>
        <w:suppressLineNumbers w:val="0"/>
        <w:spacing w:before="0" w:beforeAutospacing="0" w:after="0" w:afterAutospacing="0" w:line="368" w:lineRule="atLeast"/>
        <w:ind w:left="0" w:right="0" w:firstLine="642"/>
      </w:pPr>
      <w:r>
        <w:rPr>
          <w:rFonts w:hint="eastAsia" w:ascii="微软雅黑" w:hAnsi="微软雅黑" w:eastAsia="微软雅黑" w:cs="微软雅黑"/>
          <w:color w:val="000000"/>
          <w:sz w:val="24"/>
          <w:szCs w:val="24"/>
        </w:rPr>
        <w:t>第五条</w:t>
      </w:r>
      <w:r>
        <w:rPr>
          <w:rFonts w:hint="eastAsia" w:ascii="微软雅黑" w:hAnsi="微软雅黑" w:eastAsia="微软雅黑" w:cs="微软雅黑"/>
          <w:sz w:val="24"/>
          <w:szCs w:val="24"/>
        </w:rPr>
        <w:t>  老果园提升改造扶持条件及补助标准：新型农业经营主体托管农户老劣、郁闭果园，采用“苹果园无冬剪管理”专利技术和水肥一体化技术，连片改造面积200亩以上，且优质果率达到60%以上的，</w:t>
      </w:r>
      <w:r>
        <w:rPr>
          <w:rFonts w:hint="eastAsia" w:ascii="微软雅黑" w:hAnsi="微软雅黑" w:eastAsia="微软雅黑" w:cs="微软雅黑"/>
          <w:color w:val="000000"/>
          <w:sz w:val="24"/>
          <w:szCs w:val="24"/>
        </w:rPr>
        <w:t>经核实后，</w:t>
      </w:r>
      <w:r>
        <w:rPr>
          <w:rFonts w:hint="eastAsia" w:ascii="微软雅黑" w:hAnsi="微软雅黑" w:eastAsia="微软雅黑" w:cs="微软雅黑"/>
          <w:sz w:val="24"/>
          <w:szCs w:val="24"/>
        </w:rPr>
        <w:t>提升改造投入按500元/亩的标准给予一次性补助，</w:t>
      </w:r>
      <w:r>
        <w:rPr>
          <w:rFonts w:hint="eastAsia" w:ascii="微软雅黑" w:hAnsi="微软雅黑" w:eastAsia="微软雅黑" w:cs="微软雅黑"/>
          <w:color w:val="000000"/>
          <w:sz w:val="24"/>
          <w:szCs w:val="24"/>
        </w:rPr>
        <w:t>采用</w:t>
      </w:r>
      <w:r>
        <w:rPr>
          <w:rFonts w:hint="eastAsia" w:ascii="微软雅黑" w:hAnsi="微软雅黑" w:eastAsia="微软雅黑" w:cs="微软雅黑"/>
          <w:sz w:val="24"/>
          <w:szCs w:val="24"/>
        </w:rPr>
        <w:t>水肥一体化技术的按500元/亩的标准给予一次性补助。</w:t>
      </w:r>
    </w:p>
    <w:p>
      <w:pPr>
        <w:pStyle w:val="3"/>
        <w:keepNext w:val="0"/>
        <w:keepLines w:val="0"/>
        <w:widowControl/>
        <w:suppressLineNumbers w:val="0"/>
        <w:spacing w:before="0" w:beforeAutospacing="0" w:after="0" w:afterAutospacing="0" w:line="368" w:lineRule="atLeast"/>
        <w:ind w:left="0" w:right="0" w:firstLine="642"/>
      </w:pPr>
      <w:r>
        <w:rPr>
          <w:rFonts w:hint="eastAsia" w:ascii="微软雅黑" w:hAnsi="微软雅黑" w:eastAsia="微软雅黑" w:cs="微软雅黑"/>
          <w:color w:val="000000"/>
          <w:sz w:val="24"/>
          <w:szCs w:val="24"/>
        </w:rPr>
        <w:t>第六条</w:t>
      </w:r>
      <w:r>
        <w:rPr>
          <w:rFonts w:hint="eastAsia" w:ascii="微软雅黑" w:hAnsi="微软雅黑" w:eastAsia="微软雅黑" w:cs="微软雅黑"/>
          <w:sz w:val="24"/>
          <w:szCs w:val="24"/>
        </w:rPr>
        <w:t>  果品分级收储企业扶持条件及补助标准：新上投资300万元以上高端果品分拣流水线，储存果品5000吨以上，实现分级收购、分级包装、分级储藏的，企业提供相关证明并经过核实后，一次性补助50万元。</w:t>
      </w:r>
    </w:p>
    <w:p>
      <w:pPr>
        <w:pStyle w:val="3"/>
        <w:keepNext w:val="0"/>
        <w:keepLines w:val="0"/>
        <w:widowControl/>
        <w:suppressLineNumbers w:val="0"/>
        <w:spacing w:before="0" w:beforeAutospacing="0" w:after="0" w:afterAutospacing="0" w:line="368" w:lineRule="atLeast"/>
        <w:ind w:left="0" w:right="0" w:firstLine="690"/>
      </w:pPr>
      <w:r>
        <w:rPr>
          <w:rFonts w:hint="eastAsia" w:ascii="微软雅黑" w:hAnsi="微软雅黑" w:eastAsia="微软雅黑" w:cs="微软雅黑"/>
          <w:color w:val="000000"/>
          <w:sz w:val="24"/>
          <w:szCs w:val="24"/>
        </w:rPr>
        <w:t>第七条</w:t>
      </w:r>
      <w:r>
        <w:rPr>
          <w:rFonts w:hint="eastAsia" w:ascii="微软雅黑" w:hAnsi="微软雅黑" w:eastAsia="微软雅黑" w:cs="微软雅黑"/>
          <w:sz w:val="24"/>
          <w:szCs w:val="24"/>
        </w:rPr>
        <w:t>  果品营销龙头企业扶持条件及补助标准：企业年度（新年度苹果上市10月至次年9月底）销售沂源苹果5000吨以上或销售额2000万元以上的，企业提供相关证明并经过核实后，一次性补助10万元；销量10000吨以上或销售额4000万元以上的，企业提供相关证明并经过核实后，一次性补助20万元。</w:t>
      </w:r>
    </w:p>
    <w:p>
      <w:pPr>
        <w:pStyle w:val="3"/>
        <w:keepNext w:val="0"/>
        <w:keepLines w:val="0"/>
        <w:widowControl/>
        <w:suppressLineNumbers w:val="0"/>
        <w:spacing w:before="0" w:beforeAutospacing="0" w:after="0" w:afterAutospacing="0" w:line="368" w:lineRule="atLeast"/>
        <w:ind w:left="0" w:right="0" w:firstLine="690"/>
      </w:pPr>
      <w:r>
        <w:rPr>
          <w:rFonts w:hint="eastAsia" w:ascii="微软雅黑" w:hAnsi="微软雅黑" w:eastAsia="微软雅黑" w:cs="微软雅黑"/>
          <w:color w:val="000000"/>
          <w:sz w:val="24"/>
          <w:szCs w:val="24"/>
        </w:rPr>
        <w:t>第八条</w:t>
      </w:r>
      <w:r>
        <w:rPr>
          <w:rFonts w:hint="eastAsia" w:ascii="微软雅黑" w:hAnsi="微软雅黑" w:eastAsia="微软雅黑" w:cs="微软雅黑"/>
          <w:sz w:val="24"/>
          <w:szCs w:val="24"/>
        </w:rPr>
        <w:t>  果品深加工企业扶持条件及补助标准：新建果品深加工企业除享受县委、县政府《关于进一步加强招商引资工作的意见》（源发〔2017〕21号）相应补助外，达产后纳税额达到100万元以上的，按照会计年度（新年度1月至12月）实际纳税额的5%给予一次性补助。</w:t>
      </w:r>
    </w:p>
    <w:p>
      <w:pPr>
        <w:pStyle w:val="3"/>
        <w:keepNext w:val="0"/>
        <w:keepLines w:val="0"/>
        <w:widowControl/>
        <w:suppressLineNumbers w:val="0"/>
        <w:spacing w:before="0" w:beforeAutospacing="0" w:after="0" w:afterAutospacing="0" w:line="368" w:lineRule="atLeast"/>
        <w:ind w:left="0" w:right="0" w:firstLine="690"/>
      </w:pPr>
      <w:r>
        <w:rPr>
          <w:rFonts w:hint="eastAsia" w:ascii="微软雅黑" w:hAnsi="微软雅黑" w:eastAsia="微软雅黑" w:cs="微软雅黑"/>
          <w:color w:val="000000"/>
          <w:sz w:val="24"/>
          <w:szCs w:val="24"/>
        </w:rPr>
        <w:t>第九条</w:t>
      </w:r>
      <w:r>
        <w:rPr>
          <w:rFonts w:hint="eastAsia" w:ascii="微软雅黑" w:hAnsi="微软雅黑" w:eastAsia="微软雅黑" w:cs="微软雅黑"/>
          <w:sz w:val="24"/>
          <w:szCs w:val="24"/>
        </w:rPr>
        <w:t>  对通过弄虚作假等手段套取补助资金的，追回全部补助资金，并</w:t>
      </w:r>
      <w:r>
        <w:rPr>
          <w:rFonts w:hint="eastAsia" w:ascii="微软雅黑" w:hAnsi="微软雅黑" w:eastAsia="微软雅黑" w:cs="微软雅黑"/>
          <w:color w:val="000000"/>
          <w:sz w:val="24"/>
          <w:szCs w:val="24"/>
        </w:rPr>
        <w:t>视情节轻重</w:t>
      </w:r>
      <w:r>
        <w:rPr>
          <w:rFonts w:hint="eastAsia" w:ascii="微软雅黑" w:hAnsi="微软雅黑" w:eastAsia="微软雅黑" w:cs="微软雅黑"/>
          <w:sz w:val="24"/>
          <w:szCs w:val="24"/>
        </w:rPr>
        <w:t>交由有关机关</w:t>
      </w:r>
      <w:r>
        <w:rPr>
          <w:rFonts w:hint="eastAsia" w:ascii="微软雅黑" w:hAnsi="微软雅黑" w:eastAsia="微软雅黑" w:cs="微软雅黑"/>
          <w:color w:val="000000"/>
          <w:sz w:val="24"/>
          <w:szCs w:val="24"/>
        </w:rPr>
        <w:t>依法追究相关责任人的责任。</w:t>
      </w:r>
    </w:p>
    <w:p>
      <w:pPr>
        <w:pStyle w:val="3"/>
        <w:keepNext w:val="0"/>
        <w:keepLines w:val="0"/>
        <w:widowControl/>
        <w:suppressLineNumbers w:val="0"/>
        <w:spacing w:before="0" w:beforeAutospacing="0" w:after="0" w:afterAutospacing="0" w:line="368" w:lineRule="atLeast"/>
        <w:ind w:left="0" w:right="0" w:firstLine="643"/>
      </w:pPr>
      <w:r>
        <w:rPr>
          <w:rFonts w:hint="eastAsia" w:ascii="微软雅黑" w:hAnsi="微软雅黑" w:eastAsia="微软雅黑" w:cs="微软雅黑"/>
          <w:color w:val="000000"/>
          <w:sz w:val="24"/>
          <w:szCs w:val="24"/>
        </w:rPr>
        <w:t>第十条</w:t>
      </w:r>
      <w:r>
        <w:rPr>
          <w:rFonts w:hint="eastAsia" w:ascii="微软雅黑" w:hAnsi="微软雅黑" w:eastAsia="微软雅黑" w:cs="微软雅黑"/>
          <w:sz w:val="24"/>
          <w:szCs w:val="24"/>
        </w:rPr>
        <w:t>  </w:t>
      </w:r>
      <w:r>
        <w:rPr>
          <w:rFonts w:hint="eastAsia" w:ascii="微软雅黑" w:hAnsi="微软雅黑" w:eastAsia="微软雅黑" w:cs="微软雅黑"/>
          <w:spacing w:val="-2"/>
          <w:sz w:val="24"/>
          <w:szCs w:val="24"/>
        </w:rPr>
        <w:t>本办法自2018年3月15日起施行，有效期至2020年3月14日。</w:t>
      </w:r>
    </w:p>
    <w:p>
      <w:pPr>
        <w:pStyle w:val="3"/>
        <w:keepNext w:val="0"/>
        <w:keepLines w:val="0"/>
        <w:widowControl/>
        <w:suppressLineNumbers w:val="0"/>
        <w:spacing w:before="0" w:beforeAutospacing="0" w:after="0" w:afterAutospacing="0" w:line="368" w:lineRule="atLeast"/>
        <w:ind w:left="0" w:right="0" w:firstLine="643"/>
      </w:pPr>
      <w:r>
        <w:rPr>
          <w:rFonts w:hint="eastAsia" w:ascii="微软雅黑" w:hAnsi="微软雅黑" w:eastAsia="微软雅黑" w:cs="微软雅黑"/>
          <w:color w:val="000000"/>
          <w:sz w:val="24"/>
          <w:szCs w:val="24"/>
        </w:rPr>
        <w:t>第十一条</w:t>
      </w:r>
      <w:r>
        <w:rPr>
          <w:rFonts w:hint="eastAsia" w:ascii="微软雅黑" w:hAnsi="微软雅黑" w:eastAsia="微软雅黑" w:cs="微软雅黑"/>
          <w:sz w:val="24"/>
          <w:szCs w:val="24"/>
        </w:rPr>
        <w:t>  本办法由县农业局、县果品产销服务中心</w:t>
      </w:r>
      <w:r>
        <w:rPr>
          <w:rFonts w:hint="eastAsia" w:ascii="微软雅黑" w:hAnsi="微软雅黑" w:eastAsia="微软雅黑" w:cs="微软雅黑"/>
          <w:color w:val="000000"/>
          <w:sz w:val="24"/>
          <w:szCs w:val="24"/>
        </w:rPr>
        <w:t>负责组织实施和</w:t>
      </w:r>
      <w:r>
        <w:rPr>
          <w:rFonts w:hint="eastAsia" w:ascii="微软雅黑" w:hAnsi="微软雅黑" w:eastAsia="微软雅黑" w:cs="微软雅黑"/>
          <w:sz w:val="24"/>
          <w:szCs w:val="24"/>
        </w:rPr>
        <w:t>解释。</w:t>
      </w:r>
    </w:p>
    <w:p>
      <w:pPr>
        <w:pStyle w:val="3"/>
        <w:keepNext w:val="0"/>
        <w:keepLines w:val="0"/>
        <w:widowControl/>
        <w:suppressLineNumbers w:val="0"/>
        <w:spacing w:before="0" w:beforeAutospacing="0" w:after="0" w:afterAutospacing="0" w:line="368" w:lineRule="atLeast"/>
        <w:ind w:left="0" w:right="0" w:firstLine="643"/>
      </w:pPr>
      <w:r>
        <w:rPr>
          <w:rFonts w:hint="eastAsia" w:ascii="微软雅黑" w:hAnsi="微软雅黑" w:eastAsia="微软雅黑" w:cs="微软雅黑"/>
          <w:sz w:val="32"/>
          <w:szCs w:val="32"/>
        </w:rPr>
        <w:t> </w:t>
      </w:r>
    </w:p>
    <w:p>
      <w:pPr>
        <w:pStyle w:val="3"/>
        <w:keepNext w:val="0"/>
        <w:keepLines w:val="0"/>
        <w:widowControl/>
        <w:suppressLineNumbers w:val="0"/>
        <w:spacing w:before="0" w:beforeAutospacing="0" w:after="0" w:afterAutospacing="0" w:line="368" w:lineRule="atLeast"/>
        <w:ind w:left="0" w:right="0" w:firstLine="643"/>
      </w:pPr>
      <w:r>
        <w:rPr>
          <w:rFonts w:hint="eastAsia" w:ascii="微软雅黑" w:hAnsi="微软雅黑" w:eastAsia="微软雅黑" w:cs="微软雅黑"/>
          <w:sz w:val="32"/>
          <w:szCs w:val="32"/>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258521C2"/>
    <w:rsid w:val="03544F87"/>
    <w:rsid w:val="10297193"/>
    <w:rsid w:val="1889564E"/>
    <w:rsid w:val="1AFA79D1"/>
    <w:rsid w:val="1BE70553"/>
    <w:rsid w:val="1E4B1042"/>
    <w:rsid w:val="20FA7627"/>
    <w:rsid w:val="25757480"/>
    <w:rsid w:val="258521C2"/>
    <w:rsid w:val="37AB1B65"/>
    <w:rsid w:val="3FD633C9"/>
    <w:rsid w:val="4FAE10C6"/>
    <w:rsid w:val="62B527FD"/>
    <w:rsid w:val="652D418B"/>
    <w:rsid w:val="6D382F3C"/>
    <w:rsid w:val="74F80974"/>
    <w:rsid w:val="7B330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1373</Words>
  <Characters>1413</Characters>
  <Lines>0</Lines>
  <Paragraphs>0</Paragraphs>
  <TotalTime>15</TotalTime>
  <ScaleCrop>false</ScaleCrop>
  <LinksUpToDate>false</LinksUpToDate>
  <CharactersWithSpaces>1615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2023-10-08T09:49:00Z</dcterms:created>
  <dc:creator>♚KingLee</dc:creator>
  <cp:lastModifiedBy>♚KingLee</cp:lastModifiedBy>
  <dcterms:modified xsi:type="dcterms:W3CDTF">2023-10-08T11:14:22Z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0C61DA166CA242429B4C2A977F21033F_13</vt:lpwstr>
  </property>
</Properties>
</file>