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5A" w:rsidRPr="00E6085A" w:rsidRDefault="00E6085A" w:rsidP="00E6085A">
      <w:pPr>
        <w:widowControl/>
        <w:shd w:val="clear" w:color="auto" w:fill="FFFFFF"/>
        <w:spacing w:line="540" w:lineRule="atLeast"/>
        <w:jc w:val="center"/>
        <w:rPr>
          <w:rFonts w:ascii="微软雅黑" w:eastAsia="微软雅黑" w:hAnsi="微软雅黑" w:cs="宋体"/>
          <w:color w:val="000000"/>
          <w:kern w:val="0"/>
          <w:sz w:val="27"/>
          <w:szCs w:val="27"/>
        </w:rPr>
      </w:pPr>
      <w:proofErr w:type="gramStart"/>
      <w:r w:rsidRPr="00E6085A">
        <w:rPr>
          <w:rFonts w:ascii="仿宋_GB2312" w:eastAsia="仿宋_GB2312" w:hAnsi="Times New Roman" w:cs="Times New Roman" w:hint="eastAsia"/>
          <w:color w:val="000000"/>
          <w:kern w:val="0"/>
          <w:sz w:val="32"/>
          <w:szCs w:val="32"/>
        </w:rPr>
        <w:t>源政办</w:t>
      </w:r>
      <w:proofErr w:type="gramEnd"/>
      <w:r w:rsidRPr="00E6085A">
        <w:rPr>
          <w:rFonts w:ascii="仿宋_GB2312" w:eastAsia="仿宋_GB2312" w:hAnsi="Times New Roman" w:cs="Times New Roman" w:hint="eastAsia"/>
          <w:color w:val="000000"/>
          <w:kern w:val="0"/>
          <w:sz w:val="32"/>
          <w:szCs w:val="32"/>
        </w:rPr>
        <w:t>字〔</w:t>
      </w:r>
      <w:r w:rsidRPr="00E6085A">
        <w:rPr>
          <w:rFonts w:ascii="Times New Roman" w:eastAsia="微软雅黑" w:hAnsi="Times New Roman" w:cs="Times New Roman"/>
          <w:color w:val="000000"/>
          <w:kern w:val="0"/>
          <w:sz w:val="32"/>
          <w:szCs w:val="32"/>
        </w:rPr>
        <w:t>2021</w:t>
      </w:r>
      <w:r w:rsidRPr="00E6085A">
        <w:rPr>
          <w:rFonts w:ascii="仿宋_GB2312" w:eastAsia="仿宋_GB2312" w:hAnsi="Times New Roman" w:cs="Times New Roman" w:hint="eastAsia"/>
          <w:color w:val="000000"/>
          <w:kern w:val="0"/>
          <w:sz w:val="32"/>
          <w:szCs w:val="32"/>
        </w:rPr>
        <w:t>〕</w:t>
      </w:r>
      <w:r w:rsidRPr="00E6085A">
        <w:rPr>
          <w:rFonts w:ascii="Times New Roman" w:eastAsia="仿宋_GB2312" w:hAnsi="Times New Roman" w:cs="Times New Roman"/>
          <w:color w:val="000000"/>
          <w:kern w:val="0"/>
          <w:sz w:val="32"/>
          <w:szCs w:val="32"/>
        </w:rPr>
        <w:t>61</w:t>
      </w:r>
      <w:r w:rsidRPr="00E6085A">
        <w:rPr>
          <w:rFonts w:ascii="仿宋_GB2312" w:eastAsia="仿宋_GB2312" w:hAnsi="Times New Roman" w:cs="Times New Roman" w:hint="eastAsia"/>
          <w:color w:val="000000"/>
          <w:kern w:val="0"/>
          <w:sz w:val="32"/>
          <w:szCs w:val="32"/>
        </w:rPr>
        <w:t>号</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E6085A" w:rsidRPr="00E6085A" w:rsidRDefault="00E6085A" w:rsidP="00E6085A">
      <w:pPr>
        <w:widowControl/>
        <w:shd w:val="clear" w:color="auto" w:fill="FFFFFF"/>
        <w:jc w:val="left"/>
        <w:rPr>
          <w:rFonts w:ascii="微软雅黑" w:eastAsia="微软雅黑" w:hAnsi="微软雅黑" w:cs="宋体" w:hint="eastAsia"/>
          <w:color w:val="000000"/>
          <w:kern w:val="0"/>
          <w:sz w:val="27"/>
          <w:szCs w:val="27"/>
        </w:rPr>
      </w:pPr>
      <w:r w:rsidRPr="00E6085A">
        <w:rPr>
          <w:rFonts w:ascii="Arial" w:eastAsia="微软雅黑" w:hAnsi="Arial" w:cs="Arial"/>
          <w:color w:val="000000"/>
          <w:kern w:val="0"/>
          <w:sz w:val="32"/>
          <w:szCs w:val="32"/>
        </w:rPr>
        <w:t> </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方正小标宋简体" w:eastAsia="方正小标宋简体" w:hAnsi="Times New Roman" w:cs="Times New Roman" w:hint="eastAsia"/>
          <w:color w:val="000000"/>
          <w:kern w:val="0"/>
          <w:sz w:val="44"/>
          <w:szCs w:val="44"/>
        </w:rPr>
        <w:t>沂源县人民政府办公室</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方正小标宋简体" w:eastAsia="方正小标宋简体" w:hAnsi="Times New Roman" w:cs="Times New Roman" w:hint="eastAsia"/>
          <w:color w:val="000000"/>
          <w:kern w:val="0"/>
          <w:sz w:val="44"/>
          <w:szCs w:val="44"/>
        </w:rPr>
        <w:t>关于转发中国人民银行沂源县支行等部门</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方正小标宋简体" w:eastAsia="方正小标宋简体" w:hAnsi="Times New Roman" w:cs="Times New Roman" w:hint="eastAsia"/>
          <w:color w:val="000000"/>
          <w:kern w:val="0"/>
          <w:sz w:val="44"/>
          <w:szCs w:val="44"/>
        </w:rPr>
        <w:t>沂源</w:t>
      </w:r>
      <w:proofErr w:type="gramStart"/>
      <w:r w:rsidRPr="00E6085A">
        <w:rPr>
          <w:rFonts w:ascii="方正小标宋简体" w:eastAsia="方正小标宋简体" w:hAnsi="Times New Roman" w:cs="Times New Roman" w:hint="eastAsia"/>
          <w:color w:val="000000"/>
          <w:kern w:val="0"/>
          <w:sz w:val="44"/>
          <w:szCs w:val="44"/>
        </w:rPr>
        <w:t>县智付普惠</w:t>
      </w:r>
      <w:proofErr w:type="gramEnd"/>
      <w:r w:rsidRPr="00E6085A">
        <w:rPr>
          <w:rFonts w:ascii="方正小标宋简体" w:eastAsia="方正小标宋简体" w:hAnsi="Times New Roman" w:cs="Times New Roman" w:hint="eastAsia"/>
          <w:color w:val="000000"/>
          <w:kern w:val="0"/>
          <w:sz w:val="44"/>
          <w:szCs w:val="44"/>
        </w:rPr>
        <w:t>工程实施方案的通知</w:t>
      </w:r>
    </w:p>
    <w:p w:rsidR="00E6085A" w:rsidRPr="00E6085A" w:rsidRDefault="00E6085A" w:rsidP="00E6085A">
      <w:pPr>
        <w:widowControl/>
        <w:shd w:val="clear" w:color="auto" w:fill="FFFFFF"/>
        <w:spacing w:line="56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E6085A" w:rsidRPr="00E6085A" w:rsidRDefault="00E6085A" w:rsidP="00E6085A">
      <w:pPr>
        <w:widowControl/>
        <w:shd w:val="clear" w:color="auto" w:fill="FFFFFF"/>
        <w:spacing w:line="560" w:lineRule="atLeast"/>
        <w:jc w:val="left"/>
        <w:rPr>
          <w:rFonts w:ascii="微软雅黑" w:eastAsia="微软雅黑" w:hAnsi="微软雅黑" w:cs="宋体" w:hint="eastAsia"/>
          <w:color w:val="000000"/>
          <w:kern w:val="0"/>
          <w:sz w:val="27"/>
          <w:szCs w:val="27"/>
        </w:rPr>
      </w:pPr>
      <w:r w:rsidRPr="00E6085A">
        <w:rPr>
          <w:rFonts w:ascii="仿宋_GB2312" w:eastAsia="仿宋_GB2312" w:hAnsi="Times New Roman" w:cs="Times New Roman" w:hint="eastAsia"/>
          <w:color w:val="000000"/>
          <w:kern w:val="0"/>
          <w:sz w:val="32"/>
          <w:szCs w:val="32"/>
        </w:rPr>
        <w:t>各镇人民政府，各街道办事处，开发区管委会，县政府各有关部门，各有关企事业单位：</w:t>
      </w:r>
    </w:p>
    <w:p w:rsidR="00E6085A" w:rsidRPr="00E6085A" w:rsidRDefault="00E6085A" w:rsidP="00E6085A">
      <w:pPr>
        <w:widowControl/>
        <w:shd w:val="clear" w:color="auto" w:fill="FFFFFF"/>
        <w:spacing w:line="560" w:lineRule="atLeast"/>
        <w:ind w:firstLine="640"/>
        <w:jc w:val="left"/>
        <w:rPr>
          <w:rFonts w:ascii="微软雅黑" w:eastAsia="微软雅黑" w:hAnsi="微软雅黑" w:cs="宋体" w:hint="eastAsia"/>
          <w:color w:val="000000"/>
          <w:kern w:val="0"/>
          <w:sz w:val="27"/>
          <w:szCs w:val="27"/>
        </w:rPr>
      </w:pPr>
      <w:r w:rsidRPr="00E6085A">
        <w:rPr>
          <w:rFonts w:ascii="仿宋_GB2312" w:eastAsia="仿宋_GB2312" w:hAnsi="Times New Roman" w:cs="Times New Roman" w:hint="eastAsia"/>
          <w:color w:val="000000"/>
          <w:kern w:val="0"/>
          <w:sz w:val="32"/>
          <w:szCs w:val="32"/>
        </w:rPr>
        <w:t>中国人民银行沂源县支行、县商务局、县金融发展促进中心、县大数据中心、淄博银保</w:t>
      </w:r>
      <w:proofErr w:type="gramStart"/>
      <w:r w:rsidRPr="00E6085A">
        <w:rPr>
          <w:rFonts w:ascii="仿宋_GB2312" w:eastAsia="仿宋_GB2312" w:hAnsi="Times New Roman" w:cs="Times New Roman" w:hint="eastAsia"/>
          <w:color w:val="000000"/>
          <w:kern w:val="0"/>
          <w:sz w:val="32"/>
          <w:szCs w:val="32"/>
        </w:rPr>
        <w:t>监分局</w:t>
      </w:r>
      <w:proofErr w:type="gramEnd"/>
      <w:r w:rsidRPr="00E6085A">
        <w:rPr>
          <w:rFonts w:ascii="仿宋_GB2312" w:eastAsia="仿宋_GB2312" w:hAnsi="Times New Roman" w:cs="Times New Roman" w:hint="eastAsia"/>
          <w:color w:val="000000"/>
          <w:kern w:val="0"/>
          <w:sz w:val="32"/>
          <w:szCs w:val="32"/>
        </w:rPr>
        <w:t>沂源监管组《沂源县智付普惠工程实施方案》已经县政府同意，现转发给你们，请认真组织实施。</w:t>
      </w:r>
    </w:p>
    <w:p w:rsidR="00E6085A" w:rsidRPr="00E6085A" w:rsidRDefault="00E6085A" w:rsidP="00E6085A">
      <w:pPr>
        <w:widowControl/>
        <w:shd w:val="clear" w:color="auto" w:fill="FFFFFF"/>
        <w:spacing w:line="560" w:lineRule="atLeast"/>
        <w:ind w:firstLine="640"/>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E6085A" w:rsidRPr="00E6085A" w:rsidRDefault="00E6085A" w:rsidP="00E6085A">
      <w:pPr>
        <w:widowControl/>
        <w:shd w:val="clear" w:color="auto" w:fill="FFFFFF"/>
        <w:spacing w:line="560" w:lineRule="atLeast"/>
        <w:ind w:firstLine="640"/>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E6085A" w:rsidRPr="00E6085A" w:rsidRDefault="00E6085A" w:rsidP="00E6085A">
      <w:pPr>
        <w:widowControl/>
        <w:shd w:val="clear" w:color="auto" w:fill="FFFFFF"/>
        <w:spacing w:line="560" w:lineRule="atLeast"/>
        <w:ind w:firstLine="4480"/>
        <w:jc w:val="right"/>
        <w:rPr>
          <w:rFonts w:ascii="微软雅黑" w:eastAsia="微软雅黑" w:hAnsi="微软雅黑" w:cs="宋体" w:hint="eastAsia"/>
          <w:color w:val="000000"/>
          <w:kern w:val="0"/>
          <w:sz w:val="27"/>
          <w:szCs w:val="27"/>
        </w:rPr>
      </w:pPr>
      <w:r w:rsidRPr="00E6085A">
        <w:rPr>
          <w:rFonts w:ascii="仿宋_GB2312" w:eastAsia="仿宋_GB2312" w:hAnsi="Times New Roman" w:cs="Times New Roman" w:hint="eastAsia"/>
          <w:color w:val="000000"/>
          <w:kern w:val="0"/>
          <w:sz w:val="32"/>
          <w:szCs w:val="32"/>
        </w:rPr>
        <w:t>沂源县人民政府办公室</w:t>
      </w:r>
      <w:r w:rsidRPr="00E6085A">
        <w:rPr>
          <w:rFonts w:ascii="仿宋_GB2312" w:eastAsia="仿宋_GB2312" w:hAnsi="Times New Roman" w:cs="Times New Roman" w:hint="eastAsia"/>
          <w:color w:val="000000"/>
          <w:kern w:val="0"/>
          <w:sz w:val="32"/>
          <w:szCs w:val="32"/>
        </w:rPr>
        <w:t> </w:t>
      </w:r>
      <w:r w:rsidRPr="00E6085A">
        <w:rPr>
          <w:rFonts w:ascii="仿宋_GB2312" w:eastAsia="仿宋_GB2312" w:hAnsi="Times New Roman" w:cs="Times New Roman" w:hint="eastAsia"/>
          <w:color w:val="000000"/>
          <w:kern w:val="0"/>
          <w:sz w:val="32"/>
          <w:szCs w:val="32"/>
        </w:rPr>
        <w:t xml:space="preserve"> </w:t>
      </w:r>
      <w:r w:rsidRPr="00E6085A">
        <w:rPr>
          <w:rFonts w:ascii="仿宋_GB2312" w:eastAsia="仿宋_GB2312" w:hAnsi="Times New Roman" w:cs="Times New Roman" w:hint="eastAsia"/>
          <w:color w:val="000000"/>
          <w:kern w:val="0"/>
          <w:sz w:val="32"/>
          <w:szCs w:val="32"/>
        </w:rPr>
        <w:t> </w:t>
      </w:r>
    </w:p>
    <w:p w:rsidR="00E6085A" w:rsidRPr="00E6085A" w:rsidRDefault="00E6085A" w:rsidP="00E6085A">
      <w:pPr>
        <w:widowControl/>
        <w:shd w:val="clear" w:color="auto" w:fill="FFFFFF"/>
        <w:spacing w:line="560" w:lineRule="atLeast"/>
        <w:ind w:firstLine="640"/>
        <w:jc w:val="righ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2021</w:t>
      </w:r>
      <w:r w:rsidRPr="00E6085A">
        <w:rPr>
          <w:rFonts w:ascii="仿宋_GB2312" w:eastAsia="仿宋_GB2312" w:hAnsi="Times New Roman" w:cs="Times New Roman" w:hint="eastAsia"/>
          <w:color w:val="000000"/>
          <w:kern w:val="0"/>
          <w:sz w:val="32"/>
          <w:szCs w:val="32"/>
        </w:rPr>
        <w:t>年</w:t>
      </w:r>
      <w:r w:rsidRPr="00E6085A">
        <w:rPr>
          <w:rFonts w:ascii="Times New Roman" w:eastAsia="微软雅黑" w:hAnsi="Times New Roman" w:cs="Times New Roman"/>
          <w:color w:val="000000"/>
          <w:kern w:val="0"/>
          <w:sz w:val="32"/>
          <w:szCs w:val="32"/>
        </w:rPr>
        <w:t>9</w:t>
      </w:r>
      <w:r w:rsidRPr="00E6085A">
        <w:rPr>
          <w:rFonts w:ascii="仿宋_GB2312" w:eastAsia="仿宋_GB2312" w:hAnsi="Times New Roman" w:cs="Times New Roman" w:hint="eastAsia"/>
          <w:color w:val="000000"/>
          <w:kern w:val="0"/>
          <w:sz w:val="32"/>
          <w:szCs w:val="32"/>
        </w:rPr>
        <w:t>月</w:t>
      </w:r>
      <w:r w:rsidRPr="00E6085A">
        <w:rPr>
          <w:rFonts w:ascii="Times New Roman" w:eastAsia="微软雅黑" w:hAnsi="Times New Roman" w:cs="Times New Roman"/>
          <w:color w:val="000000"/>
          <w:kern w:val="0"/>
          <w:sz w:val="32"/>
          <w:szCs w:val="32"/>
        </w:rPr>
        <w:t>29</w:t>
      </w:r>
      <w:r w:rsidRPr="00E6085A">
        <w:rPr>
          <w:rFonts w:ascii="仿宋_GB2312" w:eastAsia="仿宋_GB2312" w:hAnsi="Times New Roman" w:cs="Times New Roman" w:hint="eastAsia"/>
          <w:color w:val="000000"/>
          <w:kern w:val="0"/>
          <w:sz w:val="32"/>
          <w:szCs w:val="32"/>
        </w:rPr>
        <w:t>日</w:t>
      </w:r>
      <w:r w:rsidRPr="00E6085A">
        <w:rPr>
          <w:rFonts w:ascii="仿宋_GB2312" w:eastAsia="仿宋_GB2312" w:hAnsi="Times New Roman" w:cs="Times New Roman" w:hint="eastAsia"/>
          <w:color w:val="000000"/>
          <w:kern w:val="0"/>
          <w:sz w:val="32"/>
          <w:szCs w:val="32"/>
        </w:rPr>
        <w:t> </w:t>
      </w:r>
      <w:r w:rsidRPr="00E6085A">
        <w:rPr>
          <w:rFonts w:ascii="仿宋_GB2312" w:eastAsia="仿宋_GB2312" w:hAnsi="Times New Roman" w:cs="Times New Roman" w:hint="eastAsia"/>
          <w:color w:val="000000"/>
          <w:kern w:val="0"/>
          <w:sz w:val="32"/>
          <w:szCs w:val="32"/>
        </w:rPr>
        <w:t xml:space="preserve"> </w:t>
      </w:r>
      <w:r w:rsidRPr="00E6085A">
        <w:rPr>
          <w:rFonts w:ascii="仿宋_GB2312" w:eastAsia="仿宋_GB2312" w:hAnsi="Times New Roman" w:cs="Times New Roman" w:hint="eastAsia"/>
          <w:color w:val="000000"/>
          <w:kern w:val="0"/>
          <w:sz w:val="32"/>
          <w:szCs w:val="32"/>
        </w:rPr>
        <w:t> </w:t>
      </w:r>
      <w:r w:rsidRPr="00E6085A">
        <w:rPr>
          <w:rFonts w:ascii="仿宋_GB2312" w:eastAsia="仿宋_GB2312" w:hAnsi="Times New Roman" w:cs="Times New Roman" w:hint="eastAsia"/>
          <w:color w:val="000000"/>
          <w:kern w:val="0"/>
          <w:sz w:val="32"/>
          <w:szCs w:val="32"/>
        </w:rPr>
        <w:t xml:space="preserve"> </w:t>
      </w:r>
      <w:r w:rsidRPr="00E6085A">
        <w:rPr>
          <w:rFonts w:ascii="仿宋_GB2312" w:eastAsia="仿宋_GB2312" w:hAnsi="Times New Roman" w:cs="Times New Roman" w:hint="eastAsia"/>
          <w:color w:val="000000"/>
          <w:kern w:val="0"/>
          <w:sz w:val="32"/>
          <w:szCs w:val="32"/>
        </w:rPr>
        <w:t>  </w:t>
      </w:r>
    </w:p>
    <w:p w:rsidR="00E6085A" w:rsidRPr="00E6085A" w:rsidRDefault="00E6085A" w:rsidP="00E6085A">
      <w:pPr>
        <w:widowControl/>
        <w:shd w:val="clear" w:color="auto" w:fill="FFFFFF"/>
        <w:spacing w:line="560" w:lineRule="atLeast"/>
        <w:ind w:firstLine="640"/>
        <w:jc w:val="left"/>
        <w:rPr>
          <w:rFonts w:ascii="微软雅黑" w:eastAsia="微软雅黑" w:hAnsi="微软雅黑" w:cs="宋体" w:hint="eastAsia"/>
          <w:color w:val="000000"/>
          <w:kern w:val="0"/>
          <w:sz w:val="27"/>
          <w:szCs w:val="27"/>
        </w:rPr>
      </w:pPr>
      <w:r w:rsidRPr="00E6085A">
        <w:rPr>
          <w:rFonts w:ascii="仿宋_GB2312" w:eastAsia="仿宋_GB2312" w:hAnsi="Times New Roman" w:cs="Times New Roman" w:hint="eastAsia"/>
          <w:color w:val="000000"/>
          <w:kern w:val="0"/>
          <w:sz w:val="32"/>
          <w:szCs w:val="32"/>
        </w:rPr>
        <w:t>（此件公开发布）</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44"/>
          <w:szCs w:val="44"/>
        </w:rPr>
        <w:t> </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44"/>
          <w:szCs w:val="44"/>
        </w:rPr>
        <w:t> </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44"/>
          <w:szCs w:val="44"/>
        </w:rPr>
        <w:t> </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44"/>
          <w:szCs w:val="44"/>
        </w:rPr>
        <w:lastRenderedPageBreak/>
        <w:t> </w:t>
      </w:r>
    </w:p>
    <w:p w:rsidR="00E6085A" w:rsidRPr="00E6085A" w:rsidRDefault="00E6085A" w:rsidP="00E6085A">
      <w:pPr>
        <w:widowControl/>
        <w:shd w:val="clear" w:color="auto" w:fill="FFFFFF"/>
        <w:spacing w:line="560" w:lineRule="atLeast"/>
        <w:jc w:val="center"/>
        <w:rPr>
          <w:rFonts w:ascii="微软雅黑" w:eastAsia="微软雅黑" w:hAnsi="微软雅黑" w:cs="宋体" w:hint="eastAsia"/>
          <w:color w:val="000000"/>
          <w:kern w:val="0"/>
          <w:sz w:val="27"/>
          <w:szCs w:val="27"/>
        </w:rPr>
      </w:pPr>
      <w:r w:rsidRPr="00E6085A">
        <w:rPr>
          <w:rFonts w:ascii="方正小标宋简体" w:eastAsia="方正小标宋简体" w:hAnsi="Times New Roman" w:cs="Times New Roman" w:hint="eastAsia"/>
          <w:color w:val="000000"/>
          <w:kern w:val="0"/>
          <w:sz w:val="44"/>
          <w:szCs w:val="44"/>
        </w:rPr>
        <w:t>沂源</w:t>
      </w:r>
      <w:proofErr w:type="gramStart"/>
      <w:r w:rsidRPr="00E6085A">
        <w:rPr>
          <w:rFonts w:ascii="方正小标宋简体" w:eastAsia="方正小标宋简体" w:hAnsi="Times New Roman" w:cs="Times New Roman" w:hint="eastAsia"/>
          <w:color w:val="000000"/>
          <w:kern w:val="0"/>
          <w:sz w:val="44"/>
          <w:szCs w:val="44"/>
        </w:rPr>
        <w:t>县智付普惠</w:t>
      </w:r>
      <w:proofErr w:type="gramEnd"/>
      <w:r w:rsidRPr="00E6085A">
        <w:rPr>
          <w:rFonts w:ascii="方正小标宋简体" w:eastAsia="方正小标宋简体" w:hAnsi="Times New Roman" w:cs="Times New Roman" w:hint="eastAsia"/>
          <w:color w:val="000000"/>
          <w:kern w:val="0"/>
          <w:sz w:val="44"/>
          <w:szCs w:val="44"/>
        </w:rPr>
        <w:t>工程实施方案</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E6085A" w:rsidRPr="00E6085A" w:rsidRDefault="00E6085A" w:rsidP="00E6085A">
      <w:pPr>
        <w:widowControl/>
        <w:shd w:val="clear" w:color="auto" w:fill="FFFFFF"/>
        <w:spacing w:line="540" w:lineRule="atLeast"/>
        <w:ind w:firstLine="640"/>
        <w:jc w:val="left"/>
        <w:rPr>
          <w:rFonts w:ascii="微软雅黑" w:eastAsia="微软雅黑" w:hAnsi="微软雅黑" w:cs="宋体" w:hint="eastAsia"/>
          <w:color w:val="000000"/>
          <w:kern w:val="0"/>
          <w:sz w:val="27"/>
          <w:szCs w:val="27"/>
        </w:rPr>
      </w:pPr>
      <w:r w:rsidRPr="00E6085A">
        <w:rPr>
          <w:rFonts w:ascii="仿宋_GB2312" w:eastAsia="仿宋_GB2312" w:hAnsi="Times New Roman" w:cs="Times New Roman" w:hint="eastAsia"/>
          <w:color w:val="000000"/>
          <w:kern w:val="0"/>
          <w:sz w:val="32"/>
          <w:szCs w:val="32"/>
        </w:rPr>
        <w:t>为</w:t>
      </w:r>
      <w:proofErr w:type="gramStart"/>
      <w:r w:rsidRPr="00E6085A">
        <w:rPr>
          <w:rFonts w:ascii="仿宋_GB2312" w:eastAsia="仿宋_GB2312" w:hAnsi="Times New Roman" w:cs="Times New Roman" w:hint="eastAsia"/>
          <w:color w:val="000000"/>
          <w:kern w:val="0"/>
          <w:sz w:val="32"/>
          <w:szCs w:val="32"/>
        </w:rPr>
        <w:t>落实落细普惠</w:t>
      </w:r>
      <w:proofErr w:type="gramEnd"/>
      <w:r w:rsidRPr="00E6085A">
        <w:rPr>
          <w:rFonts w:ascii="仿宋_GB2312" w:eastAsia="仿宋_GB2312" w:hAnsi="Times New Roman" w:cs="Times New Roman" w:hint="eastAsia"/>
          <w:color w:val="000000"/>
          <w:kern w:val="0"/>
          <w:sz w:val="32"/>
          <w:szCs w:val="32"/>
        </w:rPr>
        <w:t>金融示范区建设工作要求，扩大电子支付、银行卡等现代化支付工具在民生领域的应用，实现基础金融服务就地办、即时办目标，更好服务县域经济金融和社会民生，制定本方案。</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黑体" w:eastAsia="黑体" w:hAnsi="黑体" w:cs="Times New Roman" w:hint="eastAsia"/>
          <w:color w:val="000000"/>
          <w:kern w:val="0"/>
          <w:sz w:val="32"/>
          <w:szCs w:val="32"/>
        </w:rPr>
        <w:t>一、总体要求</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（一）指导思想</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仿宋_GB2312" w:eastAsia="仿宋_GB2312" w:hAnsi="Times New Roman" w:cs="Times New Roman" w:hint="eastAsia"/>
          <w:color w:val="000000"/>
          <w:kern w:val="0"/>
          <w:sz w:val="32"/>
          <w:szCs w:val="32"/>
        </w:rPr>
        <w:t>以习近平新时代中国特色社会主义思想为指导，全面贯彻党的十九大和十九届二中、三中、四中、五中全会精神，积极</w:t>
      </w:r>
      <w:proofErr w:type="gramStart"/>
      <w:r w:rsidRPr="00E6085A">
        <w:rPr>
          <w:rFonts w:ascii="仿宋_GB2312" w:eastAsia="仿宋_GB2312" w:hAnsi="Times New Roman" w:cs="Times New Roman" w:hint="eastAsia"/>
          <w:color w:val="000000"/>
          <w:kern w:val="0"/>
          <w:sz w:val="32"/>
          <w:szCs w:val="32"/>
        </w:rPr>
        <w:t>践行</w:t>
      </w:r>
      <w:proofErr w:type="gramEnd"/>
      <w:r w:rsidRPr="00E6085A">
        <w:rPr>
          <w:rFonts w:ascii="仿宋_GB2312" w:eastAsia="仿宋_GB2312" w:hAnsi="Times New Roman" w:cs="Times New Roman" w:hint="eastAsia"/>
          <w:color w:val="000000"/>
          <w:kern w:val="0"/>
          <w:sz w:val="32"/>
          <w:szCs w:val="32"/>
        </w:rPr>
        <w:t>普惠金融发展要求，坚持传统金融服务兜底、优化智能化服务的原则，进一步提升传统服务水平，消除数字鸿沟，共享数字经济发展成果，实现普惠共享，为乡村振兴提供全方位现代化支付手段支持。</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（二）基本原则</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1.</w:t>
      </w:r>
      <w:r w:rsidRPr="00E6085A">
        <w:rPr>
          <w:rFonts w:ascii="仿宋_GB2312" w:eastAsia="仿宋_GB2312" w:hAnsi="Times New Roman" w:cs="Times New Roman" w:hint="eastAsia"/>
          <w:color w:val="000000"/>
          <w:kern w:val="0"/>
          <w:sz w:val="32"/>
          <w:szCs w:val="32"/>
        </w:rPr>
        <w:t>政企联动，协同发展。充分发挥银行机构、山东银联的市场主体作用，大力推广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等支付方式，加快聚合支付业务发展。充分发挥政府在监管和服务方面的作用，营造开放、公平、便利的市场环境，不断拓展现代支付手段运用空间。</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lastRenderedPageBreak/>
        <w:t>    2.</w:t>
      </w:r>
      <w:r w:rsidRPr="00E6085A">
        <w:rPr>
          <w:rFonts w:ascii="仿宋_GB2312" w:eastAsia="仿宋_GB2312" w:hAnsi="Times New Roman" w:cs="Times New Roman" w:hint="eastAsia"/>
          <w:color w:val="000000"/>
          <w:kern w:val="0"/>
          <w:sz w:val="32"/>
          <w:szCs w:val="32"/>
        </w:rPr>
        <w:t>求真务实，创新发展。聚焦农村</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短板，将服务实体经济、改善社会民生作为</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便民工程发展、创新的着力点，合理把握创新和安全的关系，以创新促发展，使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发展、创新更具生命力。充分发挥银行机构在农村支付市场中的主导地位，以及银联技术创新、客户体验等方面的优势，鼓励取长补短、共赢发展。</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3.</w:t>
      </w:r>
      <w:r w:rsidRPr="00E6085A">
        <w:rPr>
          <w:rFonts w:ascii="仿宋_GB2312" w:eastAsia="仿宋_GB2312" w:hAnsi="Times New Roman" w:cs="Times New Roman" w:hint="eastAsia"/>
          <w:color w:val="000000"/>
          <w:kern w:val="0"/>
          <w:sz w:val="32"/>
          <w:szCs w:val="32"/>
        </w:rPr>
        <w:t>兼顾差异，普惠发展。立足县域经济发展的特点，在现金支付等传统业务的基础上，大力推动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业务应用。充分利用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赋能金融服务，不断延伸服务半径，进一步提升长尾客</w:t>
      </w:r>
      <w:proofErr w:type="gramStart"/>
      <w:r w:rsidRPr="00E6085A">
        <w:rPr>
          <w:rFonts w:ascii="仿宋_GB2312" w:eastAsia="仿宋_GB2312" w:hAnsi="Times New Roman" w:cs="Times New Roman" w:hint="eastAsia"/>
          <w:color w:val="000000"/>
          <w:kern w:val="0"/>
          <w:sz w:val="32"/>
          <w:szCs w:val="32"/>
        </w:rPr>
        <w:t>群支付</w:t>
      </w:r>
      <w:proofErr w:type="gramEnd"/>
      <w:r w:rsidRPr="00E6085A">
        <w:rPr>
          <w:rFonts w:ascii="仿宋_GB2312" w:eastAsia="仿宋_GB2312" w:hAnsi="Times New Roman" w:cs="Times New Roman" w:hint="eastAsia"/>
          <w:color w:val="000000"/>
          <w:kern w:val="0"/>
          <w:sz w:val="32"/>
          <w:szCs w:val="32"/>
        </w:rPr>
        <w:t>服务的可得性，拓展服务的广度和深度，便利城乡居民，助力乡村振兴和金融普惠。</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4.</w:t>
      </w:r>
      <w:r w:rsidRPr="00E6085A">
        <w:rPr>
          <w:rFonts w:ascii="仿宋_GB2312" w:eastAsia="仿宋_GB2312" w:hAnsi="Times New Roman" w:cs="Times New Roman" w:hint="eastAsia"/>
          <w:color w:val="000000"/>
          <w:kern w:val="0"/>
          <w:sz w:val="32"/>
          <w:szCs w:val="32"/>
        </w:rPr>
        <w:t>防控风险，有序发展。坚持稳字当头，在推动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工程建设过程中，把防范和化解风险摆在重要位置，加强业务监管，维护市场秩序，确保支付体系平稳运行。督促各支付市场主体严守支付安全底线，规范业务行为，完善风险防控措施，为全县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高质量发展保驾护航。</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（三）发展目标</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仿宋_GB2312" w:eastAsia="仿宋_GB2312" w:hAnsi="Times New Roman" w:cs="Times New Roman" w:hint="eastAsia"/>
          <w:color w:val="000000"/>
          <w:kern w:val="0"/>
          <w:sz w:val="32"/>
          <w:szCs w:val="32"/>
        </w:rPr>
        <w:t>到</w:t>
      </w:r>
      <w:r w:rsidRPr="00E6085A">
        <w:rPr>
          <w:rFonts w:ascii="Times New Roman" w:eastAsia="微软雅黑" w:hAnsi="Times New Roman" w:cs="Times New Roman"/>
          <w:color w:val="000000"/>
          <w:kern w:val="0"/>
          <w:sz w:val="32"/>
          <w:szCs w:val="32"/>
        </w:rPr>
        <w:t>2021</w:t>
      </w:r>
      <w:r w:rsidRPr="00E6085A">
        <w:rPr>
          <w:rFonts w:ascii="仿宋_GB2312" w:eastAsia="仿宋_GB2312" w:hAnsi="Times New Roman" w:cs="Times New Roman" w:hint="eastAsia"/>
          <w:color w:val="000000"/>
          <w:kern w:val="0"/>
          <w:sz w:val="32"/>
          <w:szCs w:val="32"/>
        </w:rPr>
        <w:t>年末，县农村银行机构发卡数量</w:t>
      </w:r>
      <w:r w:rsidRPr="00E6085A">
        <w:rPr>
          <w:rFonts w:ascii="Times New Roman" w:eastAsia="微软雅黑" w:hAnsi="Times New Roman" w:cs="Times New Roman"/>
          <w:color w:val="000000"/>
          <w:kern w:val="0"/>
          <w:sz w:val="32"/>
          <w:szCs w:val="32"/>
        </w:rPr>
        <w:t>100</w:t>
      </w:r>
      <w:r w:rsidRPr="00E6085A">
        <w:rPr>
          <w:rFonts w:ascii="仿宋_GB2312" w:eastAsia="仿宋_GB2312" w:hAnsi="Times New Roman" w:cs="Times New Roman" w:hint="eastAsia"/>
          <w:color w:val="000000"/>
          <w:kern w:val="0"/>
          <w:sz w:val="32"/>
          <w:szCs w:val="32"/>
        </w:rPr>
        <w:t>万张以上，移动支付活跃用户</w:t>
      </w:r>
      <w:r w:rsidRPr="00E6085A">
        <w:rPr>
          <w:rFonts w:ascii="Times New Roman" w:eastAsia="微软雅黑" w:hAnsi="Times New Roman" w:cs="Times New Roman"/>
          <w:color w:val="000000"/>
          <w:kern w:val="0"/>
          <w:sz w:val="32"/>
          <w:szCs w:val="32"/>
        </w:rPr>
        <w:t>15</w:t>
      </w:r>
      <w:r w:rsidRPr="00E6085A">
        <w:rPr>
          <w:rFonts w:ascii="仿宋_GB2312" w:eastAsia="仿宋_GB2312" w:hAnsi="Times New Roman" w:cs="Times New Roman" w:hint="eastAsia"/>
          <w:color w:val="000000"/>
          <w:kern w:val="0"/>
          <w:sz w:val="32"/>
          <w:szCs w:val="32"/>
        </w:rPr>
        <w:t>万户以上；到</w:t>
      </w:r>
      <w:r w:rsidRPr="00E6085A">
        <w:rPr>
          <w:rFonts w:ascii="Times New Roman" w:eastAsia="微软雅黑" w:hAnsi="Times New Roman" w:cs="Times New Roman"/>
          <w:color w:val="000000"/>
          <w:kern w:val="0"/>
          <w:sz w:val="32"/>
          <w:szCs w:val="32"/>
        </w:rPr>
        <w:t>2022</w:t>
      </w:r>
      <w:r w:rsidRPr="00E6085A">
        <w:rPr>
          <w:rFonts w:ascii="仿宋_GB2312" w:eastAsia="仿宋_GB2312" w:hAnsi="Times New Roman" w:cs="Times New Roman" w:hint="eastAsia"/>
          <w:color w:val="000000"/>
          <w:kern w:val="0"/>
          <w:sz w:val="32"/>
          <w:szCs w:val="32"/>
        </w:rPr>
        <w:t>年，县农村银行机构发卡</w:t>
      </w:r>
      <w:r w:rsidRPr="00E6085A">
        <w:rPr>
          <w:rFonts w:ascii="Times New Roman" w:eastAsia="微软雅黑" w:hAnsi="Times New Roman" w:cs="Times New Roman"/>
          <w:color w:val="000000"/>
          <w:kern w:val="0"/>
          <w:sz w:val="32"/>
          <w:szCs w:val="32"/>
        </w:rPr>
        <w:t>120</w:t>
      </w:r>
      <w:r w:rsidRPr="00E6085A">
        <w:rPr>
          <w:rFonts w:ascii="仿宋_GB2312" w:eastAsia="仿宋_GB2312" w:hAnsi="Times New Roman" w:cs="Times New Roman" w:hint="eastAsia"/>
          <w:color w:val="000000"/>
          <w:kern w:val="0"/>
          <w:sz w:val="32"/>
          <w:szCs w:val="32"/>
        </w:rPr>
        <w:t>万张以上，移动支付活跃用户</w:t>
      </w:r>
      <w:r w:rsidRPr="00E6085A">
        <w:rPr>
          <w:rFonts w:ascii="Times New Roman" w:eastAsia="微软雅黑" w:hAnsi="Times New Roman" w:cs="Times New Roman"/>
          <w:color w:val="000000"/>
          <w:kern w:val="0"/>
          <w:sz w:val="32"/>
          <w:szCs w:val="32"/>
        </w:rPr>
        <w:t>20</w:t>
      </w:r>
      <w:r w:rsidRPr="00E6085A">
        <w:rPr>
          <w:rFonts w:ascii="仿宋_GB2312" w:eastAsia="仿宋_GB2312" w:hAnsi="Times New Roman" w:cs="Times New Roman" w:hint="eastAsia"/>
          <w:color w:val="000000"/>
          <w:kern w:val="0"/>
          <w:sz w:val="32"/>
          <w:szCs w:val="32"/>
        </w:rPr>
        <w:t>万户以上。</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在公共交通、医疗卫生、政府服务、民宿旅游、餐饮零售等领域广泛应用，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交易笔数、交易金额年均增长</w:t>
      </w:r>
      <w:r w:rsidRPr="00E6085A">
        <w:rPr>
          <w:rFonts w:ascii="Times New Roman" w:eastAsia="微软雅黑" w:hAnsi="Times New Roman" w:cs="Times New Roman"/>
          <w:color w:val="000000"/>
          <w:kern w:val="0"/>
          <w:sz w:val="32"/>
          <w:szCs w:val="32"/>
        </w:rPr>
        <w:t>30%</w:t>
      </w:r>
      <w:r w:rsidRPr="00E6085A">
        <w:rPr>
          <w:rFonts w:ascii="仿宋_GB2312" w:eastAsia="仿宋_GB2312" w:hAnsi="Times New Roman" w:cs="Times New Roman" w:hint="eastAsia"/>
          <w:color w:val="000000"/>
          <w:kern w:val="0"/>
          <w:sz w:val="32"/>
          <w:szCs w:val="32"/>
        </w:rPr>
        <w:t>以上，实现城区</w:t>
      </w:r>
      <w:r w:rsidRPr="00E6085A">
        <w:rPr>
          <w:rFonts w:ascii="仿宋_GB2312" w:eastAsia="仿宋_GB2312" w:hAnsi="Times New Roman" w:cs="Times New Roman" w:hint="eastAsia"/>
          <w:color w:val="000000"/>
          <w:kern w:val="0"/>
          <w:sz w:val="32"/>
          <w:szCs w:val="32"/>
        </w:rPr>
        <w:lastRenderedPageBreak/>
        <w:t>全覆盖、镇域基本覆盖。到</w:t>
      </w:r>
      <w:r w:rsidRPr="00E6085A">
        <w:rPr>
          <w:rFonts w:ascii="Times New Roman" w:eastAsia="微软雅黑" w:hAnsi="Times New Roman" w:cs="Times New Roman"/>
          <w:color w:val="000000"/>
          <w:kern w:val="0"/>
          <w:sz w:val="32"/>
          <w:szCs w:val="32"/>
        </w:rPr>
        <w:t>2022</w:t>
      </w:r>
      <w:r w:rsidRPr="00E6085A">
        <w:rPr>
          <w:rFonts w:ascii="仿宋_GB2312" w:eastAsia="仿宋_GB2312" w:hAnsi="Times New Roman" w:cs="Times New Roman" w:hint="eastAsia"/>
          <w:color w:val="000000"/>
          <w:kern w:val="0"/>
          <w:sz w:val="32"/>
          <w:szCs w:val="32"/>
        </w:rPr>
        <w:t>年，以</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”APP</w:t>
      </w:r>
      <w:r w:rsidRPr="00E6085A">
        <w:rPr>
          <w:rFonts w:ascii="仿宋_GB2312" w:eastAsia="仿宋_GB2312" w:hAnsi="Times New Roman" w:cs="Times New Roman" w:hint="eastAsia"/>
          <w:color w:val="000000"/>
          <w:kern w:val="0"/>
          <w:sz w:val="32"/>
          <w:szCs w:val="32"/>
        </w:rPr>
        <w:t>、符合银行业统一标准的二维码、手机闪付、银行</w:t>
      </w:r>
      <w:r w:rsidRPr="00E6085A">
        <w:rPr>
          <w:rFonts w:ascii="Times New Roman" w:eastAsia="微软雅黑" w:hAnsi="Times New Roman" w:cs="Times New Roman"/>
          <w:color w:val="000000"/>
          <w:kern w:val="0"/>
          <w:sz w:val="32"/>
          <w:szCs w:val="32"/>
        </w:rPr>
        <w:t>APP</w:t>
      </w:r>
      <w:r w:rsidRPr="00E6085A">
        <w:rPr>
          <w:rFonts w:ascii="仿宋_GB2312" w:eastAsia="仿宋_GB2312" w:hAnsi="Times New Roman" w:cs="Times New Roman" w:hint="eastAsia"/>
          <w:color w:val="000000"/>
          <w:kern w:val="0"/>
          <w:sz w:val="32"/>
          <w:szCs w:val="32"/>
        </w:rPr>
        <w:t>等各类型</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产品成为全县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市场主导，</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市场占有率达到</w:t>
      </w:r>
      <w:r w:rsidRPr="00E6085A">
        <w:rPr>
          <w:rFonts w:ascii="Times New Roman" w:eastAsia="微软雅黑" w:hAnsi="Times New Roman" w:cs="Times New Roman"/>
          <w:color w:val="000000"/>
          <w:kern w:val="0"/>
          <w:sz w:val="32"/>
          <w:szCs w:val="32"/>
        </w:rPr>
        <w:t>60%</w:t>
      </w:r>
      <w:r w:rsidRPr="00E6085A">
        <w:rPr>
          <w:rFonts w:ascii="仿宋_GB2312" w:eastAsia="仿宋_GB2312" w:hAnsi="Times New Roman" w:cs="Times New Roman" w:hint="eastAsia"/>
          <w:color w:val="000000"/>
          <w:kern w:val="0"/>
          <w:sz w:val="32"/>
          <w:szCs w:val="32"/>
        </w:rPr>
        <w:t>以上。</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黑体" w:eastAsia="黑体" w:hAnsi="黑体" w:cs="Times New Roman" w:hint="eastAsia"/>
          <w:color w:val="000000"/>
          <w:kern w:val="0"/>
          <w:sz w:val="32"/>
          <w:szCs w:val="32"/>
        </w:rPr>
        <w:t>二、工作重点与责任分工</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（一）推动</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普及应用</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1.</w:t>
      </w:r>
      <w:r w:rsidRPr="00E6085A">
        <w:rPr>
          <w:rFonts w:ascii="仿宋_GB2312" w:eastAsia="仿宋_GB2312" w:hAnsi="Times New Roman" w:cs="Times New Roman" w:hint="eastAsia"/>
          <w:color w:val="000000"/>
          <w:kern w:val="0"/>
          <w:sz w:val="32"/>
          <w:szCs w:val="32"/>
        </w:rPr>
        <w:t>推进</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快速发展。结合场景特点，大力推广手机</w:t>
      </w:r>
      <w:r w:rsidRPr="00E6085A">
        <w:rPr>
          <w:rFonts w:ascii="Times New Roman" w:eastAsia="微软雅黑" w:hAnsi="Times New Roman" w:cs="Times New Roman"/>
          <w:color w:val="000000"/>
          <w:kern w:val="0"/>
          <w:sz w:val="32"/>
          <w:szCs w:val="32"/>
        </w:rPr>
        <w:t>PAY</w:t>
      </w:r>
      <w:r w:rsidRPr="00E6085A">
        <w:rPr>
          <w:rFonts w:ascii="仿宋_GB2312" w:eastAsia="仿宋_GB2312" w:hAnsi="Times New Roman" w:cs="Times New Roman" w:hint="eastAsia"/>
          <w:color w:val="000000"/>
          <w:kern w:val="0"/>
          <w:sz w:val="32"/>
          <w:szCs w:val="32"/>
        </w:rPr>
        <w:t>、二维码、生物识别支付等</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方式应用，满足消费者在各类场景下多元化的</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需求。以农村金融机构为重点，引导金融机构大力发展</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业务，逐步构筑电子支付渠道与固定网点相互补充的业务渠道体系。畅通</w:t>
      </w:r>
      <w:r w:rsidRPr="00E6085A">
        <w:rPr>
          <w:rFonts w:ascii="宋体" w:eastAsia="宋体" w:hAnsi="宋体" w:cs="宋体" w:hint="eastAsia"/>
          <w:color w:val="000000"/>
          <w:kern w:val="0"/>
          <w:sz w:val="32"/>
          <w:szCs w:val="32"/>
        </w:rPr>
        <w:t>Ⅱ</w:t>
      </w:r>
      <w:r w:rsidRPr="00E6085A">
        <w:rPr>
          <w:rFonts w:ascii="仿宋_GB2312" w:eastAsia="仿宋_GB2312" w:hAnsi="Times New Roman" w:cs="Times New Roman" w:hint="eastAsia"/>
          <w:color w:val="000000"/>
          <w:kern w:val="0"/>
          <w:sz w:val="32"/>
          <w:szCs w:val="32"/>
        </w:rPr>
        <w:t>、</w:t>
      </w:r>
      <w:r w:rsidRPr="00E6085A">
        <w:rPr>
          <w:rFonts w:ascii="宋体" w:eastAsia="宋体" w:hAnsi="宋体" w:cs="宋体" w:hint="eastAsia"/>
          <w:color w:val="000000"/>
          <w:kern w:val="0"/>
          <w:sz w:val="32"/>
          <w:szCs w:val="32"/>
        </w:rPr>
        <w:t>Ⅲ</w:t>
      </w:r>
      <w:r w:rsidRPr="00E6085A">
        <w:rPr>
          <w:rFonts w:ascii="仿宋_GB2312" w:eastAsia="仿宋_GB2312" w:hAnsi="Times New Roman" w:cs="Times New Roman" w:hint="eastAsia"/>
          <w:color w:val="000000"/>
          <w:kern w:val="0"/>
          <w:sz w:val="32"/>
          <w:szCs w:val="32"/>
        </w:rPr>
        <w:t>类个人银行账户在移动端的开立和使用渠道，提升</w:t>
      </w:r>
      <w:r w:rsidRPr="00E6085A">
        <w:rPr>
          <w:rFonts w:ascii="宋体" w:eastAsia="宋体" w:hAnsi="宋体" w:cs="宋体" w:hint="eastAsia"/>
          <w:color w:val="000000"/>
          <w:kern w:val="0"/>
          <w:sz w:val="32"/>
          <w:szCs w:val="32"/>
        </w:rPr>
        <w:t>Ⅱ</w:t>
      </w:r>
      <w:r w:rsidRPr="00E6085A">
        <w:rPr>
          <w:rFonts w:ascii="仿宋_GB2312" w:eastAsia="仿宋_GB2312" w:hAnsi="Times New Roman" w:cs="Times New Roman" w:hint="eastAsia"/>
          <w:color w:val="000000"/>
          <w:kern w:val="0"/>
          <w:sz w:val="32"/>
          <w:szCs w:val="32"/>
        </w:rPr>
        <w:t>、</w:t>
      </w:r>
      <w:r w:rsidRPr="00E6085A">
        <w:rPr>
          <w:rFonts w:ascii="宋体" w:eastAsia="宋体" w:hAnsi="宋体" w:cs="宋体" w:hint="eastAsia"/>
          <w:color w:val="000000"/>
          <w:kern w:val="0"/>
          <w:sz w:val="32"/>
          <w:szCs w:val="32"/>
        </w:rPr>
        <w:t>Ⅲ</w:t>
      </w:r>
      <w:r w:rsidRPr="00E6085A">
        <w:rPr>
          <w:rFonts w:ascii="仿宋_GB2312" w:eastAsia="仿宋_GB2312" w:hAnsi="Times New Roman" w:cs="Times New Roman" w:hint="eastAsia"/>
          <w:color w:val="000000"/>
          <w:kern w:val="0"/>
          <w:sz w:val="32"/>
          <w:szCs w:val="32"/>
        </w:rPr>
        <w:t>类个人银行账户的</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服务能力。促进</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与金融服务深度结合，依托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为客户提供信息、资金、产品等全方位金融服务。鼓励银行机构、山东银联以客户为中心，从操作流程、视觉感官等方面不断完善</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产品，优化用户交互体验，提升使用便捷性。规范发展聚合支付业务，建设推广集各类</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方式和渠道于一体的综合平台，为商户提供一点接入和一站</w:t>
      </w:r>
      <w:proofErr w:type="gramStart"/>
      <w:r w:rsidRPr="00E6085A">
        <w:rPr>
          <w:rFonts w:ascii="仿宋_GB2312" w:eastAsia="仿宋_GB2312" w:hAnsi="Times New Roman" w:cs="Times New Roman" w:hint="eastAsia"/>
          <w:color w:val="000000"/>
          <w:kern w:val="0"/>
          <w:sz w:val="32"/>
          <w:szCs w:val="32"/>
        </w:rPr>
        <w:t>式资金</w:t>
      </w:r>
      <w:proofErr w:type="gramEnd"/>
      <w:r w:rsidRPr="00E6085A">
        <w:rPr>
          <w:rFonts w:ascii="仿宋_GB2312" w:eastAsia="仿宋_GB2312" w:hAnsi="Times New Roman" w:cs="Times New Roman" w:hint="eastAsia"/>
          <w:color w:val="000000"/>
          <w:kern w:val="0"/>
          <w:sz w:val="32"/>
          <w:szCs w:val="32"/>
        </w:rPr>
        <w:t>结算、对账服务。</w:t>
      </w:r>
      <w:r w:rsidRPr="00E6085A">
        <w:rPr>
          <w:rFonts w:ascii="楷体_GB2312" w:eastAsia="楷体_GB2312" w:hAnsi="Times New Roman" w:cs="Times New Roman" w:hint="eastAsia"/>
          <w:color w:val="000000"/>
          <w:kern w:val="0"/>
          <w:sz w:val="32"/>
          <w:szCs w:val="32"/>
        </w:rPr>
        <w:t>（责任单位</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中国人民银行沂源县支行、县金融发展促进中心、淄博银保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沂源监管组。列第一位的为工作牵头单位，凡是涉及到山东银联公司的事项由中国人民银行沂源县支行负责协调解决，下同）</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2.</w:t>
      </w:r>
      <w:r w:rsidRPr="00E6085A">
        <w:rPr>
          <w:rFonts w:ascii="仿宋_GB2312" w:eastAsia="仿宋_GB2312" w:hAnsi="Times New Roman" w:cs="Times New Roman" w:hint="eastAsia"/>
          <w:color w:val="000000"/>
          <w:kern w:val="0"/>
          <w:sz w:val="32"/>
          <w:szCs w:val="32"/>
        </w:rPr>
        <w:t>加快公共服务领域</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应用。推动银行机构、中国银联山东分公司逐步有序对接政务服务平台和政务服务移动端，推动银</w:t>
      </w:r>
      <w:proofErr w:type="gramStart"/>
      <w:r w:rsidRPr="00E6085A">
        <w:rPr>
          <w:rFonts w:ascii="仿宋_GB2312" w:eastAsia="仿宋_GB2312" w:hAnsi="Times New Roman" w:cs="Times New Roman" w:hint="eastAsia"/>
          <w:color w:val="000000"/>
          <w:kern w:val="0"/>
          <w:sz w:val="32"/>
          <w:szCs w:val="32"/>
        </w:rPr>
        <w:lastRenderedPageBreak/>
        <w:t>联标准</w:t>
      </w:r>
      <w:proofErr w:type="gramEnd"/>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在公积金、社保、税款缴纳、学费缴纳、医疗等政务服务领域的应用。充分发挥社保卡加载金融功能的优势，推动电子社保卡</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应用。持续推进全县公交以及校车</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应用。推动景区售票及相关旅游配套服务受理</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，打造智慧景区。推动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在水、电、气、暖等公共事业缴费的线上线下应用，便利百姓多渠道缴费。</w:t>
      </w:r>
      <w:r w:rsidRPr="00E6085A">
        <w:rPr>
          <w:rFonts w:ascii="楷体_GB2312" w:eastAsia="楷体_GB2312" w:hAnsi="Times New Roman" w:cs="Times New Roman" w:hint="eastAsia"/>
          <w:color w:val="000000"/>
          <w:kern w:val="0"/>
          <w:sz w:val="32"/>
          <w:szCs w:val="32"/>
        </w:rPr>
        <w:t>（责任单位</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中国人民银行沂源县支行、县金融发展促进中心、县大数据中心）</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3.</w:t>
      </w:r>
      <w:r w:rsidRPr="00E6085A">
        <w:rPr>
          <w:rFonts w:ascii="仿宋_GB2312" w:eastAsia="仿宋_GB2312" w:hAnsi="Times New Roman" w:cs="Times New Roman" w:hint="eastAsia"/>
          <w:color w:val="000000"/>
          <w:kern w:val="0"/>
          <w:sz w:val="32"/>
          <w:szCs w:val="32"/>
        </w:rPr>
        <w:t>扩大</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应用场景建设。依托市场力量，全面开展各类商户</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受理功能改造，确保能够受理</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方式，鼓励使用符合银行业联网通用标准的</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方式，至</w:t>
      </w:r>
      <w:r w:rsidRPr="00E6085A">
        <w:rPr>
          <w:rFonts w:ascii="Times New Roman" w:eastAsia="微软雅黑" w:hAnsi="Times New Roman" w:cs="Times New Roman"/>
          <w:color w:val="000000"/>
          <w:kern w:val="0"/>
          <w:sz w:val="32"/>
          <w:szCs w:val="32"/>
        </w:rPr>
        <w:t>2022</w:t>
      </w:r>
      <w:r w:rsidRPr="00E6085A">
        <w:rPr>
          <w:rFonts w:ascii="仿宋_GB2312" w:eastAsia="仿宋_GB2312" w:hAnsi="Times New Roman" w:cs="Times New Roman" w:hint="eastAsia"/>
          <w:color w:val="000000"/>
          <w:kern w:val="0"/>
          <w:sz w:val="32"/>
          <w:szCs w:val="32"/>
        </w:rPr>
        <w:t>年基本实现商户</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全覆盖。加大中小</w:t>
      </w:r>
      <w:proofErr w:type="gramStart"/>
      <w:r w:rsidRPr="00E6085A">
        <w:rPr>
          <w:rFonts w:ascii="仿宋_GB2312" w:eastAsia="仿宋_GB2312" w:hAnsi="Times New Roman" w:cs="Times New Roman" w:hint="eastAsia"/>
          <w:color w:val="000000"/>
          <w:kern w:val="0"/>
          <w:sz w:val="32"/>
          <w:szCs w:val="32"/>
        </w:rPr>
        <w:t>微企业</w:t>
      </w:r>
      <w:proofErr w:type="gramEnd"/>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推广力度，着力拓展银企通、小</w:t>
      </w:r>
      <w:proofErr w:type="gramStart"/>
      <w:r w:rsidRPr="00E6085A">
        <w:rPr>
          <w:rFonts w:ascii="仿宋_GB2312" w:eastAsia="仿宋_GB2312" w:hAnsi="Times New Roman" w:cs="Times New Roman" w:hint="eastAsia"/>
          <w:color w:val="000000"/>
          <w:kern w:val="0"/>
          <w:sz w:val="32"/>
          <w:szCs w:val="32"/>
        </w:rPr>
        <w:t>微企业</w:t>
      </w:r>
      <w:proofErr w:type="gramEnd"/>
      <w:r w:rsidRPr="00E6085A">
        <w:rPr>
          <w:rFonts w:ascii="仿宋_GB2312" w:eastAsia="仿宋_GB2312" w:hAnsi="Times New Roman" w:cs="Times New Roman" w:hint="eastAsia"/>
          <w:color w:val="000000"/>
          <w:kern w:val="0"/>
          <w:sz w:val="32"/>
          <w:szCs w:val="32"/>
        </w:rPr>
        <w:t>卡等特色产品在中小</w:t>
      </w:r>
      <w:proofErr w:type="gramStart"/>
      <w:r w:rsidRPr="00E6085A">
        <w:rPr>
          <w:rFonts w:ascii="仿宋_GB2312" w:eastAsia="仿宋_GB2312" w:hAnsi="Times New Roman" w:cs="Times New Roman" w:hint="eastAsia"/>
          <w:color w:val="000000"/>
          <w:kern w:val="0"/>
          <w:sz w:val="32"/>
          <w:szCs w:val="32"/>
        </w:rPr>
        <w:t>微企业</w:t>
      </w:r>
      <w:proofErr w:type="gramEnd"/>
      <w:r w:rsidRPr="00E6085A">
        <w:rPr>
          <w:rFonts w:ascii="仿宋_GB2312" w:eastAsia="仿宋_GB2312" w:hAnsi="Times New Roman" w:cs="Times New Roman" w:hint="eastAsia"/>
          <w:color w:val="000000"/>
          <w:kern w:val="0"/>
          <w:sz w:val="32"/>
          <w:szCs w:val="32"/>
        </w:rPr>
        <w:t>应用，发挥</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在精准营销、资金管理等方面的优势，积极配套融资、票据等金融服务，增强用户粘性。推进</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在电子商务和线下新零售业务中的应用，鼓励传统商贸零售企业依托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和数字技术改造业务流程，</w:t>
      </w:r>
      <w:proofErr w:type="gramStart"/>
      <w:r w:rsidRPr="00E6085A">
        <w:rPr>
          <w:rFonts w:ascii="仿宋_GB2312" w:eastAsia="仿宋_GB2312" w:hAnsi="Times New Roman" w:cs="Times New Roman" w:hint="eastAsia"/>
          <w:color w:val="000000"/>
          <w:kern w:val="0"/>
          <w:sz w:val="32"/>
          <w:szCs w:val="32"/>
        </w:rPr>
        <w:t>实现线</w:t>
      </w:r>
      <w:proofErr w:type="gramEnd"/>
      <w:r w:rsidRPr="00E6085A">
        <w:rPr>
          <w:rFonts w:ascii="仿宋_GB2312" w:eastAsia="仿宋_GB2312" w:hAnsi="Times New Roman" w:cs="Times New Roman" w:hint="eastAsia"/>
          <w:color w:val="000000"/>
          <w:kern w:val="0"/>
          <w:sz w:val="32"/>
          <w:szCs w:val="32"/>
        </w:rPr>
        <w:t>上线下融合发展。大力推进</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在农贸市场、早餐店、便利店、超市、加油站等便民生活领域的应用，为社会公众提供便捷的生活服务。</w:t>
      </w:r>
      <w:r w:rsidRPr="00E6085A">
        <w:rPr>
          <w:rFonts w:ascii="楷体_GB2312" w:eastAsia="楷体_GB2312" w:hAnsi="Times New Roman" w:cs="Times New Roman" w:hint="eastAsia"/>
          <w:color w:val="000000"/>
          <w:kern w:val="0"/>
          <w:sz w:val="32"/>
          <w:szCs w:val="32"/>
        </w:rPr>
        <w:t>（责任单位：中国人民银行沂源县支行、县商务局、县金融发展促进中心、淄博银保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4</w:t>
      </w:r>
      <w:r w:rsidRPr="00E6085A">
        <w:rPr>
          <w:rFonts w:ascii="Times New Roman" w:eastAsia="仿宋_GB2312"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统筹城乡</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差异化发展。推动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应用向镇村下沉，加快农村支付服务环境建设提档升级和金融普惠进程。在农村商品交易、物流等各类场景中，以需求为导向，加强以</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为代</w:t>
      </w:r>
      <w:r w:rsidRPr="00E6085A">
        <w:rPr>
          <w:rFonts w:ascii="仿宋_GB2312" w:eastAsia="仿宋_GB2312" w:hAnsi="Times New Roman" w:cs="Times New Roman" w:hint="eastAsia"/>
          <w:color w:val="000000"/>
          <w:kern w:val="0"/>
          <w:sz w:val="32"/>
          <w:szCs w:val="32"/>
        </w:rPr>
        <w:lastRenderedPageBreak/>
        <w:t>表的新兴支付方式应用。积极推广县域</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乡村振兴</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特色服务银行卡的应用，推动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方式银行卡助农服务，鼓励银行机构结合</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产品使用情况，为</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三农</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经济提供融资支持，助力乡村振兴发展。根据农村地区特点，尽可能采取低成本改造方式，推动农村电商、农产品收购、农资店、民宿、农家乐等中小商户受理</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。将</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与</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互联网</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现代农业、乡村信息产业发展有效结合，结合农村电子商务发展，优化金融服务流程，推进农产品通过</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”APP</w:t>
      </w:r>
      <w:r w:rsidRPr="00E6085A">
        <w:rPr>
          <w:rFonts w:ascii="仿宋_GB2312" w:eastAsia="仿宋_GB2312" w:hAnsi="Times New Roman" w:cs="Times New Roman" w:hint="eastAsia"/>
          <w:color w:val="000000"/>
          <w:kern w:val="0"/>
          <w:sz w:val="32"/>
          <w:szCs w:val="32"/>
        </w:rPr>
        <w:t>、手机银行</w:t>
      </w:r>
      <w:r w:rsidRPr="00E6085A">
        <w:rPr>
          <w:rFonts w:ascii="Times New Roman" w:eastAsia="微软雅黑" w:hAnsi="Times New Roman" w:cs="Times New Roman"/>
          <w:color w:val="000000"/>
          <w:kern w:val="0"/>
          <w:sz w:val="32"/>
          <w:szCs w:val="32"/>
        </w:rPr>
        <w:t>APP</w:t>
      </w:r>
      <w:r w:rsidRPr="00E6085A">
        <w:rPr>
          <w:rFonts w:ascii="仿宋_GB2312" w:eastAsia="仿宋_GB2312" w:hAnsi="Times New Roman" w:cs="Times New Roman" w:hint="eastAsia"/>
          <w:color w:val="000000"/>
          <w:kern w:val="0"/>
          <w:sz w:val="32"/>
          <w:szCs w:val="32"/>
        </w:rPr>
        <w:t>等在线平台销售，形成</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田间互联网物流餐桌</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农产品销售模式，推出适应农产品电子商务企业支付产品，提高农产品线上销售占比。</w:t>
      </w:r>
      <w:r w:rsidRPr="00E6085A">
        <w:rPr>
          <w:rFonts w:ascii="楷体_GB2312" w:eastAsia="楷体_GB2312" w:hAnsi="Times New Roman" w:cs="Times New Roman" w:hint="eastAsia"/>
          <w:color w:val="000000"/>
          <w:kern w:val="0"/>
          <w:sz w:val="32"/>
          <w:szCs w:val="32"/>
        </w:rPr>
        <w:t>（责任单位：中国人民银行沂源县支行、县商务局、县大数据中心、县金融发展促进中心、淄博银保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（二）大力推进</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创新</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5.</w:t>
      </w:r>
      <w:r w:rsidRPr="00E6085A">
        <w:rPr>
          <w:rFonts w:ascii="仿宋_GB2312" w:eastAsia="仿宋_GB2312" w:hAnsi="Times New Roman" w:cs="Times New Roman" w:hint="eastAsia"/>
          <w:color w:val="000000"/>
          <w:kern w:val="0"/>
          <w:sz w:val="32"/>
          <w:szCs w:val="32"/>
        </w:rPr>
        <w:t>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应用创新。结合零售新业态、行业数字化发展需求，创新</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产品和服务，量身定制</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解决方案，使支付应用场景更丰富、效率更高、客户体验更好。鼓励和推动银行机构与</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一次办好</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改革和政府数字化转型的有机结合，打通支付服务主体与政府部门之间的信息壁垒，提高数据资源收集运用的智能化水平，借助大数据等技术手段，提升</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服务质效。</w:t>
      </w:r>
      <w:r w:rsidRPr="00E6085A">
        <w:rPr>
          <w:rFonts w:ascii="楷体_GB2312" w:eastAsia="楷体_GB2312" w:hAnsi="Times New Roman" w:cs="Times New Roman" w:hint="eastAsia"/>
          <w:color w:val="000000"/>
          <w:kern w:val="0"/>
          <w:sz w:val="32"/>
          <w:szCs w:val="32"/>
        </w:rPr>
        <w:t>（责任单位：中国人民银行沂源县支行、县大数据中心、县金融发展促进中心、淄博银保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（三）营造建设良好氛围</w:t>
      </w:r>
    </w:p>
    <w:p w:rsidR="00E6085A" w:rsidRPr="00E6085A" w:rsidRDefault="00E6085A" w:rsidP="00E6085A">
      <w:pPr>
        <w:widowControl/>
        <w:shd w:val="clear" w:color="auto" w:fill="FFFFFF"/>
        <w:spacing w:line="540" w:lineRule="atLeast"/>
        <w:ind w:firstLine="640"/>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lastRenderedPageBreak/>
        <w:t>6.</w:t>
      </w:r>
      <w:r w:rsidRPr="00E6085A">
        <w:rPr>
          <w:rFonts w:ascii="仿宋_GB2312" w:eastAsia="仿宋_GB2312" w:hAnsi="Times New Roman" w:cs="Times New Roman" w:hint="eastAsia"/>
          <w:color w:val="000000"/>
          <w:kern w:val="0"/>
          <w:sz w:val="32"/>
          <w:szCs w:val="32"/>
        </w:rPr>
        <w:t>积极开展宣传培训。通过媒体宣传、场景布置、现场宣传等方式开展富有实效的宣传活动，提升社会公众对</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的认知度和接受度。推动银行机构加大资源投入，组织开展形式多样的优惠营销活动，培养客户使用习惯。加大商户收银员的培训力度，熟练掌握</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各项应用和受理操作，使社会公众能够顺利享受</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带来的便利。</w:t>
      </w:r>
      <w:r w:rsidRPr="00E6085A">
        <w:rPr>
          <w:rFonts w:ascii="楷体_GB2312" w:eastAsia="楷体_GB2312" w:hAnsi="Times New Roman" w:cs="Times New Roman" w:hint="eastAsia"/>
          <w:color w:val="000000"/>
          <w:kern w:val="0"/>
          <w:sz w:val="32"/>
          <w:szCs w:val="32"/>
        </w:rPr>
        <w:t>（责任单位</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中国人民银行沂源县支行、淄博银保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w:t>
      </w:r>
    </w:p>
    <w:p w:rsidR="00E6085A" w:rsidRPr="00E6085A" w:rsidRDefault="00E6085A" w:rsidP="00E6085A">
      <w:pPr>
        <w:widowControl/>
        <w:shd w:val="clear" w:color="auto" w:fill="FFFFFF"/>
        <w:spacing w:line="540" w:lineRule="atLeast"/>
        <w:ind w:firstLine="640"/>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7.</w:t>
      </w:r>
      <w:r w:rsidRPr="00E6085A">
        <w:rPr>
          <w:rFonts w:ascii="仿宋_GB2312" w:eastAsia="仿宋_GB2312" w:hAnsi="Times New Roman" w:cs="Times New Roman" w:hint="eastAsia"/>
          <w:color w:val="000000"/>
          <w:kern w:val="0"/>
          <w:sz w:val="32"/>
          <w:szCs w:val="32"/>
        </w:rPr>
        <w:t>特色镇先行先试。以中国邮政储蓄银行山东省分行与中国银联山东分公司县域市场共享共建合作为契机，力争将我县纳入试点县，开发农村地区特色应用场景，努力</w:t>
      </w:r>
      <w:proofErr w:type="gramStart"/>
      <w:r w:rsidRPr="00E6085A">
        <w:rPr>
          <w:rFonts w:ascii="仿宋_GB2312" w:eastAsia="仿宋_GB2312" w:hAnsi="Times New Roman" w:cs="Times New Roman" w:hint="eastAsia"/>
          <w:color w:val="000000"/>
          <w:kern w:val="0"/>
          <w:sz w:val="32"/>
          <w:szCs w:val="32"/>
        </w:rPr>
        <w:t>打造悦庄镇</w:t>
      </w:r>
      <w:proofErr w:type="gramEnd"/>
      <w:r w:rsidRPr="00E6085A">
        <w:rPr>
          <w:rFonts w:ascii="仿宋_GB2312" w:eastAsia="仿宋_GB2312" w:hAnsi="Times New Roman" w:cs="Times New Roman" w:hint="eastAsia"/>
          <w:color w:val="000000"/>
          <w:kern w:val="0"/>
          <w:sz w:val="32"/>
          <w:szCs w:val="32"/>
        </w:rPr>
        <w:t>、石桥镇</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应用样板一条街。试点期内，</w:t>
      </w:r>
      <w:proofErr w:type="gramStart"/>
      <w:r w:rsidRPr="00E6085A">
        <w:rPr>
          <w:rFonts w:ascii="仿宋_GB2312" w:eastAsia="仿宋_GB2312" w:hAnsi="Times New Roman" w:cs="Times New Roman" w:hint="eastAsia"/>
          <w:color w:val="000000"/>
          <w:kern w:val="0"/>
          <w:sz w:val="32"/>
          <w:szCs w:val="32"/>
        </w:rPr>
        <w:t>力争县</w:t>
      </w:r>
      <w:proofErr w:type="gramEnd"/>
      <w:r w:rsidRPr="00E6085A">
        <w:rPr>
          <w:rFonts w:ascii="仿宋_GB2312" w:eastAsia="仿宋_GB2312" w:hAnsi="Times New Roman" w:cs="Times New Roman" w:hint="eastAsia"/>
          <w:color w:val="000000"/>
          <w:kern w:val="0"/>
          <w:sz w:val="32"/>
          <w:szCs w:val="32"/>
        </w:rPr>
        <w:t>农村商业银行聚合支付商户达到</w:t>
      </w:r>
      <w:r w:rsidRPr="00E6085A">
        <w:rPr>
          <w:rFonts w:ascii="Times New Roman" w:eastAsia="微软雅黑" w:hAnsi="Times New Roman" w:cs="Times New Roman"/>
          <w:color w:val="000000"/>
          <w:kern w:val="0"/>
          <w:sz w:val="32"/>
          <w:szCs w:val="32"/>
        </w:rPr>
        <w:t>6000</w:t>
      </w:r>
      <w:r w:rsidRPr="00E6085A">
        <w:rPr>
          <w:rFonts w:ascii="仿宋_GB2312" w:eastAsia="仿宋_GB2312" w:hAnsi="Times New Roman" w:cs="Times New Roman" w:hint="eastAsia"/>
          <w:color w:val="000000"/>
          <w:kern w:val="0"/>
          <w:sz w:val="32"/>
          <w:szCs w:val="32"/>
        </w:rPr>
        <w:t>家以上，</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用户达到</w:t>
      </w:r>
      <w:r w:rsidRPr="00E6085A">
        <w:rPr>
          <w:rFonts w:ascii="Times New Roman" w:eastAsia="微软雅黑" w:hAnsi="Times New Roman" w:cs="Times New Roman"/>
          <w:color w:val="000000"/>
          <w:kern w:val="0"/>
          <w:sz w:val="32"/>
          <w:szCs w:val="32"/>
        </w:rPr>
        <w:t>2000</w:t>
      </w:r>
      <w:r w:rsidRPr="00E6085A">
        <w:rPr>
          <w:rFonts w:ascii="仿宋_GB2312" w:eastAsia="仿宋_GB2312" w:hAnsi="Times New Roman" w:cs="Times New Roman" w:hint="eastAsia"/>
          <w:color w:val="000000"/>
          <w:kern w:val="0"/>
          <w:sz w:val="32"/>
          <w:szCs w:val="32"/>
        </w:rPr>
        <w:t>户以上，县邮政储蓄银行移动支付有效户达到</w:t>
      </w:r>
      <w:r w:rsidRPr="00E6085A">
        <w:rPr>
          <w:rFonts w:ascii="Times New Roman" w:eastAsia="微软雅黑" w:hAnsi="Times New Roman" w:cs="Times New Roman"/>
          <w:color w:val="000000"/>
          <w:kern w:val="0"/>
          <w:sz w:val="32"/>
          <w:szCs w:val="32"/>
        </w:rPr>
        <w:t>300</w:t>
      </w:r>
      <w:r w:rsidRPr="00E6085A">
        <w:rPr>
          <w:rFonts w:ascii="仿宋_GB2312" w:eastAsia="仿宋_GB2312" w:hAnsi="Times New Roman" w:cs="Times New Roman" w:hint="eastAsia"/>
          <w:color w:val="000000"/>
          <w:kern w:val="0"/>
          <w:sz w:val="32"/>
          <w:szCs w:val="32"/>
        </w:rPr>
        <w:t>户以上，</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”APP</w:t>
      </w:r>
      <w:proofErr w:type="gramStart"/>
      <w:r w:rsidRPr="00E6085A">
        <w:rPr>
          <w:rFonts w:ascii="仿宋_GB2312" w:eastAsia="仿宋_GB2312" w:hAnsi="Times New Roman" w:cs="Times New Roman" w:hint="eastAsia"/>
          <w:color w:val="000000"/>
          <w:kern w:val="0"/>
          <w:sz w:val="32"/>
          <w:szCs w:val="32"/>
        </w:rPr>
        <w:t>拉新</w:t>
      </w:r>
      <w:r w:rsidRPr="00E6085A">
        <w:rPr>
          <w:rFonts w:ascii="Times New Roman" w:eastAsia="微软雅黑" w:hAnsi="Times New Roman" w:cs="Times New Roman"/>
          <w:color w:val="000000"/>
          <w:kern w:val="0"/>
          <w:sz w:val="32"/>
          <w:szCs w:val="32"/>
        </w:rPr>
        <w:t>340</w:t>
      </w:r>
      <w:r w:rsidRPr="00E6085A">
        <w:rPr>
          <w:rFonts w:ascii="仿宋_GB2312" w:eastAsia="仿宋_GB2312" w:hAnsi="Times New Roman" w:cs="Times New Roman" w:hint="eastAsia"/>
          <w:color w:val="000000"/>
          <w:kern w:val="0"/>
          <w:sz w:val="32"/>
          <w:szCs w:val="32"/>
        </w:rPr>
        <w:t>户</w:t>
      </w:r>
      <w:proofErr w:type="gramEnd"/>
      <w:r w:rsidRPr="00E6085A">
        <w:rPr>
          <w:rFonts w:ascii="仿宋_GB2312" w:eastAsia="仿宋_GB2312" w:hAnsi="Times New Roman" w:cs="Times New Roman" w:hint="eastAsia"/>
          <w:color w:val="000000"/>
          <w:kern w:val="0"/>
          <w:sz w:val="32"/>
          <w:szCs w:val="32"/>
        </w:rPr>
        <w:t>以上，农民</w:t>
      </w:r>
      <w:proofErr w:type="gramStart"/>
      <w:r w:rsidRPr="00E6085A">
        <w:rPr>
          <w:rFonts w:ascii="仿宋_GB2312" w:eastAsia="仿宋_GB2312" w:hAnsi="Times New Roman" w:cs="Times New Roman" w:hint="eastAsia"/>
          <w:color w:val="000000"/>
          <w:kern w:val="0"/>
          <w:sz w:val="32"/>
          <w:szCs w:val="32"/>
        </w:rPr>
        <w:t>丰收卡</w:t>
      </w:r>
      <w:proofErr w:type="gramEnd"/>
      <w:r w:rsidRPr="00E6085A">
        <w:rPr>
          <w:rFonts w:ascii="仿宋_GB2312" w:eastAsia="仿宋_GB2312" w:hAnsi="Times New Roman" w:cs="Times New Roman" w:hint="eastAsia"/>
          <w:color w:val="000000"/>
          <w:kern w:val="0"/>
          <w:sz w:val="32"/>
          <w:szCs w:val="32"/>
        </w:rPr>
        <w:t>发卡</w:t>
      </w:r>
      <w:r w:rsidRPr="00E6085A">
        <w:rPr>
          <w:rFonts w:ascii="Times New Roman" w:eastAsia="微软雅黑" w:hAnsi="Times New Roman" w:cs="Times New Roman"/>
          <w:color w:val="000000"/>
          <w:kern w:val="0"/>
          <w:sz w:val="32"/>
          <w:szCs w:val="32"/>
        </w:rPr>
        <w:t>1000</w:t>
      </w:r>
      <w:r w:rsidRPr="00E6085A">
        <w:rPr>
          <w:rFonts w:ascii="仿宋_GB2312" w:eastAsia="仿宋_GB2312" w:hAnsi="Times New Roman" w:cs="Times New Roman" w:hint="eastAsia"/>
          <w:color w:val="000000"/>
          <w:kern w:val="0"/>
          <w:sz w:val="32"/>
          <w:szCs w:val="32"/>
        </w:rPr>
        <w:t>户以上。通过明确激励标准、激励范围、实施周期，对消费者</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绑定县农村银行业金融机构银行卡进行支付的消费者，在特定场景支付时，对单笔</w:t>
      </w:r>
      <w:r w:rsidRPr="00E6085A">
        <w:rPr>
          <w:rFonts w:ascii="Times New Roman" w:eastAsia="微软雅黑" w:hAnsi="Times New Roman" w:cs="Times New Roman"/>
          <w:color w:val="000000"/>
          <w:kern w:val="0"/>
          <w:sz w:val="32"/>
          <w:szCs w:val="32"/>
        </w:rPr>
        <w:t>500</w:t>
      </w:r>
      <w:r w:rsidRPr="00E6085A">
        <w:rPr>
          <w:rFonts w:ascii="仿宋_GB2312" w:eastAsia="仿宋_GB2312" w:hAnsi="Times New Roman" w:cs="Times New Roman" w:hint="eastAsia"/>
          <w:color w:val="000000"/>
          <w:kern w:val="0"/>
          <w:sz w:val="32"/>
          <w:szCs w:val="32"/>
        </w:rPr>
        <w:t>元以下的银联二</w:t>
      </w:r>
      <w:proofErr w:type="gramStart"/>
      <w:r w:rsidRPr="00E6085A">
        <w:rPr>
          <w:rFonts w:ascii="仿宋_GB2312" w:eastAsia="仿宋_GB2312" w:hAnsi="Times New Roman" w:cs="Times New Roman" w:hint="eastAsia"/>
          <w:color w:val="000000"/>
          <w:kern w:val="0"/>
          <w:sz w:val="32"/>
          <w:szCs w:val="32"/>
        </w:rPr>
        <w:t>维码交易</w:t>
      </w:r>
      <w:proofErr w:type="gramEnd"/>
      <w:r w:rsidRPr="00E6085A">
        <w:rPr>
          <w:rFonts w:ascii="仿宋_GB2312" w:eastAsia="仿宋_GB2312" w:hAnsi="Times New Roman" w:cs="Times New Roman" w:hint="eastAsia"/>
          <w:color w:val="000000"/>
          <w:kern w:val="0"/>
          <w:sz w:val="32"/>
          <w:szCs w:val="32"/>
        </w:rPr>
        <w:t>享受全额返还收单成本，并按照</w:t>
      </w:r>
      <w:r w:rsidRPr="00E6085A">
        <w:rPr>
          <w:rFonts w:ascii="Times New Roman" w:eastAsia="微软雅黑" w:hAnsi="Times New Roman" w:cs="Times New Roman"/>
          <w:color w:val="000000"/>
          <w:kern w:val="0"/>
          <w:sz w:val="32"/>
          <w:szCs w:val="32"/>
        </w:rPr>
        <w:t>0.2%</w:t>
      </w:r>
      <w:r w:rsidRPr="00E6085A">
        <w:rPr>
          <w:rFonts w:ascii="仿宋_GB2312" w:eastAsia="仿宋_GB2312" w:hAnsi="Times New Roman" w:cs="Times New Roman" w:hint="eastAsia"/>
          <w:color w:val="000000"/>
          <w:kern w:val="0"/>
          <w:sz w:val="32"/>
          <w:szCs w:val="32"/>
        </w:rPr>
        <w:t>的标准补贴收单收益，鼓励收单机构对商户实行免费。同时，开展打折或奖励的随机</w:t>
      </w:r>
      <w:proofErr w:type="gramStart"/>
      <w:r w:rsidRPr="00E6085A">
        <w:rPr>
          <w:rFonts w:ascii="仿宋_GB2312" w:eastAsia="仿宋_GB2312" w:hAnsi="Times New Roman" w:cs="Times New Roman" w:hint="eastAsia"/>
          <w:color w:val="000000"/>
          <w:kern w:val="0"/>
          <w:sz w:val="32"/>
          <w:szCs w:val="32"/>
        </w:rPr>
        <w:t>立减优惠</w:t>
      </w:r>
      <w:proofErr w:type="gramEnd"/>
      <w:r w:rsidRPr="00E6085A">
        <w:rPr>
          <w:rFonts w:ascii="仿宋_GB2312" w:eastAsia="仿宋_GB2312" w:hAnsi="Times New Roman" w:cs="Times New Roman" w:hint="eastAsia"/>
          <w:color w:val="000000"/>
          <w:kern w:val="0"/>
          <w:sz w:val="32"/>
          <w:szCs w:val="32"/>
        </w:rPr>
        <w:t>活动，通过多种手段培养、固化消费者的使用习惯，提高商户推广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的积极性；引导银行加大对</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普惠工程实施的考核力度，推动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工程快速落地并见到实效，全方位提高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的认可度、使用度。借鉴特色</w:t>
      </w:r>
      <w:proofErr w:type="gramStart"/>
      <w:r w:rsidRPr="00E6085A">
        <w:rPr>
          <w:rFonts w:ascii="仿宋_GB2312" w:eastAsia="仿宋_GB2312" w:hAnsi="Times New Roman" w:cs="Times New Roman" w:hint="eastAsia"/>
          <w:color w:val="000000"/>
          <w:kern w:val="0"/>
          <w:sz w:val="32"/>
          <w:szCs w:val="32"/>
        </w:rPr>
        <w:t>镇</w:t>
      </w:r>
      <w:r w:rsidRPr="00E6085A">
        <w:rPr>
          <w:rFonts w:ascii="仿宋_GB2312" w:eastAsia="仿宋_GB2312" w:hAnsi="Times New Roman" w:cs="Times New Roman" w:hint="eastAsia"/>
          <w:color w:val="000000"/>
          <w:kern w:val="0"/>
          <w:sz w:val="32"/>
          <w:szCs w:val="32"/>
        </w:rPr>
        <w:lastRenderedPageBreak/>
        <w:t>应用</w:t>
      </w:r>
      <w:proofErr w:type="gramEnd"/>
      <w:r w:rsidRPr="00E6085A">
        <w:rPr>
          <w:rFonts w:ascii="仿宋_GB2312" w:eastAsia="仿宋_GB2312" w:hAnsi="Times New Roman" w:cs="Times New Roman" w:hint="eastAsia"/>
          <w:color w:val="000000"/>
          <w:kern w:val="0"/>
          <w:sz w:val="32"/>
          <w:szCs w:val="32"/>
        </w:rPr>
        <w:t>推广经验，以点带面，利用半年左右的时间，在县域集中推广使用移动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云闪付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，建成</w:t>
      </w:r>
      <w:r w:rsidRPr="00E6085A">
        <w:rPr>
          <w:rFonts w:ascii="Times New Roman" w:eastAsia="微软雅黑" w:hAnsi="Times New Roman" w:cs="Times New Roman"/>
          <w:color w:val="000000"/>
          <w:kern w:val="0"/>
          <w:sz w:val="32"/>
          <w:szCs w:val="32"/>
        </w:rPr>
        <w:t>10</w:t>
      </w:r>
      <w:r w:rsidRPr="00E6085A">
        <w:rPr>
          <w:rFonts w:ascii="仿宋_GB2312" w:eastAsia="仿宋_GB2312" w:hAnsi="Times New Roman" w:cs="Times New Roman" w:hint="eastAsia"/>
          <w:color w:val="000000"/>
          <w:kern w:val="0"/>
          <w:sz w:val="32"/>
          <w:szCs w:val="32"/>
        </w:rPr>
        <w:t>个以上覆盖街道、商业区的商贸圈。</w:t>
      </w:r>
      <w:r w:rsidRPr="00E6085A">
        <w:rPr>
          <w:rFonts w:ascii="楷体_GB2312" w:eastAsia="楷体_GB2312" w:hAnsi="Times New Roman" w:cs="Times New Roman" w:hint="eastAsia"/>
          <w:color w:val="000000"/>
          <w:kern w:val="0"/>
          <w:sz w:val="32"/>
          <w:szCs w:val="32"/>
        </w:rPr>
        <w:t>（责任单位</w:t>
      </w:r>
      <w:r w:rsidRPr="00E6085A">
        <w:rPr>
          <w:rFonts w:ascii="Times New Roman" w:eastAsia="微软雅黑" w:hAnsi="Times New Roman" w:cs="Times New Roman"/>
          <w:color w:val="000000"/>
          <w:kern w:val="0"/>
          <w:sz w:val="32"/>
          <w:szCs w:val="32"/>
        </w:rPr>
        <w:t>:</w:t>
      </w:r>
      <w:r w:rsidRPr="00E6085A">
        <w:rPr>
          <w:rFonts w:ascii="楷体_GB2312" w:eastAsia="楷体_GB2312" w:hAnsi="Times New Roman" w:cs="Times New Roman" w:hint="eastAsia"/>
          <w:color w:val="000000"/>
          <w:kern w:val="0"/>
          <w:sz w:val="32"/>
          <w:szCs w:val="32"/>
        </w:rPr>
        <w:t>中国人民银行沂源县支行、淄博银保</w:t>
      </w:r>
      <w:proofErr w:type="gramStart"/>
      <w:r w:rsidRPr="00E6085A">
        <w:rPr>
          <w:rFonts w:ascii="楷体_GB2312" w:eastAsia="楷体_GB2312" w:hAnsi="Times New Roman" w:cs="Times New Roman" w:hint="eastAsia"/>
          <w:color w:val="000000"/>
          <w:kern w:val="0"/>
          <w:sz w:val="32"/>
          <w:szCs w:val="32"/>
        </w:rPr>
        <w:t>监分局</w:t>
      </w:r>
      <w:proofErr w:type="gramEnd"/>
      <w:r w:rsidRPr="00E6085A">
        <w:rPr>
          <w:rFonts w:ascii="楷体_GB2312" w:eastAsia="楷体_GB2312" w:hAnsi="Times New Roman" w:cs="Times New Roman" w:hint="eastAsia"/>
          <w:color w:val="000000"/>
          <w:kern w:val="0"/>
          <w:sz w:val="32"/>
          <w:szCs w:val="32"/>
        </w:rPr>
        <w:t>沂源监管组）</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黑体" w:eastAsia="黑体" w:hAnsi="黑体" w:cs="Times New Roman" w:hint="eastAsia"/>
          <w:color w:val="000000"/>
          <w:kern w:val="0"/>
          <w:sz w:val="32"/>
          <w:szCs w:val="32"/>
        </w:rPr>
        <w:t>三、保障措施</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（一）加强组织领导。</w:t>
      </w:r>
      <w:r w:rsidRPr="00E6085A">
        <w:rPr>
          <w:rFonts w:ascii="仿宋_GB2312" w:eastAsia="仿宋_GB2312" w:hAnsi="Times New Roman" w:cs="Times New Roman" w:hint="eastAsia"/>
          <w:color w:val="000000"/>
          <w:kern w:val="0"/>
          <w:sz w:val="32"/>
          <w:szCs w:val="32"/>
        </w:rPr>
        <w:t>成立沂源县</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便民工程领导小组（以下简称</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领导小组</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），由县政府分管副县长任组长，县商务局、县大数据中心、县金融发展促进中心、中国人民银行沂源县支行、淄博银保</w:t>
      </w:r>
      <w:proofErr w:type="gramStart"/>
      <w:r w:rsidRPr="00E6085A">
        <w:rPr>
          <w:rFonts w:ascii="仿宋_GB2312" w:eastAsia="仿宋_GB2312" w:hAnsi="Times New Roman" w:cs="Times New Roman" w:hint="eastAsia"/>
          <w:color w:val="000000"/>
          <w:kern w:val="0"/>
          <w:sz w:val="32"/>
          <w:szCs w:val="32"/>
        </w:rPr>
        <w:t>监分局</w:t>
      </w:r>
      <w:proofErr w:type="gramEnd"/>
      <w:r w:rsidRPr="00E6085A">
        <w:rPr>
          <w:rFonts w:ascii="仿宋_GB2312" w:eastAsia="仿宋_GB2312" w:hAnsi="Times New Roman" w:cs="Times New Roman" w:hint="eastAsia"/>
          <w:color w:val="000000"/>
          <w:kern w:val="0"/>
          <w:sz w:val="32"/>
          <w:szCs w:val="32"/>
        </w:rPr>
        <w:t>沂源监管组等机构主要负责人为成员，共同推进</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便民工程建设工作，办公室设在中国人民银行沂源县支行。建立重点难点问题会商等工作机制，加强部门联动，提升工作合力。各银行机构、支付机构要巩固已有工作机制，由单位主要负责人牵头便民工程各项工作，健全内部沟通协调及联动机制，加强统筹和资源协调。</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（二）加大政策扶持。</w:t>
      </w:r>
      <w:r w:rsidRPr="00E6085A">
        <w:rPr>
          <w:rFonts w:ascii="仿宋_GB2312" w:eastAsia="仿宋_GB2312" w:hAnsi="Times New Roman" w:cs="Times New Roman" w:hint="eastAsia"/>
          <w:color w:val="000000"/>
          <w:kern w:val="0"/>
          <w:sz w:val="32"/>
          <w:szCs w:val="32"/>
        </w:rPr>
        <w:t>不断创新和优化</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发展政策，构建支持多元化支付机构集聚、多渠道</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产业配套的政策体系，打造良好</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发展环境。加大对</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各项建设任务，尤其是公共服务领域</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建设的政策、财政支持力度。</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r w:rsidRPr="00E6085A">
        <w:rPr>
          <w:rFonts w:ascii="楷体_GB2312" w:eastAsia="楷体_GB2312" w:hAnsi="Times New Roman" w:cs="Times New Roman" w:hint="eastAsia"/>
          <w:color w:val="000000"/>
          <w:kern w:val="0"/>
          <w:sz w:val="32"/>
          <w:szCs w:val="32"/>
        </w:rPr>
        <w:t>（三）加强风险防控。</w:t>
      </w:r>
      <w:r w:rsidRPr="00E6085A">
        <w:rPr>
          <w:rFonts w:ascii="仿宋_GB2312" w:eastAsia="仿宋_GB2312" w:hAnsi="Times New Roman" w:cs="Times New Roman" w:hint="eastAsia"/>
          <w:color w:val="000000"/>
          <w:kern w:val="0"/>
          <w:sz w:val="32"/>
          <w:szCs w:val="32"/>
        </w:rPr>
        <w:t>创新金融科技监管，运用大数据、区块链等新技术，加强</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市场风险的监测预警和风险</w:t>
      </w:r>
      <w:proofErr w:type="gramStart"/>
      <w:r w:rsidRPr="00E6085A">
        <w:rPr>
          <w:rFonts w:ascii="仿宋_GB2312" w:eastAsia="仿宋_GB2312" w:hAnsi="Times New Roman" w:cs="Times New Roman" w:hint="eastAsia"/>
          <w:color w:val="000000"/>
          <w:kern w:val="0"/>
          <w:sz w:val="32"/>
          <w:szCs w:val="32"/>
        </w:rPr>
        <w:t>研</w:t>
      </w:r>
      <w:proofErr w:type="gramEnd"/>
      <w:r w:rsidRPr="00E6085A">
        <w:rPr>
          <w:rFonts w:ascii="仿宋_GB2312" w:eastAsia="仿宋_GB2312" w:hAnsi="Times New Roman" w:cs="Times New Roman" w:hint="eastAsia"/>
          <w:color w:val="000000"/>
          <w:kern w:val="0"/>
          <w:sz w:val="32"/>
          <w:szCs w:val="32"/>
        </w:rPr>
        <w:t>判。对无证经营支付业务、为黄赌毒等非法交易提供支付结算服务等违法违规行为保持高压监管态势，各相关部门齐抓共管、形成合力，</w:t>
      </w:r>
      <w:r w:rsidRPr="00E6085A">
        <w:rPr>
          <w:rFonts w:ascii="仿宋_GB2312" w:eastAsia="仿宋_GB2312" w:hAnsi="Times New Roman" w:cs="Times New Roman" w:hint="eastAsia"/>
          <w:color w:val="000000"/>
          <w:kern w:val="0"/>
          <w:sz w:val="32"/>
          <w:szCs w:val="32"/>
        </w:rPr>
        <w:lastRenderedPageBreak/>
        <w:t>坚决予以打击，净化支付市场环境。各类市场主体在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建设过程中接触到的大量数据信息，要在客户授权的前提下，依法、依规、有限度的进行存储、使用。对于超授权使用、泄露客户身份、账户或交易信息的，联合公安部门加大打击力度，严重的要依法追究刑事责任。建立健全</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智付</w:t>
      </w:r>
      <w:r w:rsidRPr="00E6085A">
        <w:rPr>
          <w:rFonts w:ascii="Times New Roman" w:eastAsia="微软雅黑" w:hAnsi="Times New Roman" w:cs="Times New Roman"/>
          <w:color w:val="000000"/>
          <w:kern w:val="0"/>
          <w:sz w:val="32"/>
          <w:szCs w:val="32"/>
        </w:rPr>
        <w:t>”</w:t>
      </w:r>
      <w:r w:rsidRPr="00E6085A">
        <w:rPr>
          <w:rFonts w:ascii="仿宋_GB2312" w:eastAsia="仿宋_GB2312" w:hAnsi="Times New Roman" w:cs="Times New Roman" w:hint="eastAsia"/>
          <w:color w:val="000000"/>
          <w:kern w:val="0"/>
          <w:sz w:val="32"/>
          <w:szCs w:val="32"/>
        </w:rPr>
        <w:t>相关投诉举报的快速响应机制，加强调查、跟踪、分析，推动市场主体规范业务管理，构成犯罪的及时移送司法机关，切实保护金融消费者的合法权益。</w:t>
      </w:r>
    </w:p>
    <w:p w:rsidR="00E6085A" w:rsidRPr="00E6085A" w:rsidRDefault="00E6085A" w:rsidP="00E6085A">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E6085A">
        <w:rPr>
          <w:rFonts w:ascii="Times New Roman" w:eastAsia="微软雅黑" w:hAnsi="Times New Roman" w:cs="Times New Roman"/>
          <w:color w:val="000000"/>
          <w:kern w:val="0"/>
          <w:sz w:val="32"/>
          <w:szCs w:val="32"/>
        </w:rPr>
        <w:t> </w:t>
      </w:r>
    </w:p>
    <w:p w:rsidR="000C4877" w:rsidRPr="00E6085A" w:rsidRDefault="000C4877" w:rsidP="00E6085A"/>
    <w:sectPr w:rsidR="000C4877" w:rsidRPr="00E6085A" w:rsidSect="000C4877">
      <w:pgSz w:w="11906" w:h="16838"/>
      <w:pgMar w:top="1440" w:right="1576" w:bottom="1440" w:left="1519"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g3ZjAyMDg1OGQ5ODY4NmE5NjlkNzRmYmM5NjEwYTgifQ=="/>
  </w:docVars>
  <w:rsids>
    <w:rsidRoot w:val="000C4877"/>
    <w:rsid w:val="000C4877"/>
    <w:rsid w:val="00E6085A"/>
    <w:rsid w:val="096A51A2"/>
    <w:rsid w:val="10E6462C"/>
    <w:rsid w:val="26FD3AB6"/>
    <w:rsid w:val="32294997"/>
    <w:rsid w:val="3DA768FC"/>
    <w:rsid w:val="5F881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8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4877"/>
    <w:pPr>
      <w:spacing w:beforeAutospacing="1" w:afterAutospacing="1"/>
      <w:jc w:val="left"/>
    </w:pPr>
    <w:rPr>
      <w:rFonts w:cs="Times New Roman"/>
      <w:kern w:val="0"/>
      <w:sz w:val="24"/>
    </w:rPr>
  </w:style>
  <w:style w:type="character" w:styleId="a4">
    <w:name w:val="Strong"/>
    <w:basedOn w:val="a0"/>
    <w:qFormat/>
    <w:rsid w:val="000C4877"/>
    <w:rPr>
      <w:b/>
    </w:rPr>
  </w:style>
</w:styles>
</file>

<file path=word/webSettings.xml><?xml version="1.0" encoding="utf-8"?>
<w:webSettings xmlns:r="http://schemas.openxmlformats.org/officeDocument/2006/relationships" xmlns:w="http://schemas.openxmlformats.org/wordprocessingml/2006/main">
  <w:divs>
    <w:div w:id="32035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666</Words>
  <Characters>3801</Characters>
  <Application>Microsoft Office Word</Application>
  <DocSecurity>0</DocSecurity>
  <Lines>31</Lines>
  <Paragraphs>8</Paragraphs>
  <ScaleCrop>false</ScaleCrop>
  <Company>微软中国</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2023-03-01T01:36:00Z</dcterms:created>
  <dcterms:modified xsi:type="dcterms:W3CDTF">2023-03-01T02:06:00Z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47FE7A4C997B4B9A896C513DE1707FBC</vt:lpwstr>
  </property>
</Properties>
</file>