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沂源县人民政府办公室关于印发2021年沂源县政务公开工作要点的通知</w:t>
      </w:r>
    </w:p>
    <w:p>
      <w:pPr>
        <w:pStyle w:val="2"/>
        <w:keepNext w:val="0"/>
        <w:keepLines w:val="0"/>
        <w:widowControl/>
        <w:suppressLineNumbers w:val="0"/>
        <w:spacing w:line="26" w:lineRule="atLeast"/>
        <w:jc w:val="center"/>
      </w:pPr>
      <w:r>
        <w:rPr>
          <w:rFonts w:hint="eastAsia" w:ascii="微软雅黑" w:hAnsi="微软雅黑" w:eastAsia="微软雅黑" w:cs="微软雅黑"/>
          <w:i w:val="0"/>
          <w:iCs w:val="0"/>
          <w:caps w:val="0"/>
          <w:color w:val="000000"/>
          <w:spacing w:val="0"/>
          <w:sz w:val="24"/>
          <w:szCs w:val="24"/>
          <w:shd w:val="clear" w:fill="FFFFFF"/>
        </w:rPr>
        <w:t>源政办字〔2021〕21号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《2021年沂源县政务公开工作要点》已经县政府同意，现印发给你们，请认真贯彻落实。</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4675"/>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firstLine="4675"/>
        <w:jc w:val="right"/>
      </w:pPr>
      <w:r>
        <w:rPr>
          <w:rFonts w:hint="eastAsia" w:ascii="微软雅黑" w:hAnsi="微软雅黑" w:eastAsia="微软雅黑" w:cs="微软雅黑"/>
          <w:sz w:val="24"/>
          <w:szCs w:val="24"/>
        </w:rPr>
        <w:t>  2021年5月23日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2021年沂源县政务公开工作要点</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2021年政务公开工作的总体要求是：以习近平新时代中国特色社会主义思想为指导，全面贯彻党的十九大和十九届二中、三中、四中、五中全会精神，认真落实国家和省、市关于全面推进政务公开的要求，坚持以人民为中心深化政务公开，进一步提高政务公开法治化、标准化、规范化水平，推动政府决策和管理服务更加透明规范，充分发挥政务公开在建设服务政府、法治政府、效能政府、廉洁政府等方面的促进作</w:t>
      </w:r>
      <w:r>
        <w:rPr>
          <w:rFonts w:hint="eastAsia" w:ascii="微软雅黑" w:hAnsi="微软雅黑" w:eastAsia="微软雅黑" w:cs="微软雅黑"/>
          <w:sz w:val="24"/>
          <w:szCs w:val="24"/>
        </w:rPr>
        <w:t>用，为全县经济社会高质量发展作出新贡献。</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一、夯实政务公开工作基础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一）规范政府信息管理。用好行政法规集中统一公开成果，对照中国政府法制信息网行政法规库的国家正式版本，更新本单位政府信息公开平台上的行政法规文本。全面推进行政规范性文件、政策性文件集中统一公开，年底前全面清理2016年以来制定的现行有效的行政规范性文件、政策性文件，通过政府信息公开平台集中公开。围绕企业群众创业办事需求，强化“一类事”政策文件主题分类，提高分类的精准性和查阅的便捷性。严格落实政府信息公开属性源头认定机制，政府信息需标明“主动公开”“依申请公开”“不予公开”等公开属性，确定为“不予公开”的需说明并记载理由。报请本级政府发文的，起草单位需提出公开属性建议，未提出公开属性建议的，将予以退文。做好政府信息公开保密审查，健全完善拟公开信息保密审查制度机制，所有拟公开的政府信息均应进行保密审查，同时应做好个人信息保护。（责任单位：</w:t>
      </w:r>
      <w:r>
        <w:rPr>
          <w:rFonts w:hint="eastAsia" w:ascii="微软雅黑" w:hAnsi="微软雅黑" w:eastAsia="微软雅黑" w:cs="微软雅黑"/>
          <w:sz w:val="24"/>
          <w:szCs w:val="24"/>
        </w:rPr>
        <w:t>县</w:t>
      </w:r>
      <w:r>
        <w:rPr>
          <w:rFonts w:hint="eastAsia" w:ascii="微软雅黑" w:hAnsi="微软雅黑" w:eastAsia="微软雅黑" w:cs="微软雅黑"/>
          <w:color w:val="000000"/>
          <w:sz w:val="24"/>
          <w:szCs w:val="24"/>
        </w:rPr>
        <w:t>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做好主动公开内容维护。严格依照《政府信息公开条例》规定，持续扩展细化主动公开的具体内容，不断完善主动公开基本目录。根据法律法规修订、职能转移调整、流程优化等，动态调整主动公开基本目录，完善政府信息公开平台栏目，各部门单位要于6月底前对目录和栏目进行一轮完善和调整。落实专人专责，健全主动公开栏目内容的日常检查、维护和更新机制，杜绝文字差错、信息缺失和错链、死链等问题。（责任单位：</w:t>
      </w:r>
      <w:r>
        <w:rPr>
          <w:rFonts w:hint="eastAsia" w:ascii="微软雅黑" w:hAnsi="微软雅黑" w:eastAsia="微软雅黑" w:cs="微软雅黑"/>
          <w:sz w:val="24"/>
          <w:szCs w:val="24"/>
        </w:rPr>
        <w:t>县</w:t>
      </w:r>
      <w:r>
        <w:rPr>
          <w:rFonts w:hint="eastAsia" w:ascii="微软雅黑" w:hAnsi="微软雅黑" w:eastAsia="微软雅黑" w:cs="微软雅黑"/>
          <w:color w:val="000000"/>
          <w:sz w:val="24"/>
          <w:szCs w:val="24"/>
        </w:rPr>
        <w:t>政府各部门单位，</w:t>
      </w:r>
      <w:r>
        <w:rPr>
          <w:rFonts w:hint="eastAsia" w:ascii="微软雅黑" w:hAnsi="微软雅黑" w:eastAsia="微软雅黑" w:cs="微软雅黑"/>
          <w:sz w:val="24"/>
          <w:szCs w:val="24"/>
        </w:rPr>
        <w:t>各镇、街道、经济开发区</w:t>
      </w:r>
      <w:r>
        <w:rPr>
          <w:rFonts w:hint="eastAsia" w:ascii="微软雅黑" w:hAnsi="微软雅黑" w:eastAsia="微软雅黑" w:cs="微软雅黑"/>
          <w:color w:val="000000"/>
          <w:sz w:val="24"/>
          <w:szCs w:val="24"/>
        </w:rPr>
        <w:t>）</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（三）加强政务公开平台建设</w:t>
      </w:r>
      <w:r>
        <w:rPr>
          <w:rFonts w:hint="eastAsia" w:ascii="微软雅黑" w:hAnsi="微软雅黑" w:eastAsia="微软雅黑" w:cs="微软雅黑"/>
          <w:sz w:val="24"/>
          <w:szCs w:val="24"/>
        </w:rPr>
        <w:t>。聚焦数字政府“一个平台一个号、一张网络一朵云”建设，配合市政府深入推进政府门户网站、政务公开网、政务服务网全面融合，实现“进一张网，办全市事”。健全政务新媒体监管机制，针对一哄而上、重复建设、“娱乐化”“空壳”等问题有序开展清理整合。年底前，县政府门户网站实现支持互联网协议第6版。加大政府公报出</w:t>
      </w:r>
      <w:r>
        <w:rPr>
          <w:rFonts w:hint="eastAsia" w:ascii="微软雅黑" w:hAnsi="微软雅黑" w:eastAsia="微软雅黑" w:cs="微软雅黑"/>
          <w:color w:val="000000"/>
          <w:sz w:val="24"/>
          <w:szCs w:val="24"/>
        </w:rPr>
        <w:t>版频次，扩大赠阅范围，全面完成</w:t>
      </w:r>
      <w:r>
        <w:rPr>
          <w:rFonts w:hint="eastAsia" w:ascii="微软雅黑" w:hAnsi="微软雅黑" w:eastAsia="微软雅黑" w:cs="微软雅黑"/>
          <w:color w:val="000000"/>
          <w:spacing w:val="-6"/>
          <w:sz w:val="24"/>
          <w:szCs w:val="24"/>
        </w:rPr>
        <w:t>历史公报数字化</w:t>
      </w:r>
      <w:r>
        <w:rPr>
          <w:rFonts w:hint="eastAsia" w:ascii="微软雅黑" w:hAnsi="微软雅黑" w:eastAsia="微软雅黑" w:cs="微软雅黑"/>
          <w:spacing w:val="-6"/>
          <w:sz w:val="24"/>
          <w:szCs w:val="24"/>
        </w:rPr>
        <w:t>。事业单位改革中涉改单位主管部门要对其所属事业单位信息公开平台加以整合，原则上主管部门信息公开平台栏目要吸收所属事业单位公开任务和相关数据，也可保留所属事业单位信息公开平台并在主</w:t>
      </w:r>
      <w:r>
        <w:rPr>
          <w:rFonts w:hint="eastAsia" w:ascii="微软雅黑" w:hAnsi="微软雅黑" w:eastAsia="微软雅黑" w:cs="微软雅黑"/>
          <w:sz w:val="24"/>
          <w:szCs w:val="24"/>
        </w:rPr>
        <w:t>管部门网站予以展示。坚持政</w:t>
      </w:r>
      <w:r>
        <w:rPr>
          <w:rFonts w:hint="eastAsia" w:ascii="微软雅黑" w:hAnsi="微软雅黑" w:eastAsia="微软雅黑" w:cs="微软雅黑"/>
          <w:color w:val="000000"/>
          <w:sz w:val="24"/>
          <w:szCs w:val="24"/>
        </w:rPr>
        <w:t>府网站信息公开平台为政府信息公开的第一平台，政府网站其他栏目以及依法向其他专门网站提供的数据，应以政府信息公开平台上的数据为基准。（责任单位：县大数据中心、县行政审批服务局，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四）推进基层政务公开标准化规范化。根据国务院相关部门其他领域标准指引编制情况，进一步完善本级本部门政务公开事项标准目录。对政务公开事项标准目录进行跟踪评估，以基层群众实际需求为导向及时优化调整完善。进一步做好政务公开专区、政府信息公开窗口等线下公开场所和平台建设，充分将专区运营和企业群众办事需求相融合。推动基层政务公开标准化规范化向农村和社区延伸。（责任单位：县行政审批服务局、县文化和旅游局、县档案馆等相关部门单位，</w:t>
      </w:r>
      <w:r>
        <w:rPr>
          <w:rFonts w:hint="eastAsia" w:ascii="微软雅黑" w:hAnsi="微软雅黑" w:eastAsia="微软雅黑" w:cs="微软雅黑"/>
          <w:sz w:val="24"/>
          <w:szCs w:val="24"/>
        </w:rPr>
        <w:t>各镇、街道、经济开发区</w:t>
      </w:r>
      <w:r>
        <w:rPr>
          <w:rFonts w:hint="eastAsia" w:ascii="微软雅黑" w:hAnsi="微软雅黑" w:eastAsia="微软雅黑" w:cs="微软雅黑"/>
          <w:color w:val="000000"/>
          <w:sz w:val="24"/>
          <w:szCs w:val="24"/>
        </w:rPr>
        <w:t xml:space="preserve">）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五）提高依申请公开工作质量。切实转变观念，强化服务理念，把依申请公开工作作为服务人民群众生产生活、支持市场主体创业创新的重要方式，更好满足申请人对政府信息的个性化合理需求。推进依申请公开标准化规范化建设，进一步健全完善登记、审核、办理、答复、归档等工作制度，严格依法依规办理。完善申请办理会商机制，加强部门协作研究，防范法律风险。完善依申请公开定期分析机制，梳理总结群众关注的征地拆迁、就业就学、社会保障等方面的热点难点，积极推动向主动公开转化。行政复议机关要依法审理政府信息公开案件，充分保障申请人获取政府信息的合法权利。</w:t>
      </w:r>
      <w:r>
        <w:rPr>
          <w:rFonts w:hint="eastAsia" w:ascii="微软雅黑" w:hAnsi="微软雅黑" w:eastAsia="微软雅黑" w:cs="微软雅黑"/>
          <w:sz w:val="24"/>
          <w:szCs w:val="24"/>
        </w:rPr>
        <w:t>（责任单位：县</w:t>
      </w:r>
      <w:r>
        <w:rPr>
          <w:rFonts w:hint="eastAsia" w:ascii="微软雅黑" w:hAnsi="微软雅黑" w:eastAsia="微软雅黑" w:cs="微软雅黑"/>
          <w:color w:val="000000"/>
          <w:sz w:val="24"/>
          <w:szCs w:val="24"/>
        </w:rPr>
        <w:t>政府各部门单位，</w:t>
      </w:r>
      <w:r>
        <w:rPr>
          <w:rFonts w:hint="eastAsia" w:ascii="微软雅黑" w:hAnsi="微软雅黑" w:eastAsia="微软雅黑" w:cs="微软雅黑"/>
          <w:sz w:val="24"/>
          <w:szCs w:val="24"/>
        </w:rPr>
        <w:t>各镇、街道、经济开发区</w:t>
      </w:r>
      <w:r>
        <w:rPr>
          <w:rFonts w:hint="eastAsia" w:ascii="微软雅黑" w:hAnsi="微软雅黑" w:eastAsia="微软雅黑" w:cs="微软雅黑"/>
          <w:color w:val="000000"/>
          <w:sz w:val="24"/>
          <w:szCs w:val="24"/>
        </w:rPr>
        <w:t xml:space="preserve">）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六）进一步推动企事业单位信息公开。认真贯彻落实《国务院办公厅关于印发&lt;公共企事业单位信息公开规定制定办法&gt;的通知》（国办发〔2020〕50号）要求，对照国务院有关部委出台的公共企事业单位信息公开规定，及时制定落实措施，指导督促公共企事业单位及时公开与人民群众日常生产生活密切相关、对营商环境影响较大、直接关系服务对象切身利益、事关生产安全和消费者人</w:t>
      </w:r>
      <w:r>
        <w:rPr>
          <w:rFonts w:hint="eastAsia" w:ascii="微软雅黑" w:hAnsi="微软雅黑" w:eastAsia="微软雅黑" w:cs="微软雅黑"/>
          <w:sz w:val="24"/>
          <w:szCs w:val="24"/>
        </w:rPr>
        <w:t xml:space="preserve">身财产安全、社会舆论关注度高、反映问题较多的重要信息。主管部门要抓紧建立申诉工作制度，明确处理期限和流程，依法依规及时处理。（责任单位：县教育和体育局、县财政局、县卫生健康局、县住房城乡建设局、市生态环境局沂源分局、县交通运输局、县水利局，各镇、街道、经济开发区）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二、加强重点领域信息公开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深化细化重要部署执行公开。做好2021年县政府工作报告主要任务目标落实情况公开，根据县政府办公室《关于认真落实2021年全县经济社会发展主要目标任务的通知》（源政办字〔2021〕9号）工作分工，公开任务落实执行措施、实施步骤、责任分工、监督方式，根据工作推进情况按季度公开工作进展、取得成效、后续举措。做好民生实事项目进展情况公开，按照县政府办公室《关于认真落实2021年度沂源县重大民生实事项目的通知》要求，通过政府信息公开平台、政务新媒体等多种渠道多种方式向社会公开重大民生实事项目进展情况及工作成效。主动公开本地区、本系统“十四五”规划和专项规划、空间规划、区域规划等；推动本地区、本系统历史规划（计划）的归集整理和主动公开工作，充分展示“一张蓝图绘到底”的接续奋斗历程。（责任单位：县</w:t>
      </w:r>
      <w:r>
        <w:rPr>
          <w:rFonts w:hint="eastAsia" w:ascii="微软雅黑" w:hAnsi="微软雅黑" w:eastAsia="微软雅黑" w:cs="微软雅黑"/>
          <w:color w:val="000000"/>
          <w:sz w:val="24"/>
          <w:szCs w:val="24"/>
        </w:rPr>
        <w:t>政府各部门单位，</w:t>
      </w:r>
      <w:r>
        <w:rPr>
          <w:rFonts w:hint="eastAsia" w:ascii="微软雅黑" w:hAnsi="微软雅黑" w:eastAsia="微软雅黑" w:cs="微软雅黑"/>
          <w:sz w:val="24"/>
          <w:szCs w:val="24"/>
        </w:rPr>
        <w:t>各镇、街道、经济开发区</w:t>
      </w:r>
      <w:r>
        <w:rPr>
          <w:rFonts w:hint="eastAsia" w:ascii="微软雅黑" w:hAnsi="微软雅黑" w:eastAsia="微软雅黑" w:cs="微软雅黑"/>
          <w:color w:val="000000"/>
          <w:sz w:val="24"/>
          <w:szCs w:val="24"/>
        </w:rPr>
        <w:t xml:space="preserve">）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（八）深化细化民生领域信息公开。加大高校毕业生、退役军人、困难人员等就业信息公开力度。持续做好学前教育行动计划、义务教育入学等信息公开。深化社会保障、社会救助、社会福利和养</w:t>
      </w:r>
      <w:r>
        <w:rPr>
          <w:rFonts w:hint="eastAsia" w:ascii="微软雅黑" w:hAnsi="微软雅黑" w:eastAsia="微软雅黑" w:cs="微软雅黑"/>
          <w:color w:val="000000"/>
          <w:spacing w:val="4"/>
          <w:sz w:val="24"/>
          <w:szCs w:val="24"/>
        </w:rPr>
        <w:t>老、医疗服务信息公开。推进实行排污许可、新一轮“四减四增”行动、确权登记等信息公开。（责任单位：县人力资源社会保障局、县退役军人局、县教育和体育局、县住房城乡建设局、县民政局、县残联、市医疗保障局沂源分局、县卫生健康局、市生态环境局沂源分局、县自然</w:t>
      </w:r>
      <w:r>
        <w:rPr>
          <w:rFonts w:hint="eastAsia" w:ascii="微软雅黑" w:hAnsi="微软雅黑" w:eastAsia="微软雅黑" w:cs="微软雅黑"/>
          <w:color w:val="000000"/>
          <w:sz w:val="24"/>
          <w:szCs w:val="24"/>
        </w:rPr>
        <w:t>资源局，</w:t>
      </w:r>
      <w:r>
        <w:rPr>
          <w:rFonts w:hint="eastAsia" w:ascii="微软雅黑" w:hAnsi="微软雅黑" w:eastAsia="微软雅黑" w:cs="微软雅黑"/>
          <w:sz w:val="24"/>
          <w:szCs w:val="24"/>
        </w:rPr>
        <w:t>各镇、街道、</w:t>
      </w:r>
      <w:r>
        <w:rPr>
          <w:rFonts w:hint="eastAsia" w:ascii="微软雅黑" w:hAnsi="微软雅黑" w:eastAsia="微软雅黑" w:cs="微软雅黑"/>
          <w:color w:val="000000"/>
          <w:sz w:val="24"/>
          <w:szCs w:val="24"/>
        </w:rPr>
        <w:t xml:space="preserve">经济开发区）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九）深化细化财政资金领域信息公开。稳步扩大预决算公开范围，推进部门所属单位预算、决算及相关报表公开。持续深化地方政府债务信息公开。加大惠民惠农政策和资金发放信息公开力度，推动补贴信息公开向农村和社区延伸。（责任单位：县财政局、</w:t>
      </w:r>
      <w:r>
        <w:rPr>
          <w:rFonts w:hint="eastAsia" w:ascii="微软雅黑" w:hAnsi="微软雅黑" w:eastAsia="微软雅黑" w:cs="微软雅黑"/>
          <w:sz w:val="24"/>
          <w:szCs w:val="24"/>
        </w:rPr>
        <w:t>县</w:t>
      </w:r>
      <w:r>
        <w:rPr>
          <w:rFonts w:hint="eastAsia" w:ascii="微软雅黑" w:hAnsi="微软雅黑" w:eastAsia="微软雅黑" w:cs="微软雅黑"/>
          <w:color w:val="000000"/>
          <w:sz w:val="24"/>
          <w:szCs w:val="24"/>
        </w:rPr>
        <w:t>政府相关部门单位，</w:t>
      </w:r>
      <w:r>
        <w:rPr>
          <w:rFonts w:hint="eastAsia" w:ascii="微软雅黑" w:hAnsi="微软雅黑" w:eastAsia="微软雅黑" w:cs="微软雅黑"/>
          <w:sz w:val="24"/>
          <w:szCs w:val="24"/>
        </w:rPr>
        <w:t>各镇、街道、经济开发区</w:t>
      </w:r>
      <w:r>
        <w:rPr>
          <w:rFonts w:hint="eastAsia" w:ascii="微软雅黑" w:hAnsi="微软雅黑" w:eastAsia="微软雅黑" w:cs="微软雅黑"/>
          <w:color w:val="000000"/>
          <w:sz w:val="24"/>
          <w:szCs w:val="24"/>
        </w:rPr>
        <w:t>）</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（十）深化细化营商环境信息公开。适时更新完</w:t>
      </w:r>
      <w:r>
        <w:rPr>
          <w:rFonts w:hint="eastAsia" w:ascii="微软雅黑" w:hAnsi="微软雅黑" w:eastAsia="微软雅黑" w:cs="微软雅黑"/>
          <w:sz w:val="24"/>
          <w:szCs w:val="24"/>
        </w:rPr>
        <w:t>善权责清单和机构职能目录并按要求公开，按照县政府办公室《关于印发沂源县全面推行行政指导工作实施方案的通知》（源政办字〔2021〕17号）要求，通过政府信息公开平台公开本单位行政指导事项目录清单，推进</w:t>
      </w:r>
      <w:r>
        <w:rPr>
          <w:rFonts w:hint="eastAsia" w:ascii="微软雅黑" w:hAnsi="微软雅黑" w:eastAsia="微软雅黑" w:cs="微软雅黑"/>
          <w:color w:val="000000"/>
          <w:sz w:val="24"/>
          <w:szCs w:val="24"/>
        </w:rPr>
        <w:t xml:space="preserve">政务服务标准化、规范化、便利化。做好精准落实宏观政策、深化减权放权、完善监管机制、创新服务方式等方面的信息公开。做好市场规则标准和监管执法信息公开，县政府相关部门制定并发布县级层面重点监管事项清单以及监管规则和标准。及时公开建设高标准市场体系行动方案的落实举措，加强反垄断与反不正当竞争执法信息发布工作。加大“互联网+执法”、公共法律服务等信息公开力度。（责任单位：县委编办、县发展改革局、县司法局、县市场监管局等相关部门单位，各镇、街道、经济开发区）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（十一）深化细化卫生健康领域信息公开。做好疫情防控信息公开，准确把握常态化新冠肺炎疫情防控的阶段性特征，</w:t>
      </w:r>
      <w:r>
        <w:rPr>
          <w:rFonts w:hint="eastAsia" w:ascii="微软雅黑" w:hAnsi="微软雅黑" w:eastAsia="微软雅黑" w:cs="微软雅黑"/>
          <w:sz w:val="24"/>
          <w:szCs w:val="24"/>
        </w:rPr>
        <w:t>县委统筹疫情防控和经济运行工作领导小组（指挥部）依据上级授权，在省、市卫生健康委疫情信息发布后，跟进发布我县疫情信息，同时对上级发布的疫情信息进行转发并注明信息来源，成员单位重点围绕散发疫情、隔离管控、精准防控、冷链运输、流</w:t>
      </w:r>
      <w:r>
        <w:rPr>
          <w:rFonts w:hint="eastAsia" w:ascii="微软雅黑" w:hAnsi="微软雅黑" w:eastAsia="微软雅黑" w:cs="微软雅黑"/>
          <w:color w:val="000000"/>
          <w:sz w:val="24"/>
          <w:szCs w:val="24"/>
        </w:rPr>
        <w:t>调溯源、疫苗使用、假期人员流动等发布权威信息。提高疫情防控信息发布规范化水平，强化政府系统内部信息整合，对社会关注的重大政策、内容敏感的重要信息统一步调对外发声</w:t>
      </w:r>
      <w:r>
        <w:rPr>
          <w:rFonts w:hint="eastAsia" w:ascii="微软雅黑" w:hAnsi="微软雅黑" w:eastAsia="微软雅黑" w:cs="微软雅黑"/>
          <w:sz w:val="24"/>
          <w:szCs w:val="24"/>
        </w:rPr>
        <w:t>。按照市政府《关于贯彻健康中国行动推进健康淄博建设的实施意见》（淄政发〔2021〕5号）</w:t>
      </w:r>
      <w:r>
        <w:rPr>
          <w:rFonts w:hint="eastAsia" w:ascii="微软雅黑" w:hAnsi="微软雅黑" w:eastAsia="微软雅黑" w:cs="微软雅黑"/>
          <w:color w:val="000000"/>
          <w:sz w:val="24"/>
          <w:szCs w:val="24"/>
        </w:rPr>
        <w:t xml:space="preserve">要求和县政府有关落实意见，积极运用政府信息公开平台、微信、微博、移动客户端以及短视频等新媒体大力开展健康科普宣传，帮助人民群众学习、了解、掌握有关维持健康、预防疾病、早期发现、紧急救援、科学就医、合理用药等方面的知识与技能，提高自我主动健康意识。卫生健康主管部门要指导、督促各医疗机构常态化深入推进院务公开。（责任单位：县委统筹疫情防控和经济运行工作领导小组（指挥部）办公室、县卫生健康局等相关部门单位，各镇、街道、经济开发区）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十二）深化细化应急管理领域信息公开。加强安全生产信息公开，加大事故查处和责任追究信息公开力度。及时公布本地区自然资源和安全生产突发公共事件等各类应急预案信息，做好防灾减灾、预警预报及灾害救助等信息发布。（责任单位：县应急局及相关部门）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十三）深化细化教育领域信息公开。继续优化细化各级各类招生考试信息的公开，重点做好义务教育阶段招生入学工作实施方案、实施细则，公办学校对口招生区域范围、民办学校招生计划、录取办法等信息的主动公开工作。深入推进职业教育和民办教育信息公开。（责任单位：县教育和体育局）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未涉及上述重点领域的县政府其他部门，要结合本部门本系统重点业务、年度重点工作、历年政务公开工作部署，自行确定本系统年度公开重点领</w:t>
      </w:r>
      <w:r>
        <w:rPr>
          <w:rFonts w:hint="eastAsia" w:ascii="微软雅黑" w:hAnsi="微软雅黑" w:eastAsia="微软雅黑" w:cs="微软雅黑"/>
          <w:sz w:val="24"/>
          <w:szCs w:val="24"/>
        </w:rPr>
        <w:t xml:space="preserve">域，明确细化公开内容和要求，并进行部署，抓好重点领域公开任务落实。 </w:t>
      </w:r>
    </w:p>
    <w:p>
      <w:pPr>
        <w:pStyle w:val="2"/>
        <w:keepNext w:val="0"/>
        <w:keepLines w:val="0"/>
        <w:widowControl/>
        <w:suppressLineNumbers w:val="0"/>
        <w:spacing w:line="26" w:lineRule="atLeast"/>
        <w:ind w:left="0" w:firstLine="600"/>
      </w:pPr>
      <w:r>
        <w:rPr>
          <w:rFonts w:hint="eastAsia" w:ascii="微软雅黑" w:hAnsi="微软雅黑" w:eastAsia="微软雅黑" w:cs="微软雅黑"/>
          <w:color w:val="000000"/>
          <w:sz w:val="24"/>
          <w:szCs w:val="24"/>
        </w:rPr>
        <w:t xml:space="preserve">三、加强政策解读和热点回应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四）精准解读政策文件。主动公开的政策性文件均应开展解读。政策文件与解读材料要“同步组织、同步审签、同步部署”，以部门名义印发的政策性文件，报批时应当将解读方案、解读材料一并报部门负责人审签；以政府或政府办公室名义印发的政策性文件，牵头起草部门报送代拟稿时应将经本部门主要负责人审定的解读方案和解读材料一并报送，材料不齐全的，政府办公室按规定予以退文。对政策制定过程中收集到的普遍关注点和疑惑点，要有针对性地予以解答、说明，对政策公布后社会的普遍疑虑和争议点，有针对性地开展再次解读、深度解读、延伸解读。解读材料要注重对政策背景、出台目的、重要举措等方面进行实质性解读，精准传达政策意图，杜绝简单摘抄文字、罗列文件小标题等形式化解读。（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（十五）改进政策文件解读方式。充分发挥政策参与制定者、熟悉有关领域业务的专家学者和新闻媒体的作用，对政策进行多角度解读。注重运用图标图解、音频视频等方式，提高政策解读效果</w:t>
      </w:r>
      <w:r>
        <w:rPr>
          <w:rFonts w:hint="eastAsia" w:ascii="微软雅黑" w:hAnsi="微软雅黑" w:eastAsia="微软雅黑" w:cs="微软雅黑"/>
          <w:sz w:val="24"/>
          <w:szCs w:val="24"/>
        </w:rPr>
        <w:t>。为弥补各部门单位专业力量不足、节约财政资金，县大数据中心负责统一组织专业力量对县政府及县级部门单位的政策文件制作图片和视频解读材料，各部门单位审核后自行发布。政府信息公开工作机构要畅通本单位政策咨询渠道，可依托12345政务服务便民热线、实体服务大厅和政务服务网，设立政策咨询综合服务窗口，为企业群众提供“一号答”“一站式”的政策咨询服务。各级各部门单位要按照县政府办公室《关于印发加强政府新闻发布推进政务公开工作实施方案的通知》要求，积极通过新闻发布会发布、解读政策，推动政策更好落地执行。对</w:t>
      </w:r>
      <w:r>
        <w:rPr>
          <w:rFonts w:hint="eastAsia" w:ascii="微软雅黑" w:hAnsi="微软雅黑" w:eastAsia="微软雅黑" w:cs="微软雅黑"/>
          <w:color w:val="000000"/>
          <w:sz w:val="24"/>
          <w:szCs w:val="24"/>
        </w:rPr>
        <w:t>重要政策文件及解读材料，要协调主要新闻媒体、重点网站和新媒体平台转发转载，提高政策到达率和知晓度。（责任单位：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六）积极回应社会关切。通过政府信息公开平台专门栏目做好人大代表和政协委员建议提案办理情况公开工作。密切关注涉及疫情防控、经济金融、工资拖欠、生态环境污染、食药安全、教育医疗养老、安全生产、市场监管、房地产市场、困难群众生活等方面的舆情，加强台账管理，及时作出回应。进一步完善政务公开、宣传、互联网服务保障、信访等部门单位沟通和协调联动机制，综合用好依申请公开、“一网通办”、12345政务服务便民热线、领导信箱、政务微博微信、政府网站留言板等渠道，提高对社会热点的发现、搜集和反馈能力。（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四、强化公众参与 </w:t>
      </w:r>
    </w:p>
    <w:p>
      <w:pPr>
        <w:pStyle w:val="2"/>
        <w:keepNext w:val="0"/>
        <w:keepLines w:val="0"/>
        <w:widowControl/>
        <w:suppressLineNumbers w:val="0"/>
        <w:spacing w:before="0" w:beforeAutospacing="0" w:after="0" w:afterAutospacing="0" w:line="26" w:lineRule="atLeast"/>
        <w:ind w:left="0" w:firstLine="640"/>
        <w:jc w:val="both"/>
      </w:pPr>
      <w:r>
        <w:rPr>
          <w:rFonts w:hint="eastAsia" w:ascii="微软雅黑" w:hAnsi="微软雅黑" w:eastAsia="微软雅黑" w:cs="微软雅黑"/>
          <w:color w:val="000000"/>
          <w:sz w:val="24"/>
          <w:szCs w:val="24"/>
        </w:rPr>
        <w:t>（十七）公开重大行政决策</w:t>
      </w:r>
      <w:r>
        <w:rPr>
          <w:rFonts w:hint="eastAsia" w:ascii="微软雅黑" w:hAnsi="微软雅黑" w:eastAsia="微软雅黑" w:cs="微软雅黑"/>
          <w:sz w:val="24"/>
          <w:szCs w:val="24"/>
        </w:rPr>
        <w:t>。按照县政府《关于印发沂源县重大行政决策程序规定的通知》（源政发〔2018〕10号）要求，向社会及时公布重大行政决策事项目录。承办部门应当按照省、市、县重大行政决策程序</w:t>
      </w:r>
      <w:r>
        <w:rPr>
          <w:rFonts w:hint="eastAsia" w:ascii="微软雅黑" w:hAnsi="微软雅黑" w:eastAsia="微软雅黑" w:cs="微软雅黑"/>
          <w:color w:val="000000"/>
          <w:sz w:val="24"/>
          <w:szCs w:val="24"/>
        </w:rPr>
        <w:t>规定，通过本单位信息公开平台“互动交流”系统的“意见征集”模块等渠道对重大行政决策事项征求公众意见，后续要根据决策事项推进情况，对决策草案、制定背景、意见征集采纳情况、会议审议情况、决策结果等各项信息进行全链条展示。（责任单位：</w:t>
      </w:r>
      <w:r>
        <w:rPr>
          <w:rFonts w:hint="eastAsia" w:ascii="微软雅黑" w:hAnsi="微软雅黑" w:eastAsia="微软雅黑" w:cs="微软雅黑"/>
          <w:sz w:val="24"/>
          <w:szCs w:val="24"/>
        </w:rPr>
        <w:t>县司法局等县政府有关部门单位，各镇、街道、经济开发区）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八）畅通公众参与渠道。决策机关应当建立完善公众参与平台，及时发布行政决策相关信息、征求意见及其反馈情况。决策承办单位可以采取座谈会、书面征求意见、向社会公开征求意见、实地走访、听证会、问卷调查、民意调查等多种方式广泛听取意见，意见收集、采纳情况，以及较为集中意见不予采纳的原因要向社会公开。（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（十九）做好政府会议公众参与。</w:t>
      </w:r>
      <w:r>
        <w:rPr>
          <w:rFonts w:hint="eastAsia" w:ascii="微软雅黑" w:hAnsi="微软雅黑" w:eastAsia="微软雅黑" w:cs="微软雅黑"/>
          <w:sz w:val="24"/>
          <w:szCs w:val="24"/>
        </w:rPr>
        <w:t>认真落实《沂源县政务会议开放制度》有关要求，常态化落实邀请利益相关方、公众代表、专家、媒体等列席政府决策会议制度，代表列席和意见发表采纳情况向社会公开。</w:t>
      </w:r>
      <w:r>
        <w:rPr>
          <w:rFonts w:hint="eastAsia" w:ascii="微软雅黑" w:hAnsi="微软雅黑" w:eastAsia="微软雅黑" w:cs="微软雅黑"/>
          <w:color w:val="000000"/>
          <w:sz w:val="24"/>
          <w:szCs w:val="24"/>
        </w:rPr>
        <w:t>（责任单位：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扎实搞好政民互动。积极开展政府开放日或政府开放周、政务公开日、网络问政、电视问政等多种形式的公众参与活动。对优化营商环境、征地拆迁、教育医疗、安全生产等社会关注度高的工作，鼓励借助5G、云直播、视频直播、VR 等新技术开展线上系列主题活动，引导公众参与工作监督和评价。</w:t>
      </w:r>
      <w:r>
        <w:rPr>
          <w:rFonts w:hint="eastAsia" w:ascii="微软雅黑" w:hAnsi="微软雅黑" w:eastAsia="微软雅黑" w:cs="微软雅黑"/>
          <w:sz w:val="24"/>
          <w:szCs w:val="24"/>
        </w:rPr>
        <w:t>做好政府信箱和政府网站互动平台答复工作，对公众意见、建议和批评须在5个工作日内认真答复，严禁出现推诿、敷衍、超期答复和不答复现象。</w:t>
      </w:r>
      <w:r>
        <w:rPr>
          <w:rFonts w:hint="eastAsia" w:ascii="微软雅黑" w:hAnsi="微软雅黑" w:eastAsia="微软雅黑" w:cs="微软雅黑"/>
          <w:color w:val="000000"/>
          <w:sz w:val="24"/>
          <w:szCs w:val="24"/>
        </w:rPr>
        <w:t>（责任单位：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五、强化工作保障和监督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一）推动实现“三个转变”。推动由少数专兼职人员抓向全体政府工作人员人人参与政务公开转变；推动由集中打突击向将政务公开嵌入政务运行全过程转变；推动由被动迎评迎考向主动搞好政务公开转变。要在工作部署、人员培训、督促检查、考核评估等方面作相应调整，完善制度，健全机制，推动形成政务公开工作新格局。（责任单位：</w:t>
      </w:r>
      <w:r>
        <w:rPr>
          <w:rFonts w:hint="eastAsia" w:ascii="微软雅黑" w:hAnsi="微软雅黑" w:eastAsia="微软雅黑" w:cs="微软雅黑"/>
          <w:sz w:val="24"/>
          <w:szCs w:val="24"/>
        </w:rPr>
        <w:t>县政府各部门单位，各镇、街道、经济开发区）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二）夯实业务主管部门职责。树立“管业务就要管公开”的理念，充分发挥职能部门优势，形成分工明确、责任明晰、齐抓共管、互相配合的政务公开工作体系，做到工作推进到哪里，公开就要跟进到哪里。重大项目、自然资源、生态环境、财政、教育和体育、卫生健康、社会保障、就业创业、市场监管、农业农村、应急管理、政务服务、行政执法等领域主管部门在抓好业务的同时，要切实承担起对本系统、本行业、本领域政务公开的指导监督职责。县政府办公室要对县政府各部门的公开监督推进职责予以明确，履责情况纳入政务公开年度考核。（责任单位：</w:t>
      </w:r>
      <w:r>
        <w:rPr>
          <w:rFonts w:hint="eastAsia" w:ascii="微软雅黑" w:hAnsi="微软雅黑" w:eastAsia="微软雅黑" w:cs="微软雅黑"/>
          <w:sz w:val="24"/>
          <w:szCs w:val="24"/>
        </w:rPr>
        <w:t>县政府办公室、县政府有关部门单位，各镇、街道、经济开发区）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三）健全工作协调机制。各级各部门政务公开领导小组要定期召开会议，切实发挥统筹指导协调推进职责。加强政务公开工作经费保障，要在资金安排中统筹考虑，确保政策解读、考核评估、公开专栏建设等工作顺利开展。加强政务公开宣传，营造良好的公开氛围。（责任单位：县政府办公室、</w:t>
      </w:r>
      <w:r>
        <w:rPr>
          <w:rFonts w:hint="eastAsia" w:ascii="微软雅黑" w:hAnsi="微软雅黑" w:eastAsia="微软雅黑" w:cs="微软雅黑"/>
          <w:sz w:val="24"/>
          <w:szCs w:val="24"/>
        </w:rPr>
        <w:t>县财政局、县政府有关部门单位，各镇、街道、经济开发区）</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四）加强培训考核。完善政务公开培训工作，将政务公开纳入全体政府工作人员培训，分级分类做好培训组织。建立健全政务公开考核制度，继续开展考核评估工作。强化激励问责，对政务公开工作推动有力、贡献突出的单位和个人予以表扬。对工作落实不到位、考核长期落后的单位公开通报批评，督促工作整改提升。（责任单位：</w:t>
      </w:r>
      <w:r>
        <w:rPr>
          <w:rFonts w:hint="eastAsia" w:ascii="微软雅黑" w:hAnsi="微软雅黑" w:eastAsia="微软雅黑" w:cs="微软雅黑"/>
          <w:sz w:val="24"/>
          <w:szCs w:val="24"/>
        </w:rPr>
        <w:t>县政府各部门单位，各镇、街道、经济开发区）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五）改进工作作风。县大数据中心要加强工作指导，切实解决政务公开工作中遇到的难点问题，注重培育打造具有沂源特色的政务公开品牌。日常指导和评估考核工作中，要充分借助信息化手段，避免过度要求各镇（街道、经济开发区）和县直各部门单位提供自查报告、情况说明等书面材料，切实减轻镇办和部门负担。（责任单位：</w:t>
      </w:r>
      <w:r>
        <w:rPr>
          <w:rFonts w:hint="eastAsia" w:ascii="微软雅黑" w:hAnsi="微软雅黑" w:eastAsia="微软雅黑" w:cs="微软雅黑"/>
          <w:sz w:val="24"/>
          <w:szCs w:val="24"/>
        </w:rPr>
        <w:t>县大数据中心）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十六）抓好任务落实。各级各部门要对本要点提出的各项任务进行详细梳理，形成各自任务清单，落实责任主体，建立工作台账，实行销号管理。各部门单位的任务清单要于5月26日前通过协同办公系统报县大数据中心审核，下一步，将作为工作调度和监督检查的重要依据。同时，要对上年度政务公开工作进行回头看，重点针对有明确时限要求的工作任务逐项核查落实情况，未完成的要加快推进，确保6月底前全部完成。（责任单位：</w:t>
      </w:r>
      <w:r>
        <w:rPr>
          <w:rFonts w:hint="eastAsia" w:ascii="微软雅黑" w:hAnsi="微软雅黑" w:eastAsia="微软雅黑" w:cs="微软雅黑"/>
          <w:sz w:val="24"/>
          <w:szCs w:val="24"/>
        </w:rPr>
        <w:t>县政府各部门单位，各镇、街道、经济开发区）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xml:space="preserve">各级各部门单位要将本要点落实情况纳入政府信息公开年度报告并予以公开，接受社会监督。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附件：沂源县政务公开工作任务清单（示例）</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附件</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沂源县政务公开工作任务清单（示例）</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填报部门：                                         填报日期：    年   月   日</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4"/>
        <w:gridCol w:w="1758"/>
        <w:gridCol w:w="2008"/>
        <w:gridCol w:w="1065"/>
        <w:gridCol w:w="1065"/>
        <w:gridCol w:w="1065"/>
        <w:gridCol w:w="8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16" w:hRule="atLeast"/>
          <w:jc w:val="center"/>
        </w:trPr>
        <w:tc>
          <w:tcPr>
            <w:tcW w:w="96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序号</w:t>
            </w:r>
          </w:p>
        </w:tc>
        <w:tc>
          <w:tcPr>
            <w:tcW w:w="31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工作任务</w:t>
            </w:r>
          </w:p>
        </w:tc>
        <w:tc>
          <w:tcPr>
            <w:tcW w:w="36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工作举措</w:t>
            </w:r>
          </w:p>
        </w:tc>
        <w:tc>
          <w:tcPr>
            <w:tcW w:w="17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责任部门</w:t>
            </w:r>
          </w:p>
        </w:tc>
        <w:tc>
          <w:tcPr>
            <w:tcW w:w="17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责任科室</w:t>
            </w:r>
          </w:p>
        </w:tc>
        <w:tc>
          <w:tcPr>
            <w:tcW w:w="170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完成时限</w:t>
            </w:r>
          </w:p>
        </w:tc>
        <w:tc>
          <w:tcPr>
            <w:tcW w:w="127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61" w:hRule="atLeast"/>
          <w:jc w:val="center"/>
        </w:trPr>
        <w:tc>
          <w:tcPr>
            <w:tcW w:w="9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1</w:t>
            </w:r>
          </w:p>
        </w:tc>
        <w:tc>
          <w:tcPr>
            <w:tcW w:w="31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c>
          <w:tcPr>
            <w:tcW w:w="12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61" w:hRule="atLeast"/>
          <w:jc w:val="center"/>
        </w:trPr>
        <w:tc>
          <w:tcPr>
            <w:tcW w:w="9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2</w:t>
            </w:r>
          </w:p>
        </w:tc>
        <w:tc>
          <w:tcPr>
            <w:tcW w:w="31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c>
          <w:tcPr>
            <w:tcW w:w="12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1" w:hRule="atLeast"/>
          <w:jc w:val="center"/>
        </w:trPr>
        <w:tc>
          <w:tcPr>
            <w:tcW w:w="9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jc w:val="center"/>
            </w:pPr>
            <w:r>
              <w:rPr>
                <w:rFonts w:hint="eastAsia" w:ascii="微软雅黑" w:hAnsi="微软雅黑" w:eastAsia="微软雅黑" w:cs="微软雅黑"/>
                <w:color w:val="000000"/>
                <w:sz w:val="24"/>
                <w:szCs w:val="24"/>
                <w:bdr w:val="none" w:color="auto" w:sz="0" w:space="0"/>
              </w:rPr>
              <w:t>3</w:t>
            </w:r>
          </w:p>
        </w:tc>
        <w:tc>
          <w:tcPr>
            <w:tcW w:w="31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560" w:lineRule="atLeast"/>
            </w:pPr>
            <w:r>
              <w:rPr>
                <w:rFonts w:hint="eastAsia" w:ascii="微软雅黑" w:hAnsi="微软雅黑" w:eastAsia="微软雅黑" w:cs="微软雅黑"/>
                <w:color w:val="000000"/>
                <w:sz w:val="24"/>
                <w:szCs w:val="24"/>
                <w:bdr w:val="none" w:color="auto" w:sz="0" w:space="0"/>
              </w:rPr>
              <w:t> </w:t>
            </w:r>
          </w:p>
        </w:tc>
        <w:tc>
          <w:tcPr>
            <w:tcW w:w="127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spacing w:line="26" w:lineRule="atLeast"/>
            </w:pPr>
            <w:r>
              <w:rPr>
                <w:bdr w:val="none" w:color="auto" w:sz="0" w:space="0"/>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5D9C13AA"/>
    <w:rsid w:val="5D9C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2023-04-14T00:49:00Z</dcterms:created>
  <dc:creator>白白白白</dc:creator>
  <cp:lastModifiedBy>白白白白</cp:lastModifiedBy>
  <dcterms:modified xsi:type="dcterms:W3CDTF">2023-04-14T00:50:33Z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ADFF545A37B94D288B49A5E3E00D0E31_11</vt:lpwstr>
  </property>
</Properties>
</file>