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92" w:beforeLines="50" w:line="720" w:lineRule="exact"/>
        <w:jc w:val="center"/>
        <w:textAlignment w:val="auto"/>
        <w:outlineLvl w:val="9"/>
        <w:rPr>
          <w:rFonts w:ascii="方正小标宋简体" w:eastAsia="方正小标宋简体"/>
          <w:color w:val="FF0000"/>
          <w:w w:val="45"/>
          <w:sz w:val="130"/>
          <w:szCs w:val="130"/>
        </w:rPr>
      </w:pPr>
      <w:r>
        <w:rPr>
          <w:rFonts w:ascii="方正小标宋简体" w:eastAsia="方正小标宋简体"/>
          <w:color w:val="FF0000"/>
          <w:sz w:val="130"/>
          <w:szCs w:val="130"/>
        </w:rPr>
        <mc:AlternateContent>
          <mc:Choice Requires="wps">
            <w:drawing>
              <wp:anchor distT="0" distB="0" distL="114300" distR="114300" simplePos="0" relativeHeight="251665408" behindDoc="0" locked="0" layoutInCell="1" allowOverlap="1">
                <wp:simplePos x="0" y="0"/>
                <wp:positionH relativeFrom="column">
                  <wp:posOffset>3593465</wp:posOffset>
                </wp:positionH>
                <wp:positionV relativeFrom="paragraph">
                  <wp:posOffset>1110615</wp:posOffset>
                </wp:positionV>
                <wp:extent cx="63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82.95pt;margin-top:87.45pt;height:0pt;width:0.05pt;z-index:251665408;mso-width-relative:page;mso-height-relative:page;" filled="f" stroked="t" coordsize="21600,21600" o:gfxdata="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7ClNo1wAAAAsBAAAPAAAAAAAAAAEAIAAAACIAAABkcnMvZG93bnJldi54bWxQSwEC&#10;FAAUAAAACACHTuJAa03cUfUBAADuAwAADgAAAAAAAAABACAAAAAmAQAAZHJzL2Uyb0RvYy54bWxQ&#10;SwUGAAAAAAYABgBZAQAAjQUAAAAA&#10;">
                <v:fill on="f" focussize="0,0"/>
                <v:stroke color="#000000" joinstyle="round"/>
                <v:imagedata o:title=""/>
                <o:lock v:ext="edit" aspectratio="f"/>
              </v:line>
            </w:pict>
          </mc:Fallback>
        </mc:AlternateContent>
      </w:r>
    </w:p>
    <w:p>
      <w:pPr>
        <w:tabs>
          <w:tab w:val="left" w:pos="1460"/>
          <w:tab w:val="center" w:pos="4422"/>
        </w:tabs>
        <w:spacing w:line="460" w:lineRule="exact"/>
        <w:jc w:val="left"/>
        <w:rPr>
          <w:rFonts w:ascii="仿宋_GB2312" w:eastAsia="仿宋_GB2312"/>
          <w:b/>
          <w:sz w:val="32"/>
          <w:szCs w:val="32"/>
        </w:rPr>
      </w:pPr>
      <w:r>
        <w:rPr>
          <w:rFonts w:ascii="仿宋_GB2312" w:eastAsia="仿宋_GB2312"/>
          <w:b/>
          <w:sz w:val="32"/>
          <w:szCs w:val="32"/>
        </w:rPr>
        <w:tab/>
      </w:r>
    </w:p>
    <w:p>
      <w:pPr>
        <w:tabs>
          <w:tab w:val="left" w:pos="1615"/>
          <w:tab w:val="center" w:pos="4422"/>
        </w:tabs>
        <w:spacing w:line="580" w:lineRule="exact"/>
        <w:jc w:val="center"/>
        <w:rPr>
          <w:rFonts w:ascii="仿宋_GB2312" w:eastAsia="仿宋_GB2312"/>
          <w:b/>
          <w:sz w:val="32"/>
          <w:szCs w:val="32"/>
        </w:rPr>
      </w:pPr>
      <w:r>
        <w:rPr>
          <w:rStyle w:val="15"/>
          <w:rFonts w:ascii="Times New Roman" w:hAnsi="Times New Roman" w:eastAsia="仿宋_GB2312" w:cs="Times New Roman"/>
          <w:b w:val="0"/>
          <w:color w:val="000000"/>
          <w:sz w:val="32"/>
          <w:szCs w:val="32"/>
        </w:rPr>
        <w:t>源政发〔202</w:t>
      </w:r>
      <w:r>
        <w:rPr>
          <w:rStyle w:val="15"/>
          <w:rFonts w:hint="eastAsia" w:ascii="Times New Roman" w:hAnsi="Times New Roman" w:eastAsia="仿宋_GB2312" w:cs="Times New Roman"/>
          <w:b w:val="0"/>
          <w:color w:val="000000"/>
          <w:sz w:val="32"/>
          <w:szCs w:val="32"/>
          <w:lang w:val="en-US" w:eastAsia="zh-CN"/>
        </w:rPr>
        <w:t>2</w:t>
      </w:r>
      <w:r>
        <w:rPr>
          <w:rStyle w:val="15"/>
          <w:rFonts w:ascii="Times New Roman" w:hAnsi="Times New Roman" w:eastAsia="仿宋_GB2312" w:cs="Times New Roman"/>
          <w:b w:val="0"/>
          <w:color w:val="000000"/>
          <w:sz w:val="32"/>
          <w:szCs w:val="32"/>
        </w:rPr>
        <w:t>〕</w:t>
      </w:r>
      <w:r>
        <w:rPr>
          <w:rStyle w:val="15"/>
          <w:rFonts w:hint="eastAsia" w:ascii="Times New Roman" w:hAnsi="Times New Roman" w:cs="Times New Roman"/>
          <w:b w:val="0"/>
          <w:color w:val="000000"/>
          <w:sz w:val="32"/>
          <w:szCs w:val="32"/>
          <w:lang w:val="en-US" w:eastAsia="zh-CN"/>
        </w:rPr>
        <w:t>3</w:t>
      </w:r>
      <w:r>
        <w:rPr>
          <w:rStyle w:val="15"/>
          <w:rFonts w:ascii="Times New Roman" w:hAnsi="Times New Roman" w:eastAsia="仿宋_GB2312" w:cs="Times New Roman"/>
          <w:b w:val="0"/>
          <w:color w:val="000000"/>
          <w:sz w:val="32"/>
          <w:szCs w:val="32"/>
        </w:rPr>
        <w:t>号</w:t>
      </w:r>
    </w:p>
    <w:p>
      <w:pPr>
        <w:tabs>
          <w:tab w:val="left" w:pos="1460"/>
          <w:tab w:val="center" w:pos="4422"/>
        </w:tabs>
        <w:spacing w:line="580" w:lineRule="exact"/>
        <w:jc w:val="left"/>
        <w:rPr>
          <w:rFonts w:ascii="仿宋_GB2312" w:eastAsia="仿宋_GB2312"/>
          <w:b/>
          <w:sz w:val="32"/>
          <w:szCs w:val="32"/>
        </w:rPr>
      </w:pPr>
    </w:p>
    <w:p>
      <w:pPr>
        <w:spacing w:line="560" w:lineRule="exact"/>
        <w:ind w:right="-2"/>
        <w:jc w:val="center"/>
        <w:rPr>
          <w:rFonts w:hint="default" w:ascii="Times New Roman" w:hAnsi="Times New Roman" w:eastAsia="方正小标宋简体" w:cs="Times New Roman"/>
          <w:color w:val="auto"/>
          <w:sz w:val="44"/>
          <w:szCs w:val="44"/>
          <w:highlight w:val="none"/>
          <w:lang w:val="en-US"/>
        </w:rPr>
      </w:pPr>
    </w:p>
    <w:p>
      <w:pPr>
        <w:spacing w:line="560" w:lineRule="exact"/>
        <w:ind w:right="-2"/>
        <w:jc w:val="center"/>
        <w:rPr>
          <w:rFonts w:hint="default" w:ascii="Times New Roman" w:hAnsi="Times New Roman" w:cs="Times New Roman"/>
          <w:color w:val="auto"/>
          <w:highlight w:val="none"/>
          <w:lang w:val="en-US"/>
        </w:rPr>
      </w:pPr>
      <w:r>
        <w:rPr>
          <w:rFonts w:hint="default" w:ascii="Times New Roman" w:hAnsi="Times New Roman" w:eastAsia="方正小标宋简体" w:cs="Times New Roman"/>
          <w:color w:val="auto"/>
          <w:sz w:val="44"/>
          <w:szCs w:val="44"/>
          <w:highlight w:val="none"/>
          <w:lang w:val="en-US"/>
        </w:rPr>
        <w:t>沂源县人民政府</w:t>
      </w:r>
    </w:p>
    <w:p>
      <w:pPr>
        <w:spacing w:line="560" w:lineRule="exact"/>
        <w:ind w:right="-2"/>
        <w:jc w:val="center"/>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t>关于</w:t>
      </w:r>
      <w:r>
        <w:rPr>
          <w:rFonts w:hint="default" w:ascii="Times New Roman" w:hAnsi="Times New Roman" w:eastAsia="方正小标宋简体" w:cs="Times New Roman"/>
          <w:color w:val="auto"/>
          <w:sz w:val="44"/>
          <w:szCs w:val="44"/>
          <w:highlight w:val="none"/>
          <w:lang w:val="en-US"/>
        </w:rPr>
        <w:t>印发</w:t>
      </w:r>
      <w:r>
        <w:rPr>
          <w:rFonts w:hint="default" w:ascii="Times New Roman" w:hAnsi="Times New Roman" w:eastAsia="方正小标宋简体" w:cs="Times New Roman"/>
          <w:color w:val="auto"/>
          <w:sz w:val="44"/>
          <w:szCs w:val="44"/>
          <w:highlight w:val="none"/>
        </w:rPr>
        <w:t>沂源县突发事件总体应急预案的</w:t>
      </w:r>
    </w:p>
    <w:p>
      <w:pPr>
        <w:spacing w:line="560" w:lineRule="exact"/>
        <w:ind w:right="-2"/>
        <w:jc w:val="center"/>
        <w:rPr>
          <w:rFonts w:hint="default" w:ascii="Times New Roman" w:hAnsi="Times New Roman" w:eastAsia="方正小标宋简体" w:cs="Times New Roman"/>
          <w:color w:val="auto"/>
          <w:sz w:val="44"/>
          <w:szCs w:val="44"/>
          <w:highlight w:val="none"/>
          <w:lang w:val="en-US"/>
        </w:rPr>
      </w:pPr>
      <w:r>
        <w:rPr>
          <w:rFonts w:hint="default" w:ascii="Times New Roman" w:hAnsi="Times New Roman" w:eastAsia="方正小标宋简体" w:cs="Times New Roman"/>
          <w:color w:val="auto"/>
          <w:sz w:val="44"/>
          <w:szCs w:val="44"/>
          <w:highlight w:val="none"/>
          <w:lang w:val="en-US"/>
        </w:rPr>
        <w:t>通    知</w:t>
      </w:r>
    </w:p>
    <w:p>
      <w:pPr>
        <w:spacing w:line="560" w:lineRule="exact"/>
        <w:jc w:val="center"/>
        <w:rPr>
          <w:rFonts w:hint="default" w:ascii="Times New Roman" w:hAnsi="Times New Roman" w:eastAsia="方正小标宋简体" w:cs="Times New Roman"/>
          <w:color w:val="auto"/>
          <w:sz w:val="44"/>
          <w:szCs w:val="44"/>
          <w:highlight w:val="none"/>
        </w:rPr>
      </w:pPr>
    </w:p>
    <w:p>
      <w:pPr>
        <w:pStyle w:val="11"/>
        <w:widowControl/>
        <w:shd w:val="clear" w:color="auto" w:fill="FFFFFF"/>
        <w:tabs>
          <w:tab w:val="left" w:pos="0"/>
        </w:tabs>
        <w:spacing w:beforeAutospacing="0" w:afterAutospacing="0" w:line="560" w:lineRule="exact"/>
        <w:jc w:val="both"/>
        <w:rPr>
          <w:rFonts w:hint="default" w:ascii="Times New Roman" w:hAnsi="Times New Roman" w:cs="Times New Roman"/>
          <w:sz w:val="32"/>
          <w:highlight w:val="none"/>
          <w:shd w:val="clear" w:color="auto" w:fill="FFFFFF"/>
        </w:rPr>
      </w:pPr>
      <w:r>
        <w:rPr>
          <w:rFonts w:hint="default" w:ascii="Times New Roman" w:hAnsi="Times New Roman" w:cs="Times New Roman"/>
          <w:sz w:val="32"/>
          <w:highlight w:val="none"/>
          <w:shd w:val="clear" w:color="auto" w:fill="FFFFFF"/>
        </w:rPr>
        <w:t>各镇人民政府，各街道办事处，</w:t>
      </w:r>
      <w:r>
        <w:rPr>
          <w:rFonts w:hint="default" w:ascii="Times New Roman" w:hAnsi="Times New Roman" w:cs="Times New Roman"/>
          <w:sz w:val="32"/>
          <w:highlight w:val="none"/>
          <w:shd w:val="clear" w:color="auto" w:fill="FFFFFF"/>
          <w:lang w:val="en-US" w:eastAsia="zh-CN"/>
        </w:rPr>
        <w:t>经济</w:t>
      </w:r>
      <w:r>
        <w:rPr>
          <w:rFonts w:hint="default" w:ascii="Times New Roman" w:hAnsi="Times New Roman" w:cs="Times New Roman"/>
          <w:sz w:val="32"/>
          <w:highlight w:val="none"/>
          <w:shd w:val="clear" w:color="auto" w:fill="FFFFFF"/>
        </w:rPr>
        <w:t>开发区管委会，县政府</w:t>
      </w:r>
      <w:r>
        <w:rPr>
          <w:rFonts w:hint="default" w:ascii="Times New Roman" w:hAnsi="Times New Roman" w:cs="Times New Roman"/>
          <w:sz w:val="32"/>
          <w:highlight w:val="none"/>
          <w:shd w:val="clear" w:color="auto" w:fill="FFFFFF"/>
          <w:lang w:val="en-US" w:eastAsia="zh-CN"/>
        </w:rPr>
        <w:t>各</w:t>
      </w:r>
      <w:r>
        <w:rPr>
          <w:rFonts w:hint="default" w:ascii="Times New Roman" w:hAnsi="Times New Roman" w:cs="Times New Roman"/>
          <w:sz w:val="32"/>
          <w:highlight w:val="none"/>
          <w:shd w:val="clear" w:color="auto" w:fill="FFFFFF"/>
        </w:rPr>
        <w:t>部门，各企事业单位：</w:t>
      </w:r>
    </w:p>
    <w:p>
      <w:pPr>
        <w:pStyle w:val="11"/>
        <w:widowControl/>
        <w:shd w:val="clear" w:color="auto" w:fill="FFFFFF"/>
        <w:tabs>
          <w:tab w:val="left" w:pos="0"/>
        </w:tabs>
        <w:spacing w:beforeAutospacing="0" w:afterAutospacing="0" w:line="560" w:lineRule="exact"/>
        <w:ind w:firstLine="632" w:firstLineChars="200"/>
        <w:jc w:val="both"/>
        <w:rPr>
          <w:rFonts w:hint="default" w:ascii="Times New Roman" w:hAnsi="Times New Roman" w:cs="Times New Roman"/>
          <w:sz w:val="32"/>
          <w:highlight w:val="none"/>
          <w:shd w:val="clear" w:color="auto" w:fill="FFFFFF"/>
          <w:lang w:val="zh-CN"/>
        </w:rPr>
      </w:pPr>
      <w:r>
        <w:rPr>
          <w:rFonts w:hint="default" w:ascii="Times New Roman" w:hAnsi="Times New Roman" w:cs="Times New Roman"/>
          <w:color w:val="auto"/>
          <w:sz w:val="32"/>
          <w:highlight w:val="none"/>
          <w:lang w:val="en-US" w:bidi="zh-CN"/>
        </w:rPr>
        <w:t>现将</w:t>
      </w:r>
      <w:r>
        <w:rPr>
          <w:rFonts w:hint="default" w:ascii="Times New Roman" w:hAnsi="Times New Roman" w:cs="Times New Roman"/>
          <w:color w:val="auto"/>
          <w:sz w:val="32"/>
          <w:highlight w:val="none"/>
          <w:lang w:val="zh-CN" w:bidi="zh-CN"/>
        </w:rPr>
        <w:t>《</w:t>
      </w:r>
      <w:r>
        <w:rPr>
          <w:rFonts w:hint="default" w:ascii="Times New Roman" w:hAnsi="Times New Roman" w:cs="Times New Roman"/>
          <w:color w:val="auto"/>
          <w:sz w:val="32"/>
          <w:highlight w:val="none"/>
          <w:lang w:bidi="zh-CN"/>
        </w:rPr>
        <w:t>沂源</w:t>
      </w:r>
      <w:r>
        <w:rPr>
          <w:rFonts w:hint="default" w:ascii="Times New Roman" w:hAnsi="Times New Roman" w:cs="Times New Roman"/>
          <w:color w:val="auto"/>
          <w:sz w:val="32"/>
          <w:highlight w:val="none"/>
          <w:lang w:val="zh-CN" w:bidi="zh-CN"/>
        </w:rPr>
        <w:t>县突发事件总体应急预案》</w:t>
      </w:r>
      <w:r>
        <w:rPr>
          <w:rFonts w:hint="default" w:ascii="Times New Roman" w:hAnsi="Times New Roman" w:cs="Times New Roman"/>
          <w:sz w:val="32"/>
          <w:highlight w:val="none"/>
          <w:shd w:val="clear" w:color="auto" w:fill="FFFFFF"/>
        </w:rPr>
        <w:t>印发给你们，请结合实际，认真贯彻执行</w:t>
      </w:r>
      <w:r>
        <w:rPr>
          <w:rFonts w:hint="default" w:ascii="Times New Roman" w:hAnsi="Times New Roman" w:cs="Times New Roman"/>
          <w:sz w:val="32"/>
          <w:highlight w:val="none"/>
          <w:shd w:val="clear" w:color="auto" w:fill="FFFFFF"/>
          <w:lang w:val="zh-CN"/>
        </w:rPr>
        <w:t>。</w:t>
      </w:r>
    </w:p>
    <w:p>
      <w:pPr>
        <w:pStyle w:val="11"/>
        <w:widowControl/>
        <w:shd w:val="clear" w:color="auto" w:fill="FFFFFF"/>
        <w:tabs>
          <w:tab w:val="left" w:pos="0"/>
        </w:tabs>
        <w:spacing w:beforeAutospacing="0" w:afterAutospacing="0" w:line="560" w:lineRule="exact"/>
        <w:jc w:val="both"/>
        <w:rPr>
          <w:rFonts w:hint="default" w:ascii="Times New Roman" w:hAnsi="Times New Roman" w:cs="Times New Roman"/>
          <w:sz w:val="32"/>
          <w:highlight w:val="none"/>
          <w:shd w:val="clear" w:color="auto" w:fill="FFFFFF"/>
          <w:lang w:val="zh-CN"/>
        </w:rPr>
      </w:pPr>
    </w:p>
    <w:p>
      <w:pPr>
        <w:pStyle w:val="11"/>
        <w:widowControl/>
        <w:shd w:val="clear" w:color="auto" w:fill="FFFFFF"/>
        <w:tabs>
          <w:tab w:val="left" w:pos="0"/>
        </w:tabs>
        <w:spacing w:beforeAutospacing="0" w:afterAutospacing="0" w:line="560" w:lineRule="exact"/>
        <w:ind w:firstLine="632" w:firstLineChars="200"/>
        <w:jc w:val="both"/>
        <w:rPr>
          <w:rFonts w:hint="default" w:ascii="Times New Roman" w:hAnsi="Times New Roman" w:cs="Times New Roman"/>
          <w:sz w:val="32"/>
          <w:highlight w:val="none"/>
          <w:shd w:val="clear" w:color="auto" w:fill="FFFFFF"/>
          <w:lang w:val="zh-CN"/>
        </w:rPr>
      </w:pPr>
    </w:p>
    <w:p>
      <w:pPr>
        <w:spacing w:line="560" w:lineRule="exact"/>
        <w:rPr>
          <w:rFonts w:hint="default" w:ascii="Times New Roman" w:hAnsi="Times New Roman" w:cs="Times New Roman"/>
          <w:bCs/>
          <w:spacing w:val="60"/>
          <w:highlight w:val="none"/>
        </w:rPr>
      </w:pPr>
      <w:r>
        <w:rPr>
          <w:rFonts w:hint="default" w:ascii="Times New Roman" w:hAnsi="Times New Roman" w:cs="Times New Roman"/>
          <w:color w:val="auto"/>
          <w:highlight w:val="none"/>
        </w:rPr>
        <w:t> </w:t>
      </w:r>
      <w:r>
        <w:rPr>
          <w:rFonts w:hint="default" w:ascii="Times New Roman" w:hAnsi="Times New Roman" w:cs="Times New Roman"/>
          <w:color w:val="auto"/>
          <w:highlight w:val="none"/>
          <w:lang w:val="en-US"/>
        </w:rPr>
        <w:t xml:space="preserve">                        </w:t>
      </w:r>
      <w:r>
        <w:rPr>
          <w:rFonts w:hint="eastAsia" w:cs="Times New Roman"/>
          <w:color w:val="auto"/>
          <w:highlight w:val="none"/>
          <w:lang w:val="en-US" w:eastAsia="zh-CN"/>
        </w:rPr>
        <w:t xml:space="preserve">    </w:t>
      </w:r>
      <w:r>
        <w:rPr>
          <w:rFonts w:hint="default" w:ascii="Times New Roman" w:hAnsi="Times New Roman" w:cs="Times New Roman"/>
          <w:color w:val="auto"/>
          <w:highlight w:val="none"/>
          <w:lang w:val="en-US"/>
        </w:rPr>
        <w:t xml:space="preserve"> </w:t>
      </w:r>
      <w:r>
        <w:rPr>
          <w:rFonts w:hint="default" w:ascii="Times New Roman" w:hAnsi="Times New Roman" w:cs="Times New Roman"/>
          <w:bCs/>
          <w:spacing w:val="85"/>
          <w:sz w:val="32"/>
          <w:highlight w:val="none"/>
        </w:rPr>
        <w:t>沂源县人民政府</w:t>
      </w:r>
    </w:p>
    <w:p>
      <w:pPr>
        <w:pStyle w:val="11"/>
        <w:widowControl/>
        <w:shd w:val="clear" w:color="auto" w:fill="FFFFFF"/>
        <w:spacing w:beforeAutospacing="0" w:afterAutospacing="0" w:line="560" w:lineRule="exact"/>
        <w:ind w:firstLine="5056" w:firstLineChars="1600"/>
        <w:rPr>
          <w:rFonts w:hint="default" w:ascii="Times New Roman" w:hAnsi="Times New Roman" w:cs="Times New Roman"/>
          <w:bCs/>
          <w:color w:val="auto"/>
          <w:spacing w:val="20"/>
          <w:sz w:val="31"/>
          <w:szCs w:val="31"/>
          <w:highlight w:val="none"/>
          <w:shd w:val="clear" w:color="auto" w:fill="FFFFFF"/>
        </w:rPr>
      </w:pPr>
      <w:r>
        <w:rPr>
          <w:rFonts w:hint="default" w:ascii="Times New Roman" w:hAnsi="Times New Roman" w:cs="Times New Roman"/>
          <w:bCs/>
          <w:sz w:val="32"/>
          <w:highlight w:val="none"/>
        </w:rPr>
        <w:t>2022年</w:t>
      </w:r>
      <w:r>
        <w:rPr>
          <w:rFonts w:hint="default" w:ascii="Times New Roman" w:hAnsi="Times New Roman" w:cs="Times New Roman"/>
          <w:bCs/>
          <w:sz w:val="32"/>
          <w:highlight w:val="none"/>
          <w:lang w:val="en-US" w:eastAsia="zh-CN"/>
        </w:rPr>
        <w:t>3</w:t>
      </w:r>
      <w:r>
        <w:rPr>
          <w:rFonts w:hint="default" w:ascii="Times New Roman" w:hAnsi="Times New Roman" w:cs="Times New Roman"/>
          <w:bCs/>
          <w:sz w:val="32"/>
          <w:highlight w:val="none"/>
        </w:rPr>
        <w:t>月</w:t>
      </w:r>
      <w:r>
        <w:rPr>
          <w:rFonts w:hint="eastAsia" w:cs="Times New Roman"/>
          <w:bCs/>
          <w:sz w:val="32"/>
          <w:highlight w:val="none"/>
          <w:lang w:val="en-US" w:eastAsia="zh-CN"/>
        </w:rPr>
        <w:t>31</w:t>
      </w:r>
      <w:r>
        <w:rPr>
          <w:rFonts w:hint="default" w:ascii="Times New Roman" w:hAnsi="Times New Roman" w:cs="Times New Roman"/>
          <w:bCs/>
          <w:sz w:val="32"/>
          <w:highlight w:val="none"/>
        </w:rPr>
        <w:t>日</w:t>
      </w:r>
    </w:p>
    <w:p>
      <w:pPr>
        <w:spacing w:line="560" w:lineRule="exact"/>
        <w:ind w:firstLine="632" w:firstLineChars="200"/>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（此件公开发布）</w:t>
      </w:r>
    </w:p>
    <w:p>
      <w:pPr>
        <w:spacing w:line="560" w:lineRule="exact"/>
        <w:jc w:val="center"/>
        <w:rPr>
          <w:rFonts w:hint="default" w:ascii="Times New Roman" w:hAnsi="Times New Roman" w:eastAsia="方正小标宋简体" w:cs="Times New Roman"/>
          <w:color w:val="auto"/>
          <w:sz w:val="44"/>
          <w:szCs w:val="44"/>
          <w:highlight w:val="none"/>
        </w:rPr>
      </w:pPr>
    </w:p>
    <w:p>
      <w:pPr>
        <w:spacing w:line="560" w:lineRule="exact"/>
        <w:jc w:val="center"/>
        <w:rPr>
          <w:rFonts w:hint="default" w:ascii="Times New Roman" w:hAnsi="Times New Roman" w:eastAsia="方正小标宋简体" w:cs="Times New Roman"/>
          <w:color w:val="auto"/>
          <w:sz w:val="44"/>
          <w:szCs w:val="44"/>
          <w:highlight w:val="none"/>
        </w:rPr>
      </w:pPr>
    </w:p>
    <w:p>
      <w:pPr>
        <w:spacing w:line="560" w:lineRule="exact"/>
        <w:jc w:val="center"/>
        <w:rPr>
          <w:rFonts w:hint="default" w:ascii="Times New Roman" w:hAnsi="Times New Roman" w:eastAsia="方正小标宋简体" w:cs="Times New Roman"/>
          <w:color w:val="auto"/>
          <w:sz w:val="44"/>
          <w:szCs w:val="44"/>
          <w:highlight w:val="none"/>
        </w:rPr>
      </w:pPr>
    </w:p>
    <w:p>
      <w:pPr>
        <w:spacing w:line="560" w:lineRule="exact"/>
        <w:jc w:val="center"/>
        <w:rPr>
          <w:rFonts w:hint="default" w:ascii="Times New Roman" w:hAnsi="Times New Roman" w:eastAsia="方正小标宋简体" w:cs="Times New Roman"/>
          <w:color w:val="auto"/>
          <w:sz w:val="44"/>
          <w:szCs w:val="44"/>
          <w:highlight w:val="none"/>
        </w:rPr>
      </w:pPr>
    </w:p>
    <w:p>
      <w:pPr>
        <w:spacing w:line="560" w:lineRule="exact"/>
        <w:jc w:val="center"/>
        <w:rPr>
          <w:rFonts w:hint="default" w:ascii="Times New Roman" w:hAnsi="Times New Roman" w:eastAsia="方正小标宋简体" w:cs="Times New Roman"/>
          <w:color w:val="auto"/>
          <w:sz w:val="44"/>
          <w:szCs w:val="44"/>
          <w:highlight w:val="none"/>
        </w:rPr>
      </w:pPr>
      <w:bookmarkStart w:id="101" w:name="_GoBack"/>
      <w:bookmarkEnd w:id="101"/>
      <w:r>
        <w:rPr>
          <w:rFonts w:hint="default" w:ascii="Times New Roman" w:hAnsi="Times New Roman" w:eastAsia="方正小标宋简体" w:cs="Times New Roman"/>
          <w:color w:val="auto"/>
          <w:sz w:val="44"/>
          <w:szCs w:val="44"/>
          <w:highlight w:val="none"/>
        </w:rPr>
        <w:t>沂源县突发事件总体应急预案</w:t>
      </w:r>
    </w:p>
    <w:p>
      <w:pPr>
        <w:pStyle w:val="8"/>
        <w:tabs>
          <w:tab w:val="right" w:pos="8838"/>
        </w:tabs>
        <w:spacing w:line="560" w:lineRule="exact"/>
        <w:rPr>
          <w:rFonts w:hint="default" w:ascii="Times New Roman" w:hAnsi="Times New Roman" w:eastAsia="黑体" w:cs="Times New Roman"/>
          <w:color w:val="auto"/>
          <w:kern w:val="2"/>
          <w:highlight w:val="none"/>
          <w:u w:color="000000" w:themeColor="text1"/>
          <w:lang w:val="en-US" w:bidi="ar-SA"/>
        </w:rPr>
      </w:pPr>
    </w:p>
    <w:p>
      <w:pPr>
        <w:pStyle w:val="8"/>
        <w:tabs>
          <w:tab w:val="right" w:pos="8838"/>
        </w:tabs>
        <w:spacing w:line="560" w:lineRule="exact"/>
        <w:jc w:val="center"/>
        <w:rPr>
          <w:rFonts w:hint="default" w:ascii="Times New Roman" w:hAnsi="Times New Roman" w:cs="Times New Roman" w:eastAsiaTheme="majorEastAsia"/>
          <w:b/>
          <w:bCs/>
          <w:color w:val="000000" w:themeColor="text1"/>
          <w:kern w:val="2"/>
          <w:sz w:val="36"/>
          <w:szCs w:val="36"/>
          <w:highlight w:val="none"/>
          <w:u w:color="000000" w:themeColor="text1"/>
          <w:lang w:val="en-US" w:bidi="ar-SA"/>
          <w14:textFill>
            <w14:solidFill>
              <w14:schemeClr w14:val="tx1"/>
            </w14:solidFill>
          </w14:textFill>
        </w:rPr>
      </w:pPr>
      <w:r>
        <w:rPr>
          <w:rFonts w:hint="default" w:ascii="Times New Roman" w:hAnsi="Times New Roman" w:cs="Times New Roman" w:eastAsiaTheme="majorEastAsia"/>
          <w:b/>
          <w:bCs/>
          <w:color w:val="000000" w:themeColor="text1"/>
          <w:kern w:val="2"/>
          <w:sz w:val="36"/>
          <w:szCs w:val="36"/>
          <w:highlight w:val="none"/>
          <w:u w:color="000000" w:themeColor="text1"/>
          <w:lang w:val="en-US" w:bidi="ar-SA"/>
          <w14:textFill>
            <w14:solidFill>
              <w14:schemeClr w14:val="tx1"/>
            </w14:solidFill>
          </w14:textFill>
        </w:rPr>
        <w:t>目  录</w:t>
      </w:r>
    </w:p>
    <w:p>
      <w:pPr>
        <w:pStyle w:val="8"/>
        <w:tabs>
          <w:tab w:val="right" w:pos="8838"/>
        </w:tabs>
        <w:spacing w:line="560" w:lineRule="exact"/>
        <w:ind w:firstLine="638" w:firstLineChars="202"/>
        <w:rPr>
          <w:rFonts w:hint="default" w:ascii="Times New Roman" w:hAnsi="Times New Roman" w:cs="Times New Roman"/>
          <w:highlight w:val="none"/>
        </w:rPr>
      </w:pPr>
      <w:r>
        <w:rPr>
          <w:rFonts w:hint="default" w:ascii="Times New Roman" w:hAnsi="Times New Roman" w:eastAsia="黑体" w:cs="Times New Roman"/>
          <w:color w:val="auto"/>
          <w:kern w:val="2"/>
          <w:highlight w:val="none"/>
          <w:u w:color="000000" w:themeColor="text1"/>
          <w:lang w:val="en-US" w:bidi="ar-SA"/>
        </w:rPr>
        <w:fldChar w:fldCharType="begin"/>
      </w:r>
      <w:r>
        <w:rPr>
          <w:rFonts w:hint="default" w:ascii="Times New Roman" w:hAnsi="Times New Roman" w:eastAsia="黑体" w:cs="Times New Roman"/>
          <w:color w:val="auto"/>
          <w:kern w:val="2"/>
          <w:highlight w:val="none"/>
          <w:u w:color="000000" w:themeColor="text1"/>
          <w:lang w:val="en-US" w:bidi="ar-SA"/>
        </w:rPr>
        <w:instrText xml:space="preserve">TOC \o "1-2" \n  \h \u </w:instrText>
      </w:r>
      <w:r>
        <w:rPr>
          <w:rFonts w:hint="default" w:ascii="Times New Roman" w:hAnsi="Times New Roman" w:eastAsia="黑体" w:cs="Times New Roman"/>
          <w:color w:val="auto"/>
          <w:kern w:val="2"/>
          <w:highlight w:val="none"/>
          <w:u w:color="000000" w:themeColor="text1"/>
          <w:lang w:val="en-US" w:bidi="ar-SA"/>
        </w:rPr>
        <w:fldChar w:fldCharType="separate"/>
      </w: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"_Toc3769" </w:instrText>
      </w:r>
      <w:r>
        <w:rPr>
          <w:rFonts w:hint="default" w:ascii="Times New Roman" w:hAnsi="Times New Roman" w:cs="Times New Roman"/>
          <w:highlight w:val="none"/>
        </w:rPr>
        <w:fldChar w:fldCharType="separate"/>
      </w:r>
      <w:r>
        <w:rPr>
          <w:rFonts w:hint="default" w:ascii="Times New Roman" w:hAnsi="Times New Roman" w:eastAsia="黑体" w:cs="Times New Roman"/>
          <w:kern w:val="2"/>
          <w:highlight w:val="none"/>
          <w:lang w:val="en-US" w:bidi="ar-SA"/>
        </w:rPr>
        <w:t>1.总</w:t>
      </w:r>
      <w:r>
        <w:rPr>
          <w:rFonts w:hint="eastAsia" w:eastAsia="黑体" w:cs="Times New Roman"/>
          <w:kern w:val="2"/>
          <w:highlight w:val="none"/>
          <w:lang w:val="en-US" w:eastAsia="zh-CN" w:bidi="ar-SA"/>
        </w:rPr>
        <w:t xml:space="preserve">  </w:t>
      </w:r>
      <w:r>
        <w:rPr>
          <w:rFonts w:hint="default" w:ascii="Times New Roman" w:hAnsi="Times New Roman" w:eastAsia="黑体" w:cs="Times New Roman"/>
          <w:kern w:val="2"/>
          <w:highlight w:val="none"/>
          <w:lang w:val="en-US" w:bidi="ar-SA"/>
        </w:rPr>
        <w:t>则</w:t>
      </w:r>
      <w:r>
        <w:rPr>
          <w:rFonts w:hint="default" w:ascii="Times New Roman" w:hAnsi="Times New Roman" w:eastAsia="黑体" w:cs="Times New Roman"/>
          <w:kern w:val="2"/>
          <w:highlight w:val="none"/>
          <w:lang w:val="en-US" w:bidi="ar-SA"/>
        </w:rPr>
        <w:fldChar w:fldCharType="end"/>
      </w:r>
    </w:p>
    <w:p>
      <w:pPr>
        <w:pStyle w:val="9"/>
        <w:tabs>
          <w:tab w:val="right" w:pos="8838"/>
        </w:tabs>
        <w:spacing w:line="560" w:lineRule="exact"/>
        <w:ind w:left="0" w:leftChars="0" w:firstLine="951" w:firstLineChars="301"/>
        <w:rPr>
          <w:rFonts w:hint="default" w:ascii="Times New Roman" w:hAnsi="Times New Roman" w:eastAsia="楷体_GB2312" w:cs="Times New Roman"/>
          <w:highlight w:val="none"/>
          <w:lang w:val="en-US"/>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"_Toc29654" </w:instrText>
      </w:r>
      <w:r>
        <w:rPr>
          <w:rFonts w:hint="default" w:ascii="Times New Roman" w:hAnsi="Times New Roman" w:cs="Times New Roman"/>
          <w:highlight w:val="none"/>
        </w:rPr>
        <w:fldChar w:fldCharType="separate"/>
      </w:r>
      <w:r>
        <w:rPr>
          <w:rFonts w:hint="default" w:ascii="Times New Roman" w:hAnsi="Times New Roman" w:eastAsia="楷体_GB2312" w:cs="Times New Roman"/>
          <w:highlight w:val="none"/>
        </w:rPr>
        <w:t>1.1</w:t>
      </w:r>
      <w:r>
        <w:rPr>
          <w:rFonts w:hint="default" w:ascii="Times New Roman" w:hAnsi="Times New Roman" w:eastAsia="楷体_GB2312" w:cs="Times New Roman"/>
          <w:highlight w:val="none"/>
          <w:lang w:val="en-US"/>
        </w:rPr>
        <w:t>适用</w:t>
      </w:r>
      <w:r>
        <w:rPr>
          <w:rFonts w:hint="default" w:ascii="Times New Roman" w:hAnsi="Times New Roman" w:eastAsia="楷体_GB2312" w:cs="Times New Roman"/>
          <w:highlight w:val="none"/>
          <w:lang w:val="en-US"/>
        </w:rPr>
        <w:fldChar w:fldCharType="end"/>
      </w:r>
      <w:r>
        <w:rPr>
          <w:rFonts w:hint="default" w:ascii="Times New Roman" w:hAnsi="Times New Roman" w:eastAsia="楷体_GB2312" w:cs="Times New Roman"/>
          <w:highlight w:val="none"/>
          <w:lang w:val="en-US"/>
        </w:rPr>
        <w:t>范围</w:t>
      </w:r>
    </w:p>
    <w:p>
      <w:pPr>
        <w:pStyle w:val="9"/>
        <w:tabs>
          <w:tab w:val="right" w:pos="8838"/>
        </w:tabs>
        <w:spacing w:line="560" w:lineRule="exact"/>
        <w:ind w:left="0" w:leftChars="0" w:firstLine="951" w:firstLineChars="301"/>
        <w:rPr>
          <w:rFonts w:hint="default" w:ascii="Times New Roman" w:hAnsi="Times New Roman" w:eastAsia="楷体_GB2312" w:cs="Times New Roman"/>
          <w:highlight w:val="none"/>
          <w:lang w:val="en-US"/>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"_Toc5357" </w:instrText>
      </w:r>
      <w:r>
        <w:rPr>
          <w:rFonts w:hint="default" w:ascii="Times New Roman" w:hAnsi="Times New Roman" w:cs="Times New Roman"/>
          <w:highlight w:val="none"/>
        </w:rPr>
        <w:fldChar w:fldCharType="separate"/>
      </w:r>
      <w:r>
        <w:rPr>
          <w:rFonts w:hint="default" w:ascii="Times New Roman" w:hAnsi="Times New Roman" w:eastAsia="楷体_GB2312" w:cs="Times New Roman"/>
          <w:highlight w:val="none"/>
        </w:rPr>
        <w:t>1.2</w:t>
      </w:r>
      <w:r>
        <w:rPr>
          <w:rFonts w:hint="default" w:ascii="Times New Roman" w:hAnsi="Times New Roman" w:eastAsia="楷体_GB2312" w:cs="Times New Roman"/>
          <w:highlight w:val="none"/>
          <w:lang w:val="en-US"/>
        </w:rPr>
        <w:t>工作</w:t>
      </w:r>
      <w:r>
        <w:rPr>
          <w:rFonts w:hint="default" w:ascii="Times New Roman" w:hAnsi="Times New Roman" w:eastAsia="楷体_GB2312" w:cs="Times New Roman"/>
          <w:highlight w:val="none"/>
          <w:lang w:val="en-US"/>
        </w:rPr>
        <w:fldChar w:fldCharType="end"/>
      </w:r>
      <w:r>
        <w:rPr>
          <w:rFonts w:hint="default" w:ascii="Times New Roman" w:hAnsi="Times New Roman" w:eastAsia="楷体_GB2312" w:cs="Times New Roman"/>
          <w:highlight w:val="none"/>
          <w:lang w:val="en-US"/>
        </w:rPr>
        <w:t>原则</w:t>
      </w:r>
    </w:p>
    <w:p>
      <w:pPr>
        <w:pStyle w:val="9"/>
        <w:tabs>
          <w:tab w:val="right" w:pos="8838"/>
        </w:tabs>
        <w:spacing w:line="560" w:lineRule="exact"/>
        <w:ind w:left="0" w:leftChars="0" w:firstLine="951" w:firstLineChars="301"/>
        <w:rPr>
          <w:rFonts w:hint="default" w:ascii="Times New Roman" w:hAnsi="Times New Roman" w:cs="Times New Roman"/>
          <w:highlight w:val="none"/>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"_Toc9422" </w:instrText>
      </w:r>
      <w:r>
        <w:rPr>
          <w:rFonts w:hint="default" w:ascii="Times New Roman" w:hAnsi="Times New Roman" w:cs="Times New Roman"/>
          <w:highlight w:val="none"/>
        </w:rPr>
        <w:fldChar w:fldCharType="separate"/>
      </w:r>
      <w:r>
        <w:rPr>
          <w:rFonts w:hint="default" w:ascii="Times New Roman" w:hAnsi="Times New Roman" w:eastAsia="楷体_GB2312" w:cs="Times New Roman"/>
          <w:highlight w:val="none"/>
        </w:rPr>
        <w:t>1.3突发事件分类分级</w:t>
      </w:r>
      <w:r>
        <w:rPr>
          <w:rFonts w:hint="default" w:ascii="Times New Roman" w:hAnsi="Times New Roman" w:eastAsia="楷体_GB2312" w:cs="Times New Roman"/>
          <w:highlight w:val="none"/>
        </w:rPr>
        <w:fldChar w:fldCharType="end"/>
      </w:r>
    </w:p>
    <w:p>
      <w:pPr>
        <w:pStyle w:val="9"/>
        <w:tabs>
          <w:tab w:val="right" w:pos="8838"/>
        </w:tabs>
        <w:spacing w:line="560" w:lineRule="exact"/>
        <w:ind w:left="0" w:leftChars="0" w:firstLine="951" w:firstLineChars="301"/>
        <w:rPr>
          <w:rFonts w:hint="default" w:ascii="Times New Roman" w:hAnsi="Times New Roman" w:cs="Times New Roman"/>
          <w:highlight w:val="none"/>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"_Toc11885" </w:instrText>
      </w:r>
      <w:r>
        <w:rPr>
          <w:rFonts w:hint="default" w:ascii="Times New Roman" w:hAnsi="Times New Roman" w:cs="Times New Roman"/>
          <w:highlight w:val="none"/>
        </w:rPr>
        <w:fldChar w:fldCharType="separate"/>
      </w:r>
      <w:r>
        <w:rPr>
          <w:rFonts w:hint="default" w:ascii="Times New Roman" w:hAnsi="Times New Roman" w:eastAsia="楷体_GB2312" w:cs="Times New Roman"/>
          <w:highlight w:val="none"/>
          <w:lang w:val="en-US"/>
        </w:rPr>
        <w:t>1.4沂源县突发事件涉及主要事故类别</w:t>
      </w:r>
      <w:r>
        <w:rPr>
          <w:rFonts w:hint="default" w:ascii="Times New Roman" w:hAnsi="Times New Roman" w:eastAsia="楷体_GB2312" w:cs="Times New Roman"/>
          <w:highlight w:val="none"/>
          <w:lang w:val="en-US"/>
        </w:rPr>
        <w:fldChar w:fldCharType="end"/>
      </w:r>
    </w:p>
    <w:p>
      <w:pPr>
        <w:pStyle w:val="9"/>
        <w:tabs>
          <w:tab w:val="right" w:pos="8838"/>
        </w:tabs>
        <w:spacing w:line="560" w:lineRule="exact"/>
        <w:ind w:left="0" w:leftChars="0" w:firstLine="951" w:firstLineChars="301"/>
        <w:rPr>
          <w:rFonts w:hint="default" w:ascii="Times New Roman" w:hAnsi="Times New Roman" w:cs="Times New Roman"/>
          <w:highlight w:val="none"/>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"_Toc28091" </w:instrText>
      </w:r>
      <w:r>
        <w:rPr>
          <w:rFonts w:hint="default" w:ascii="Times New Roman" w:hAnsi="Times New Roman" w:cs="Times New Roman"/>
          <w:highlight w:val="none"/>
        </w:rPr>
        <w:fldChar w:fldCharType="separate"/>
      </w:r>
      <w:r>
        <w:rPr>
          <w:rFonts w:hint="default" w:ascii="Times New Roman" w:hAnsi="Times New Roman" w:eastAsia="楷体_GB2312" w:cs="Times New Roman"/>
          <w:highlight w:val="none"/>
          <w:lang w:val="en-US"/>
        </w:rPr>
        <w:t>1.5应急预案体系</w:t>
      </w:r>
      <w:r>
        <w:rPr>
          <w:rFonts w:hint="default" w:ascii="Times New Roman" w:hAnsi="Times New Roman" w:eastAsia="楷体_GB2312" w:cs="Times New Roman"/>
          <w:highlight w:val="none"/>
          <w:lang w:val="en-US"/>
        </w:rPr>
        <w:fldChar w:fldCharType="end"/>
      </w:r>
    </w:p>
    <w:p>
      <w:pPr>
        <w:pStyle w:val="8"/>
        <w:tabs>
          <w:tab w:val="right" w:pos="8838"/>
        </w:tabs>
        <w:spacing w:line="560" w:lineRule="exact"/>
        <w:ind w:firstLine="632" w:firstLineChars="200"/>
        <w:rPr>
          <w:rFonts w:hint="default" w:ascii="Times New Roman" w:hAnsi="Times New Roman" w:cs="Times New Roman"/>
          <w:highlight w:val="none"/>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"_Toc29079" </w:instrText>
      </w:r>
      <w:r>
        <w:rPr>
          <w:rFonts w:hint="default" w:ascii="Times New Roman" w:hAnsi="Times New Roman" w:cs="Times New Roman"/>
          <w:highlight w:val="none"/>
        </w:rPr>
        <w:fldChar w:fldCharType="separate"/>
      </w:r>
      <w:r>
        <w:rPr>
          <w:rFonts w:hint="default" w:ascii="Times New Roman" w:hAnsi="Times New Roman" w:eastAsia="黑体" w:cs="Times New Roman"/>
          <w:kern w:val="2"/>
          <w:highlight w:val="none"/>
          <w:lang w:val="en-US" w:bidi="ar-SA"/>
        </w:rPr>
        <w:t>2.组织指挥体系</w:t>
      </w:r>
      <w:r>
        <w:rPr>
          <w:rFonts w:hint="default" w:ascii="Times New Roman" w:hAnsi="Times New Roman" w:eastAsia="黑体" w:cs="Times New Roman"/>
          <w:kern w:val="2"/>
          <w:highlight w:val="none"/>
          <w:lang w:val="en-US" w:bidi="ar-SA"/>
        </w:rPr>
        <w:fldChar w:fldCharType="end"/>
      </w:r>
    </w:p>
    <w:p>
      <w:pPr>
        <w:pStyle w:val="9"/>
        <w:tabs>
          <w:tab w:val="right" w:pos="8838"/>
        </w:tabs>
        <w:spacing w:line="560" w:lineRule="exact"/>
        <w:ind w:left="0" w:leftChars="0" w:firstLine="951" w:firstLineChars="301"/>
        <w:rPr>
          <w:rFonts w:hint="default" w:ascii="Times New Roman" w:hAnsi="Times New Roman" w:cs="Times New Roman"/>
          <w:highlight w:val="none"/>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"_Toc16000" </w:instrText>
      </w:r>
      <w:r>
        <w:rPr>
          <w:rFonts w:hint="default" w:ascii="Times New Roman" w:hAnsi="Times New Roman" w:cs="Times New Roman"/>
          <w:highlight w:val="none"/>
        </w:rPr>
        <w:fldChar w:fldCharType="separate"/>
      </w:r>
      <w:r>
        <w:rPr>
          <w:rFonts w:hint="default" w:ascii="Times New Roman" w:hAnsi="Times New Roman" w:eastAsia="楷体_GB2312" w:cs="Times New Roman"/>
          <w:highlight w:val="none"/>
          <w:lang w:val="en-US"/>
        </w:rPr>
        <w:t>2.1县级应急领导机制</w:t>
      </w:r>
      <w:r>
        <w:rPr>
          <w:rFonts w:hint="default" w:ascii="Times New Roman" w:hAnsi="Times New Roman" w:eastAsia="楷体_GB2312" w:cs="Times New Roman"/>
          <w:highlight w:val="none"/>
          <w:lang w:val="en-US"/>
        </w:rPr>
        <w:fldChar w:fldCharType="end"/>
      </w:r>
    </w:p>
    <w:p>
      <w:pPr>
        <w:pStyle w:val="9"/>
        <w:tabs>
          <w:tab w:val="right" w:pos="8838"/>
        </w:tabs>
        <w:spacing w:line="560" w:lineRule="exact"/>
        <w:ind w:left="0" w:leftChars="0" w:firstLine="951" w:firstLineChars="301"/>
        <w:rPr>
          <w:rFonts w:hint="default" w:ascii="Times New Roman" w:hAnsi="Times New Roman" w:cs="Times New Roman"/>
          <w:highlight w:val="none"/>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"_Toc28073" </w:instrText>
      </w:r>
      <w:r>
        <w:rPr>
          <w:rFonts w:hint="default" w:ascii="Times New Roman" w:hAnsi="Times New Roman" w:cs="Times New Roman"/>
          <w:highlight w:val="none"/>
        </w:rPr>
        <w:fldChar w:fldCharType="separate"/>
      </w:r>
      <w:r>
        <w:rPr>
          <w:rFonts w:hint="default" w:ascii="Times New Roman" w:hAnsi="Times New Roman" w:eastAsia="楷体_GB2312" w:cs="Times New Roman"/>
          <w:highlight w:val="none"/>
          <w:lang w:val="en-US"/>
        </w:rPr>
        <w:t>2.2专项应急指挥机构（机制）</w:t>
      </w:r>
      <w:r>
        <w:rPr>
          <w:rFonts w:hint="default" w:ascii="Times New Roman" w:hAnsi="Times New Roman" w:eastAsia="楷体_GB2312" w:cs="Times New Roman"/>
          <w:highlight w:val="none"/>
          <w:lang w:val="en-US"/>
        </w:rPr>
        <w:fldChar w:fldCharType="end"/>
      </w:r>
    </w:p>
    <w:p>
      <w:pPr>
        <w:pStyle w:val="9"/>
        <w:tabs>
          <w:tab w:val="right" w:pos="8838"/>
        </w:tabs>
        <w:spacing w:line="560" w:lineRule="exact"/>
        <w:ind w:left="0" w:leftChars="0" w:firstLine="951" w:firstLineChars="301"/>
        <w:rPr>
          <w:rFonts w:hint="default" w:ascii="Times New Roman" w:hAnsi="Times New Roman" w:cs="Times New Roman"/>
          <w:highlight w:val="none"/>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"_Toc14579" </w:instrText>
      </w:r>
      <w:r>
        <w:rPr>
          <w:rFonts w:hint="default" w:ascii="Times New Roman" w:hAnsi="Times New Roman" w:cs="Times New Roman"/>
          <w:highlight w:val="none"/>
        </w:rPr>
        <w:fldChar w:fldCharType="separate"/>
      </w:r>
      <w:r>
        <w:rPr>
          <w:rFonts w:hint="default" w:ascii="Times New Roman" w:hAnsi="Times New Roman" w:eastAsia="楷体_GB2312" w:cs="Times New Roman"/>
          <w:highlight w:val="none"/>
          <w:lang w:val="en-US"/>
        </w:rPr>
        <w:t>2.3县级工作机构</w:t>
      </w:r>
      <w:r>
        <w:rPr>
          <w:rFonts w:hint="default" w:ascii="Times New Roman" w:hAnsi="Times New Roman" w:eastAsia="楷体_GB2312" w:cs="Times New Roman"/>
          <w:highlight w:val="none"/>
          <w:lang w:val="en-US"/>
        </w:rPr>
        <w:fldChar w:fldCharType="end"/>
      </w:r>
    </w:p>
    <w:p>
      <w:pPr>
        <w:pStyle w:val="9"/>
        <w:tabs>
          <w:tab w:val="right" w:pos="8838"/>
        </w:tabs>
        <w:spacing w:line="560" w:lineRule="exact"/>
        <w:ind w:left="0" w:leftChars="0" w:firstLine="951" w:firstLineChars="301"/>
        <w:rPr>
          <w:rFonts w:hint="default" w:ascii="Times New Roman" w:hAnsi="Times New Roman" w:cs="Times New Roman"/>
          <w:highlight w:val="none"/>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"_Toc15735" </w:instrText>
      </w:r>
      <w:r>
        <w:rPr>
          <w:rFonts w:hint="default" w:ascii="Times New Roman" w:hAnsi="Times New Roman" w:cs="Times New Roman"/>
          <w:highlight w:val="none"/>
        </w:rPr>
        <w:fldChar w:fldCharType="separate"/>
      </w:r>
      <w:r>
        <w:rPr>
          <w:rFonts w:hint="default" w:ascii="Times New Roman" w:hAnsi="Times New Roman" w:eastAsia="楷体_GB2312" w:cs="Times New Roman"/>
          <w:highlight w:val="none"/>
          <w:lang w:val="en-US"/>
        </w:rPr>
        <w:t>2.4</w:t>
      </w:r>
      <w:r>
        <w:rPr>
          <w:rFonts w:hint="default" w:ascii="Times New Roman" w:hAnsi="Times New Roman" w:eastAsia="楷体_GB2312" w:cs="Times New Roman"/>
          <w:highlight w:val="none"/>
          <w:lang w:val="en-US"/>
        </w:rPr>
        <w:fldChar w:fldCharType="end"/>
      </w:r>
      <w:r>
        <w:rPr>
          <w:rFonts w:hint="default" w:ascii="Times New Roman" w:hAnsi="Times New Roman" w:eastAsia="楷体_GB2312" w:cs="Times New Roman"/>
          <w:highlight w:val="none"/>
          <w:lang w:val="en-US"/>
        </w:rPr>
        <w:t>基层工作机构</w:t>
      </w:r>
    </w:p>
    <w:p>
      <w:pPr>
        <w:spacing w:line="560" w:lineRule="exact"/>
        <w:ind w:firstLine="948" w:firstLineChars="300"/>
        <w:jc w:val="both"/>
        <w:rPr>
          <w:rFonts w:hint="default" w:ascii="Times New Roman" w:hAnsi="Times New Roman" w:eastAsia="楷体_GB2312" w:cs="Times New Roman"/>
          <w:color w:val="auto"/>
          <w:highlight w:val="none"/>
          <w:lang w:val="en-US"/>
        </w:rPr>
      </w:pPr>
      <w:r>
        <w:rPr>
          <w:rFonts w:hint="default" w:ascii="Times New Roman" w:hAnsi="Times New Roman" w:eastAsia="楷体_GB2312" w:cs="Times New Roman"/>
          <w:color w:val="auto"/>
          <w:highlight w:val="none"/>
          <w:lang w:val="en-US"/>
        </w:rPr>
        <w:t>2.5联合应急指挥机构</w:t>
      </w:r>
    </w:p>
    <w:p>
      <w:pPr>
        <w:spacing w:line="560" w:lineRule="exact"/>
        <w:ind w:firstLine="948" w:firstLineChars="300"/>
        <w:jc w:val="both"/>
        <w:outlineLvl w:val="1"/>
        <w:rPr>
          <w:rFonts w:hint="default" w:ascii="Times New Roman" w:hAnsi="Times New Roman" w:eastAsia="楷体_GB2312" w:cs="Times New Roman"/>
          <w:color w:val="auto"/>
          <w:highlight w:val="none"/>
          <w:lang w:val="en-US"/>
        </w:rPr>
      </w:pPr>
      <w:r>
        <w:rPr>
          <w:rFonts w:hint="default" w:ascii="Times New Roman" w:hAnsi="Times New Roman" w:eastAsia="楷体_GB2312" w:cs="Times New Roman"/>
          <w:color w:val="auto"/>
          <w:highlight w:val="none"/>
          <w:lang w:val="en-US"/>
        </w:rPr>
        <w:t>2.6</w:t>
      </w:r>
      <w:r>
        <w:rPr>
          <w:rFonts w:hint="default" w:ascii="Times New Roman" w:hAnsi="Times New Roman" w:eastAsia="楷体_GB2312" w:cs="Times New Roman"/>
          <w:color w:val="auto"/>
          <w:highlight w:val="none"/>
          <w:lang w:val="en-US" w:eastAsia="en-US"/>
        </w:rPr>
        <w:t>各类救援力量机构</w:t>
      </w:r>
    </w:p>
    <w:p>
      <w:pPr>
        <w:pStyle w:val="9"/>
        <w:tabs>
          <w:tab w:val="right" w:pos="8838"/>
        </w:tabs>
        <w:spacing w:line="560" w:lineRule="exact"/>
        <w:ind w:left="0" w:leftChars="0" w:firstLine="951" w:firstLineChars="301"/>
        <w:rPr>
          <w:rFonts w:hint="default" w:ascii="Times New Roman" w:hAnsi="Times New Roman" w:cs="Times New Roman"/>
          <w:highlight w:val="none"/>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"_Toc27316" </w:instrText>
      </w:r>
      <w:r>
        <w:rPr>
          <w:rFonts w:hint="default" w:ascii="Times New Roman" w:hAnsi="Times New Roman" w:cs="Times New Roman"/>
          <w:highlight w:val="none"/>
        </w:rPr>
        <w:fldChar w:fldCharType="separate"/>
      </w:r>
      <w:r>
        <w:rPr>
          <w:rFonts w:hint="default" w:ascii="Times New Roman" w:hAnsi="Times New Roman" w:eastAsia="楷体_GB2312" w:cs="Times New Roman"/>
          <w:highlight w:val="none"/>
          <w:lang w:val="en-US"/>
        </w:rPr>
        <w:t>2.7现场指挥机构</w:t>
      </w:r>
      <w:r>
        <w:rPr>
          <w:rFonts w:hint="default" w:ascii="Times New Roman" w:hAnsi="Times New Roman" w:eastAsia="楷体_GB2312" w:cs="Times New Roman"/>
          <w:highlight w:val="none"/>
          <w:lang w:val="en-US"/>
        </w:rPr>
        <w:fldChar w:fldCharType="end"/>
      </w:r>
    </w:p>
    <w:p>
      <w:pPr>
        <w:pStyle w:val="8"/>
        <w:tabs>
          <w:tab w:val="right" w:pos="8838"/>
        </w:tabs>
        <w:spacing w:line="560" w:lineRule="exact"/>
        <w:ind w:firstLine="638" w:firstLineChars="202"/>
        <w:rPr>
          <w:rFonts w:hint="default" w:ascii="Times New Roman" w:hAnsi="Times New Roman" w:cs="Times New Roman"/>
          <w:highlight w:val="none"/>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"_Toc31319" </w:instrText>
      </w:r>
      <w:r>
        <w:rPr>
          <w:rFonts w:hint="default" w:ascii="Times New Roman" w:hAnsi="Times New Roman" w:cs="Times New Roman"/>
          <w:highlight w:val="none"/>
        </w:rPr>
        <w:fldChar w:fldCharType="separate"/>
      </w:r>
      <w:r>
        <w:rPr>
          <w:rFonts w:hint="default" w:ascii="Times New Roman" w:hAnsi="Times New Roman" w:eastAsia="黑体" w:cs="Times New Roman"/>
          <w:highlight w:val="none"/>
          <w:lang w:val="en-US"/>
        </w:rPr>
        <w:t>3.风险防控和隐患排查、监测与预警</w:t>
      </w:r>
      <w:r>
        <w:rPr>
          <w:rFonts w:hint="default" w:ascii="Times New Roman" w:hAnsi="Times New Roman" w:eastAsia="黑体" w:cs="Times New Roman"/>
          <w:highlight w:val="none"/>
          <w:lang w:val="en-US"/>
        </w:rPr>
        <w:fldChar w:fldCharType="end"/>
      </w:r>
    </w:p>
    <w:p>
      <w:pPr>
        <w:pStyle w:val="9"/>
        <w:tabs>
          <w:tab w:val="right" w:pos="8838"/>
        </w:tabs>
        <w:spacing w:line="560" w:lineRule="exact"/>
        <w:ind w:left="0" w:leftChars="0" w:firstLine="951" w:firstLineChars="301"/>
        <w:rPr>
          <w:rFonts w:hint="default" w:ascii="Times New Roman" w:hAnsi="Times New Roman" w:cs="Times New Roman"/>
          <w:highlight w:val="none"/>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"_Toc2512" </w:instrText>
      </w:r>
      <w:r>
        <w:rPr>
          <w:rFonts w:hint="default" w:ascii="Times New Roman" w:hAnsi="Times New Roman" w:cs="Times New Roman"/>
          <w:highlight w:val="none"/>
        </w:rPr>
        <w:fldChar w:fldCharType="separate"/>
      </w:r>
      <w:r>
        <w:rPr>
          <w:rFonts w:hint="default" w:ascii="Times New Roman" w:hAnsi="Times New Roman" w:eastAsia="楷体_GB2312" w:cs="Times New Roman"/>
          <w:highlight w:val="none"/>
          <w:lang w:val="en-US"/>
        </w:rPr>
        <w:t>3.1风险防控和隐患排查</w:t>
      </w:r>
      <w:r>
        <w:rPr>
          <w:rFonts w:hint="default" w:ascii="Times New Roman" w:hAnsi="Times New Roman" w:eastAsia="楷体_GB2312" w:cs="Times New Roman"/>
          <w:highlight w:val="none"/>
          <w:lang w:val="en-US"/>
        </w:rPr>
        <w:fldChar w:fldCharType="end"/>
      </w:r>
    </w:p>
    <w:p>
      <w:pPr>
        <w:pStyle w:val="9"/>
        <w:tabs>
          <w:tab w:val="right" w:pos="8838"/>
        </w:tabs>
        <w:spacing w:line="560" w:lineRule="exact"/>
        <w:ind w:left="0" w:leftChars="0" w:firstLine="951" w:firstLineChars="301"/>
        <w:rPr>
          <w:rFonts w:hint="default" w:ascii="Times New Roman" w:hAnsi="Times New Roman" w:cs="Times New Roman"/>
          <w:highlight w:val="none"/>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"_Toc6237" </w:instrText>
      </w:r>
      <w:r>
        <w:rPr>
          <w:rFonts w:hint="default" w:ascii="Times New Roman" w:hAnsi="Times New Roman" w:cs="Times New Roman"/>
          <w:highlight w:val="none"/>
        </w:rPr>
        <w:fldChar w:fldCharType="separate"/>
      </w:r>
      <w:r>
        <w:rPr>
          <w:rFonts w:hint="default" w:ascii="Times New Roman" w:hAnsi="Times New Roman" w:eastAsia="楷体_GB2312" w:cs="Times New Roman"/>
          <w:highlight w:val="none"/>
          <w:lang w:val="en-US"/>
        </w:rPr>
        <w:t>3.2监</w:t>
      </w:r>
      <w:r>
        <w:rPr>
          <w:rFonts w:hint="eastAsia" w:eastAsia="楷体_GB2312" w:cs="Times New Roman"/>
          <w:highlight w:val="none"/>
          <w:lang w:val="en-US" w:eastAsia="zh-CN"/>
        </w:rPr>
        <w:t xml:space="preserve">  </w:t>
      </w:r>
      <w:r>
        <w:rPr>
          <w:rFonts w:hint="default" w:ascii="Times New Roman" w:hAnsi="Times New Roman" w:eastAsia="楷体_GB2312" w:cs="Times New Roman"/>
          <w:highlight w:val="none"/>
          <w:lang w:val="en-US"/>
        </w:rPr>
        <w:t>测</w:t>
      </w:r>
      <w:r>
        <w:rPr>
          <w:rFonts w:hint="default" w:ascii="Times New Roman" w:hAnsi="Times New Roman" w:eastAsia="楷体_GB2312" w:cs="Times New Roman"/>
          <w:highlight w:val="none"/>
          <w:lang w:val="en-US"/>
        </w:rPr>
        <w:fldChar w:fldCharType="end"/>
      </w:r>
    </w:p>
    <w:p>
      <w:pPr>
        <w:pStyle w:val="9"/>
        <w:tabs>
          <w:tab w:val="right" w:pos="8838"/>
        </w:tabs>
        <w:spacing w:line="560" w:lineRule="exact"/>
        <w:ind w:left="0" w:leftChars="0" w:firstLine="951" w:firstLineChars="301"/>
        <w:rPr>
          <w:rFonts w:hint="default" w:ascii="Times New Roman" w:hAnsi="Times New Roman" w:cs="Times New Roman"/>
          <w:highlight w:val="none"/>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"_Toc6911" </w:instrText>
      </w:r>
      <w:r>
        <w:rPr>
          <w:rFonts w:hint="default" w:ascii="Times New Roman" w:hAnsi="Times New Roman" w:cs="Times New Roman"/>
          <w:highlight w:val="none"/>
        </w:rPr>
        <w:fldChar w:fldCharType="separate"/>
      </w:r>
      <w:r>
        <w:rPr>
          <w:rFonts w:hint="default" w:ascii="Times New Roman" w:hAnsi="Times New Roman" w:eastAsia="楷体_GB2312" w:cs="Times New Roman"/>
          <w:highlight w:val="none"/>
          <w:lang w:val="en-US"/>
        </w:rPr>
        <w:t>3.3预</w:t>
      </w:r>
      <w:r>
        <w:rPr>
          <w:rFonts w:hint="eastAsia" w:eastAsia="楷体_GB2312" w:cs="Times New Roman"/>
          <w:highlight w:val="none"/>
          <w:lang w:val="en-US" w:eastAsia="zh-CN"/>
        </w:rPr>
        <w:t xml:space="preserve">  </w:t>
      </w:r>
      <w:r>
        <w:rPr>
          <w:rFonts w:hint="default" w:ascii="Times New Roman" w:hAnsi="Times New Roman" w:eastAsia="楷体_GB2312" w:cs="Times New Roman"/>
          <w:highlight w:val="none"/>
          <w:lang w:val="en-US"/>
        </w:rPr>
        <w:t>警</w:t>
      </w:r>
      <w:r>
        <w:rPr>
          <w:rFonts w:hint="default" w:ascii="Times New Roman" w:hAnsi="Times New Roman" w:eastAsia="楷体_GB2312" w:cs="Times New Roman"/>
          <w:highlight w:val="none"/>
          <w:lang w:val="en-US"/>
        </w:rPr>
        <w:fldChar w:fldCharType="end"/>
      </w:r>
    </w:p>
    <w:p>
      <w:pPr>
        <w:pStyle w:val="8"/>
        <w:tabs>
          <w:tab w:val="right" w:pos="8838"/>
        </w:tabs>
        <w:spacing w:line="560" w:lineRule="exact"/>
        <w:ind w:firstLine="638" w:firstLineChars="202"/>
        <w:rPr>
          <w:rFonts w:hint="default" w:ascii="Times New Roman" w:hAnsi="Times New Roman" w:cs="Times New Roman"/>
          <w:highlight w:val="none"/>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"_Toc6315" </w:instrText>
      </w:r>
      <w:r>
        <w:rPr>
          <w:rFonts w:hint="default" w:ascii="Times New Roman" w:hAnsi="Times New Roman" w:cs="Times New Roman"/>
          <w:highlight w:val="none"/>
        </w:rPr>
        <w:fldChar w:fldCharType="separate"/>
      </w:r>
      <w:r>
        <w:rPr>
          <w:rFonts w:hint="default" w:ascii="Times New Roman" w:hAnsi="Times New Roman" w:eastAsia="黑体" w:cs="Times New Roman"/>
          <w:highlight w:val="none"/>
          <w:lang w:val="en-US"/>
        </w:rPr>
        <w:t>4.应急处置</w:t>
      </w:r>
      <w:r>
        <w:rPr>
          <w:rFonts w:hint="default" w:ascii="Times New Roman" w:hAnsi="Times New Roman" w:eastAsia="黑体" w:cs="Times New Roman"/>
          <w:highlight w:val="none"/>
          <w:lang w:val="en-US"/>
        </w:rPr>
        <w:fldChar w:fldCharType="end"/>
      </w:r>
    </w:p>
    <w:p>
      <w:pPr>
        <w:pStyle w:val="9"/>
        <w:tabs>
          <w:tab w:val="right" w:pos="8838"/>
        </w:tabs>
        <w:spacing w:line="560" w:lineRule="exact"/>
        <w:ind w:left="0" w:leftChars="0" w:firstLine="951" w:firstLineChars="301"/>
        <w:rPr>
          <w:rFonts w:hint="default" w:ascii="Times New Roman" w:hAnsi="Times New Roman" w:cs="Times New Roman"/>
          <w:highlight w:val="none"/>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"_Toc7579" </w:instrText>
      </w:r>
      <w:r>
        <w:rPr>
          <w:rFonts w:hint="default" w:ascii="Times New Roman" w:hAnsi="Times New Roman" w:cs="Times New Roman"/>
          <w:highlight w:val="none"/>
        </w:rPr>
        <w:fldChar w:fldCharType="separate"/>
      </w:r>
      <w:r>
        <w:rPr>
          <w:rFonts w:hint="default" w:ascii="Times New Roman" w:hAnsi="Times New Roman" w:eastAsia="楷体_GB2312" w:cs="Times New Roman"/>
          <w:highlight w:val="none"/>
          <w:lang w:val="en-US"/>
        </w:rPr>
        <w:t>4.1突发事件识别</w:t>
      </w:r>
      <w:r>
        <w:rPr>
          <w:rFonts w:hint="default" w:ascii="Times New Roman" w:hAnsi="Times New Roman" w:eastAsia="楷体_GB2312" w:cs="Times New Roman"/>
          <w:highlight w:val="none"/>
          <w:lang w:val="en-US"/>
        </w:rPr>
        <w:fldChar w:fldCharType="end"/>
      </w:r>
    </w:p>
    <w:p>
      <w:pPr>
        <w:pStyle w:val="9"/>
        <w:tabs>
          <w:tab w:val="right" w:pos="8838"/>
        </w:tabs>
        <w:spacing w:line="560" w:lineRule="exact"/>
        <w:ind w:left="0" w:leftChars="0" w:firstLine="951" w:firstLineChars="301"/>
        <w:rPr>
          <w:rFonts w:hint="default" w:ascii="Times New Roman" w:hAnsi="Times New Roman" w:cs="Times New Roman"/>
          <w:highlight w:val="none"/>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"_Toc10463" </w:instrText>
      </w:r>
      <w:r>
        <w:rPr>
          <w:rFonts w:hint="default" w:ascii="Times New Roman" w:hAnsi="Times New Roman" w:cs="Times New Roman"/>
          <w:highlight w:val="none"/>
        </w:rPr>
        <w:fldChar w:fldCharType="separate"/>
      </w:r>
      <w:r>
        <w:rPr>
          <w:rFonts w:hint="default" w:ascii="Times New Roman" w:hAnsi="Times New Roman" w:eastAsia="楷体_GB2312" w:cs="Times New Roman"/>
          <w:highlight w:val="none"/>
          <w:lang w:val="en-US"/>
        </w:rPr>
        <w:t>4.2突发事件信息工作</w:t>
      </w:r>
      <w:r>
        <w:rPr>
          <w:rFonts w:hint="default" w:ascii="Times New Roman" w:hAnsi="Times New Roman" w:eastAsia="楷体_GB2312" w:cs="Times New Roman"/>
          <w:highlight w:val="none"/>
          <w:lang w:val="en-US"/>
        </w:rPr>
        <w:fldChar w:fldCharType="end"/>
      </w:r>
    </w:p>
    <w:p>
      <w:pPr>
        <w:pStyle w:val="9"/>
        <w:tabs>
          <w:tab w:val="right" w:pos="8838"/>
        </w:tabs>
        <w:spacing w:line="560" w:lineRule="exact"/>
        <w:ind w:left="0" w:leftChars="0" w:firstLine="951" w:firstLineChars="301"/>
        <w:rPr>
          <w:rFonts w:hint="default" w:ascii="Times New Roman" w:hAnsi="Times New Roman" w:cs="Times New Roman"/>
          <w:highlight w:val="none"/>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"_Toc15626" </w:instrText>
      </w:r>
      <w:r>
        <w:rPr>
          <w:rFonts w:hint="default" w:ascii="Times New Roman" w:hAnsi="Times New Roman" w:cs="Times New Roman"/>
          <w:highlight w:val="none"/>
        </w:rPr>
        <w:fldChar w:fldCharType="separate"/>
      </w:r>
      <w:r>
        <w:rPr>
          <w:rFonts w:hint="default" w:ascii="Times New Roman" w:hAnsi="Times New Roman" w:eastAsia="楷体_GB2312" w:cs="Times New Roman"/>
          <w:highlight w:val="none"/>
          <w:lang w:val="en-US"/>
        </w:rPr>
        <w:t>4.3先期处置</w:t>
      </w:r>
      <w:r>
        <w:rPr>
          <w:rFonts w:hint="default" w:ascii="Times New Roman" w:hAnsi="Times New Roman" w:eastAsia="楷体_GB2312" w:cs="Times New Roman"/>
          <w:highlight w:val="none"/>
          <w:lang w:val="en-US"/>
        </w:rPr>
        <w:fldChar w:fldCharType="end"/>
      </w:r>
    </w:p>
    <w:p>
      <w:pPr>
        <w:pStyle w:val="9"/>
        <w:tabs>
          <w:tab w:val="right" w:pos="8838"/>
        </w:tabs>
        <w:spacing w:line="560" w:lineRule="exact"/>
        <w:ind w:left="0" w:leftChars="0" w:firstLine="951" w:firstLineChars="301"/>
        <w:rPr>
          <w:rFonts w:hint="default" w:ascii="Times New Roman" w:hAnsi="Times New Roman" w:cs="Times New Roman"/>
          <w:highlight w:val="none"/>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"_Toc4629" </w:instrText>
      </w:r>
      <w:r>
        <w:rPr>
          <w:rFonts w:hint="default" w:ascii="Times New Roman" w:hAnsi="Times New Roman" w:cs="Times New Roman"/>
          <w:highlight w:val="none"/>
        </w:rPr>
        <w:fldChar w:fldCharType="separate"/>
      </w:r>
      <w:r>
        <w:rPr>
          <w:rFonts w:hint="default" w:ascii="Times New Roman" w:hAnsi="Times New Roman" w:eastAsia="楷体_GB2312" w:cs="Times New Roman"/>
          <w:highlight w:val="none"/>
          <w:lang w:val="en-US"/>
        </w:rPr>
        <w:t>4.4分级响应</w:t>
      </w:r>
      <w:r>
        <w:rPr>
          <w:rFonts w:hint="default" w:ascii="Times New Roman" w:hAnsi="Times New Roman" w:eastAsia="楷体_GB2312" w:cs="Times New Roman"/>
          <w:highlight w:val="none"/>
          <w:lang w:val="en-US"/>
        </w:rPr>
        <w:fldChar w:fldCharType="end"/>
      </w:r>
    </w:p>
    <w:p>
      <w:pPr>
        <w:pStyle w:val="9"/>
        <w:tabs>
          <w:tab w:val="right" w:pos="8838"/>
        </w:tabs>
        <w:spacing w:line="560" w:lineRule="exact"/>
        <w:ind w:left="0" w:leftChars="0" w:firstLine="951" w:firstLineChars="301"/>
        <w:rPr>
          <w:rFonts w:hint="default" w:ascii="Times New Roman" w:hAnsi="Times New Roman" w:cs="Times New Roman"/>
          <w:highlight w:val="none"/>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"_Toc1021" </w:instrText>
      </w:r>
      <w:r>
        <w:rPr>
          <w:rFonts w:hint="default" w:ascii="Times New Roman" w:hAnsi="Times New Roman" w:cs="Times New Roman"/>
          <w:highlight w:val="none"/>
        </w:rPr>
        <w:fldChar w:fldCharType="separate"/>
      </w:r>
      <w:r>
        <w:rPr>
          <w:rFonts w:hint="default" w:ascii="Times New Roman" w:hAnsi="Times New Roman" w:eastAsia="楷体_GB2312" w:cs="Times New Roman"/>
          <w:highlight w:val="none"/>
          <w:lang w:val="en-US"/>
        </w:rPr>
        <w:t>4.5响应启动</w:t>
      </w:r>
      <w:r>
        <w:rPr>
          <w:rFonts w:hint="default" w:ascii="Times New Roman" w:hAnsi="Times New Roman" w:eastAsia="楷体_GB2312" w:cs="Times New Roman"/>
          <w:highlight w:val="none"/>
          <w:lang w:val="en-US"/>
        </w:rPr>
        <w:fldChar w:fldCharType="end"/>
      </w:r>
    </w:p>
    <w:p>
      <w:pPr>
        <w:pStyle w:val="9"/>
        <w:tabs>
          <w:tab w:val="right" w:pos="8838"/>
        </w:tabs>
        <w:spacing w:line="560" w:lineRule="exact"/>
        <w:ind w:left="0" w:leftChars="0" w:firstLine="951" w:firstLineChars="301"/>
        <w:rPr>
          <w:rFonts w:hint="default" w:ascii="Times New Roman" w:hAnsi="Times New Roman" w:cs="Times New Roman"/>
          <w:highlight w:val="none"/>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"_Toc10783" </w:instrText>
      </w:r>
      <w:r>
        <w:rPr>
          <w:rFonts w:hint="default" w:ascii="Times New Roman" w:hAnsi="Times New Roman" w:cs="Times New Roman"/>
          <w:highlight w:val="none"/>
        </w:rPr>
        <w:fldChar w:fldCharType="separate"/>
      </w:r>
      <w:r>
        <w:rPr>
          <w:rFonts w:hint="default" w:ascii="Times New Roman" w:hAnsi="Times New Roman" w:eastAsia="楷体_GB2312" w:cs="Times New Roman"/>
          <w:highlight w:val="none"/>
          <w:lang w:val="en-US"/>
        </w:rPr>
        <w:t>4.6指挥与协调</w:t>
      </w:r>
      <w:r>
        <w:rPr>
          <w:rFonts w:hint="default" w:ascii="Times New Roman" w:hAnsi="Times New Roman" w:eastAsia="楷体_GB2312" w:cs="Times New Roman"/>
          <w:highlight w:val="none"/>
          <w:lang w:val="en-US"/>
        </w:rPr>
        <w:fldChar w:fldCharType="end"/>
      </w:r>
    </w:p>
    <w:p>
      <w:pPr>
        <w:pStyle w:val="9"/>
        <w:tabs>
          <w:tab w:val="right" w:pos="8838"/>
        </w:tabs>
        <w:spacing w:line="560" w:lineRule="exact"/>
        <w:ind w:left="0" w:leftChars="0" w:firstLine="951" w:firstLineChars="301"/>
        <w:rPr>
          <w:rFonts w:hint="default" w:ascii="Times New Roman" w:hAnsi="Times New Roman" w:cs="Times New Roman"/>
          <w:highlight w:val="none"/>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"_Toc5975" </w:instrText>
      </w:r>
      <w:r>
        <w:rPr>
          <w:rFonts w:hint="default" w:ascii="Times New Roman" w:hAnsi="Times New Roman" w:cs="Times New Roman"/>
          <w:highlight w:val="none"/>
        </w:rPr>
        <w:fldChar w:fldCharType="separate"/>
      </w:r>
      <w:r>
        <w:rPr>
          <w:rFonts w:hint="default" w:ascii="Times New Roman" w:hAnsi="Times New Roman" w:eastAsia="楷体_GB2312" w:cs="Times New Roman"/>
          <w:highlight w:val="none"/>
          <w:lang w:val="en-US"/>
        </w:rPr>
        <w:t>4.7现场救援</w:t>
      </w:r>
      <w:r>
        <w:rPr>
          <w:rFonts w:hint="default" w:ascii="Times New Roman" w:hAnsi="Times New Roman" w:eastAsia="楷体_GB2312" w:cs="Times New Roman"/>
          <w:highlight w:val="none"/>
          <w:lang w:val="en-US"/>
        </w:rPr>
        <w:fldChar w:fldCharType="end"/>
      </w:r>
    </w:p>
    <w:p>
      <w:pPr>
        <w:pStyle w:val="9"/>
        <w:tabs>
          <w:tab w:val="right" w:pos="8838"/>
        </w:tabs>
        <w:spacing w:line="560" w:lineRule="exact"/>
        <w:ind w:left="0" w:leftChars="0" w:firstLine="951" w:firstLineChars="301"/>
        <w:rPr>
          <w:rFonts w:hint="default" w:ascii="Times New Roman" w:hAnsi="Times New Roman" w:cs="Times New Roman"/>
          <w:highlight w:val="none"/>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"_Toc30530" </w:instrText>
      </w:r>
      <w:r>
        <w:rPr>
          <w:rFonts w:hint="default" w:ascii="Times New Roman" w:hAnsi="Times New Roman" w:cs="Times New Roman"/>
          <w:highlight w:val="none"/>
        </w:rPr>
        <w:fldChar w:fldCharType="separate"/>
      </w:r>
      <w:r>
        <w:rPr>
          <w:rFonts w:hint="default" w:ascii="Times New Roman" w:hAnsi="Times New Roman" w:eastAsia="楷体_GB2312" w:cs="Times New Roman"/>
          <w:highlight w:val="none"/>
          <w:lang w:val="en-US"/>
        </w:rPr>
        <w:t>4.8扩大应急</w:t>
      </w:r>
      <w:r>
        <w:rPr>
          <w:rFonts w:hint="default" w:ascii="Times New Roman" w:hAnsi="Times New Roman" w:eastAsia="楷体_GB2312" w:cs="Times New Roman"/>
          <w:highlight w:val="none"/>
          <w:lang w:val="en-US"/>
        </w:rPr>
        <w:fldChar w:fldCharType="end"/>
      </w:r>
    </w:p>
    <w:p>
      <w:pPr>
        <w:pStyle w:val="9"/>
        <w:tabs>
          <w:tab w:val="right" w:pos="8838"/>
        </w:tabs>
        <w:spacing w:line="560" w:lineRule="exact"/>
        <w:ind w:left="0" w:leftChars="0" w:firstLine="951" w:firstLineChars="301"/>
        <w:rPr>
          <w:rFonts w:hint="default" w:ascii="Times New Roman" w:hAnsi="Times New Roman" w:cs="Times New Roman"/>
          <w:highlight w:val="none"/>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"_Toc19831" </w:instrText>
      </w:r>
      <w:r>
        <w:rPr>
          <w:rFonts w:hint="default" w:ascii="Times New Roman" w:hAnsi="Times New Roman" w:cs="Times New Roman"/>
          <w:highlight w:val="none"/>
        </w:rPr>
        <w:fldChar w:fldCharType="separate"/>
      </w:r>
      <w:r>
        <w:rPr>
          <w:rFonts w:hint="default" w:ascii="Times New Roman" w:hAnsi="Times New Roman" w:eastAsia="楷体_GB2312" w:cs="Times New Roman"/>
          <w:highlight w:val="none"/>
          <w:lang w:val="en-US"/>
        </w:rPr>
        <w:t>4.9主要应对措施</w:t>
      </w:r>
      <w:r>
        <w:rPr>
          <w:rFonts w:hint="default" w:ascii="Times New Roman" w:hAnsi="Times New Roman" w:eastAsia="楷体_GB2312" w:cs="Times New Roman"/>
          <w:highlight w:val="none"/>
          <w:lang w:val="en-US"/>
        </w:rPr>
        <w:fldChar w:fldCharType="end"/>
      </w:r>
    </w:p>
    <w:p>
      <w:pPr>
        <w:pStyle w:val="9"/>
        <w:tabs>
          <w:tab w:val="right" w:pos="8838"/>
        </w:tabs>
        <w:spacing w:line="560" w:lineRule="exact"/>
        <w:ind w:left="0" w:leftChars="0" w:firstLine="951" w:firstLineChars="301"/>
        <w:rPr>
          <w:rFonts w:hint="default" w:ascii="Times New Roman" w:hAnsi="Times New Roman" w:eastAsia="楷体_GB2312" w:cs="Times New Roman"/>
          <w:highlight w:val="none"/>
          <w:lang w:val="en-US" w:eastAsia="zh-CN"/>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"_Toc25321" </w:instrText>
      </w:r>
      <w:r>
        <w:rPr>
          <w:rFonts w:hint="default" w:ascii="Times New Roman" w:hAnsi="Times New Roman" w:cs="Times New Roman"/>
          <w:highlight w:val="none"/>
        </w:rPr>
        <w:fldChar w:fldCharType="separate"/>
      </w:r>
      <w:r>
        <w:rPr>
          <w:rFonts w:hint="default" w:ascii="Times New Roman" w:hAnsi="Times New Roman" w:eastAsia="楷体_GB2312" w:cs="Times New Roman"/>
          <w:highlight w:val="none"/>
          <w:lang w:val="en-US"/>
        </w:rPr>
        <w:t>4.10</w:t>
      </w:r>
      <w:r>
        <w:rPr>
          <w:rFonts w:hint="default" w:ascii="Times New Roman" w:hAnsi="Times New Roman" w:eastAsia="楷体_GB2312" w:cs="Times New Roman"/>
          <w:highlight w:val="none"/>
          <w:lang w:val="en-US" w:eastAsia="zh-CN"/>
        </w:rPr>
        <w:t>信息发布与</w:t>
      </w:r>
      <w:r>
        <w:rPr>
          <w:rFonts w:hint="default" w:ascii="Times New Roman" w:hAnsi="Times New Roman" w:eastAsia="楷体_GB2312" w:cs="Times New Roman"/>
          <w:highlight w:val="none"/>
          <w:lang w:val="en-US"/>
        </w:rPr>
        <w:t>舆</w:t>
      </w:r>
      <w:r>
        <w:rPr>
          <w:rFonts w:hint="default" w:ascii="Times New Roman" w:hAnsi="Times New Roman" w:eastAsia="楷体_GB2312" w:cs="Times New Roman"/>
          <w:highlight w:val="none"/>
          <w:lang w:val="en-US" w:eastAsia="zh-CN"/>
        </w:rPr>
        <w:t>论</w:t>
      </w:r>
      <w:r>
        <w:rPr>
          <w:rFonts w:hint="default" w:ascii="Times New Roman" w:hAnsi="Times New Roman" w:eastAsia="楷体_GB2312" w:cs="Times New Roman"/>
          <w:highlight w:val="none"/>
          <w:lang w:val="en-US"/>
        </w:rPr>
        <w:fldChar w:fldCharType="end"/>
      </w:r>
      <w:r>
        <w:rPr>
          <w:rFonts w:hint="default" w:ascii="Times New Roman" w:hAnsi="Times New Roman" w:eastAsia="楷体_GB2312" w:cs="Times New Roman"/>
          <w:highlight w:val="none"/>
          <w:lang w:val="en-US" w:eastAsia="zh-CN"/>
        </w:rPr>
        <w:t>引导</w:t>
      </w:r>
    </w:p>
    <w:p>
      <w:pPr>
        <w:pStyle w:val="9"/>
        <w:tabs>
          <w:tab w:val="right" w:pos="8838"/>
        </w:tabs>
        <w:spacing w:line="560" w:lineRule="exact"/>
        <w:ind w:left="0" w:leftChars="0" w:firstLine="951" w:firstLineChars="301"/>
        <w:rPr>
          <w:rFonts w:hint="default" w:ascii="Times New Roman" w:hAnsi="Times New Roman" w:cs="Times New Roman"/>
          <w:highlight w:val="none"/>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"_Toc11414" </w:instrText>
      </w:r>
      <w:r>
        <w:rPr>
          <w:rFonts w:hint="default" w:ascii="Times New Roman" w:hAnsi="Times New Roman" w:cs="Times New Roman"/>
          <w:highlight w:val="none"/>
        </w:rPr>
        <w:fldChar w:fldCharType="separate"/>
      </w:r>
      <w:r>
        <w:rPr>
          <w:rFonts w:hint="default" w:ascii="Times New Roman" w:hAnsi="Times New Roman" w:eastAsia="楷体_GB2312" w:cs="Times New Roman"/>
          <w:highlight w:val="none"/>
          <w:lang w:val="en-US"/>
        </w:rPr>
        <w:t>4.11区域合作</w:t>
      </w:r>
      <w:r>
        <w:rPr>
          <w:rFonts w:hint="default" w:ascii="Times New Roman" w:hAnsi="Times New Roman" w:eastAsia="楷体_GB2312" w:cs="Times New Roman"/>
          <w:highlight w:val="none"/>
          <w:lang w:val="en-US"/>
        </w:rPr>
        <w:fldChar w:fldCharType="end"/>
      </w:r>
    </w:p>
    <w:p>
      <w:pPr>
        <w:pStyle w:val="9"/>
        <w:tabs>
          <w:tab w:val="right" w:pos="8838"/>
        </w:tabs>
        <w:spacing w:line="560" w:lineRule="exact"/>
        <w:ind w:left="0" w:leftChars="0" w:firstLine="951" w:firstLineChars="301"/>
        <w:rPr>
          <w:rFonts w:hint="default" w:ascii="Times New Roman" w:hAnsi="Times New Roman" w:cs="Times New Roman"/>
          <w:highlight w:val="none"/>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"_Toc31475" </w:instrText>
      </w:r>
      <w:r>
        <w:rPr>
          <w:rFonts w:hint="default" w:ascii="Times New Roman" w:hAnsi="Times New Roman" w:cs="Times New Roman"/>
          <w:highlight w:val="none"/>
        </w:rPr>
        <w:fldChar w:fldCharType="separate"/>
      </w:r>
      <w:r>
        <w:rPr>
          <w:rFonts w:hint="default" w:ascii="Times New Roman" w:hAnsi="Times New Roman" w:eastAsia="楷体_GB2312" w:cs="Times New Roman"/>
          <w:highlight w:val="none"/>
          <w:lang w:val="en-US"/>
        </w:rPr>
        <w:t>4.12应急结束</w:t>
      </w:r>
      <w:r>
        <w:rPr>
          <w:rFonts w:hint="default" w:ascii="Times New Roman" w:hAnsi="Times New Roman" w:eastAsia="楷体_GB2312" w:cs="Times New Roman"/>
          <w:highlight w:val="none"/>
          <w:lang w:val="en-US"/>
        </w:rPr>
        <w:fldChar w:fldCharType="end"/>
      </w:r>
    </w:p>
    <w:p>
      <w:pPr>
        <w:pStyle w:val="9"/>
        <w:tabs>
          <w:tab w:val="right" w:pos="8838"/>
        </w:tabs>
        <w:spacing w:line="560" w:lineRule="exact"/>
        <w:ind w:left="0" w:leftChars="0" w:firstLine="951" w:firstLineChars="301"/>
        <w:rPr>
          <w:rFonts w:hint="default" w:ascii="Times New Roman" w:hAnsi="Times New Roman" w:cs="Times New Roman"/>
          <w:highlight w:val="none"/>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"_Toc29021" </w:instrText>
      </w:r>
      <w:r>
        <w:rPr>
          <w:rFonts w:hint="default" w:ascii="Times New Roman" w:hAnsi="Times New Roman" w:cs="Times New Roman"/>
          <w:highlight w:val="none"/>
        </w:rPr>
        <w:fldChar w:fldCharType="separate"/>
      </w:r>
      <w:r>
        <w:rPr>
          <w:rFonts w:hint="default" w:ascii="Times New Roman" w:hAnsi="Times New Roman" w:eastAsia="楷体_GB2312" w:cs="Times New Roman"/>
          <w:highlight w:val="none"/>
          <w:lang w:val="en-US"/>
        </w:rPr>
        <w:t>4.13恢复重建</w:t>
      </w:r>
      <w:r>
        <w:rPr>
          <w:rFonts w:hint="default" w:ascii="Times New Roman" w:hAnsi="Times New Roman" w:eastAsia="楷体_GB2312" w:cs="Times New Roman"/>
          <w:highlight w:val="none"/>
          <w:lang w:val="en-US"/>
        </w:rPr>
        <w:fldChar w:fldCharType="end"/>
      </w:r>
    </w:p>
    <w:p>
      <w:pPr>
        <w:pStyle w:val="8"/>
        <w:tabs>
          <w:tab w:val="right" w:pos="8838"/>
        </w:tabs>
        <w:spacing w:line="560" w:lineRule="exact"/>
        <w:ind w:firstLine="638" w:firstLineChars="202"/>
        <w:rPr>
          <w:rFonts w:hint="default" w:ascii="Times New Roman" w:hAnsi="Times New Roman" w:cs="Times New Roman"/>
          <w:highlight w:val="none"/>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"_Toc32399" </w:instrText>
      </w:r>
      <w:r>
        <w:rPr>
          <w:rFonts w:hint="default" w:ascii="Times New Roman" w:hAnsi="Times New Roman" w:cs="Times New Roman"/>
          <w:highlight w:val="none"/>
        </w:rPr>
        <w:fldChar w:fldCharType="separate"/>
      </w:r>
      <w:r>
        <w:rPr>
          <w:rFonts w:hint="default" w:ascii="Times New Roman" w:hAnsi="Times New Roman" w:eastAsia="黑体" w:cs="Times New Roman"/>
          <w:highlight w:val="none"/>
          <w:lang w:val="en-US"/>
        </w:rPr>
        <w:t>5.保障措施</w:t>
      </w:r>
      <w:r>
        <w:rPr>
          <w:rFonts w:hint="default" w:ascii="Times New Roman" w:hAnsi="Times New Roman" w:eastAsia="黑体" w:cs="Times New Roman"/>
          <w:highlight w:val="none"/>
          <w:lang w:val="en-US"/>
        </w:rPr>
        <w:fldChar w:fldCharType="end"/>
      </w:r>
    </w:p>
    <w:p>
      <w:pPr>
        <w:pStyle w:val="9"/>
        <w:tabs>
          <w:tab w:val="right" w:pos="8838"/>
        </w:tabs>
        <w:spacing w:line="560" w:lineRule="exact"/>
        <w:ind w:left="0" w:leftChars="0" w:firstLine="951" w:firstLineChars="301"/>
        <w:rPr>
          <w:rFonts w:hint="default" w:ascii="Times New Roman" w:hAnsi="Times New Roman" w:cs="Times New Roman"/>
          <w:highlight w:val="none"/>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"_Toc1756" </w:instrText>
      </w:r>
      <w:r>
        <w:rPr>
          <w:rFonts w:hint="default" w:ascii="Times New Roman" w:hAnsi="Times New Roman" w:cs="Times New Roman"/>
          <w:highlight w:val="none"/>
        </w:rPr>
        <w:fldChar w:fldCharType="separate"/>
      </w:r>
      <w:r>
        <w:rPr>
          <w:rFonts w:hint="default" w:ascii="Times New Roman" w:hAnsi="Times New Roman" w:eastAsia="楷体_GB2312" w:cs="Times New Roman"/>
          <w:highlight w:val="none"/>
          <w:lang w:val="en-US"/>
        </w:rPr>
        <w:t>5.1力量保障</w:t>
      </w:r>
      <w:r>
        <w:rPr>
          <w:rFonts w:hint="default" w:ascii="Times New Roman" w:hAnsi="Times New Roman" w:eastAsia="楷体_GB2312" w:cs="Times New Roman"/>
          <w:highlight w:val="none"/>
          <w:lang w:val="en-US"/>
        </w:rPr>
        <w:fldChar w:fldCharType="end"/>
      </w:r>
    </w:p>
    <w:p>
      <w:pPr>
        <w:pStyle w:val="9"/>
        <w:tabs>
          <w:tab w:val="right" w:pos="8838"/>
        </w:tabs>
        <w:spacing w:line="560" w:lineRule="exact"/>
        <w:ind w:left="0" w:leftChars="0" w:firstLine="951" w:firstLineChars="301"/>
        <w:rPr>
          <w:rFonts w:hint="default" w:ascii="Times New Roman" w:hAnsi="Times New Roman" w:cs="Times New Roman"/>
          <w:highlight w:val="none"/>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"_Toc6841" </w:instrText>
      </w:r>
      <w:r>
        <w:rPr>
          <w:rFonts w:hint="default" w:ascii="Times New Roman" w:hAnsi="Times New Roman" w:cs="Times New Roman"/>
          <w:highlight w:val="none"/>
        </w:rPr>
        <w:fldChar w:fldCharType="separate"/>
      </w:r>
      <w:r>
        <w:rPr>
          <w:rFonts w:hint="default" w:ascii="Times New Roman" w:hAnsi="Times New Roman" w:eastAsia="楷体_GB2312" w:cs="Times New Roman"/>
          <w:highlight w:val="none"/>
          <w:lang w:val="en-US"/>
        </w:rPr>
        <w:t>5.2财力保障</w:t>
      </w:r>
      <w:r>
        <w:rPr>
          <w:rFonts w:hint="default" w:ascii="Times New Roman" w:hAnsi="Times New Roman" w:eastAsia="楷体_GB2312" w:cs="Times New Roman"/>
          <w:highlight w:val="none"/>
          <w:lang w:val="en-US"/>
        </w:rPr>
        <w:fldChar w:fldCharType="end"/>
      </w:r>
    </w:p>
    <w:p>
      <w:pPr>
        <w:pStyle w:val="9"/>
        <w:tabs>
          <w:tab w:val="right" w:pos="8838"/>
        </w:tabs>
        <w:spacing w:line="560" w:lineRule="exact"/>
        <w:ind w:left="0" w:leftChars="0" w:firstLine="951" w:firstLineChars="301"/>
        <w:rPr>
          <w:rFonts w:hint="default" w:ascii="Times New Roman" w:hAnsi="Times New Roman" w:cs="Times New Roman"/>
          <w:highlight w:val="none"/>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"_Toc25481" </w:instrText>
      </w:r>
      <w:r>
        <w:rPr>
          <w:rFonts w:hint="default" w:ascii="Times New Roman" w:hAnsi="Times New Roman" w:cs="Times New Roman"/>
          <w:highlight w:val="none"/>
        </w:rPr>
        <w:fldChar w:fldCharType="separate"/>
      </w:r>
      <w:r>
        <w:rPr>
          <w:rFonts w:hint="default" w:ascii="Times New Roman" w:hAnsi="Times New Roman" w:eastAsia="楷体_GB2312" w:cs="Times New Roman"/>
          <w:highlight w:val="none"/>
          <w:lang w:val="en-US"/>
        </w:rPr>
        <w:t>5.3安全防护保障</w:t>
      </w:r>
      <w:r>
        <w:rPr>
          <w:rFonts w:hint="default" w:ascii="Times New Roman" w:hAnsi="Times New Roman" w:eastAsia="楷体_GB2312" w:cs="Times New Roman"/>
          <w:highlight w:val="none"/>
          <w:lang w:val="en-US"/>
        </w:rPr>
        <w:fldChar w:fldCharType="end"/>
      </w:r>
    </w:p>
    <w:p>
      <w:pPr>
        <w:pStyle w:val="9"/>
        <w:tabs>
          <w:tab w:val="right" w:pos="8838"/>
        </w:tabs>
        <w:spacing w:line="560" w:lineRule="exact"/>
        <w:ind w:left="0" w:leftChars="0" w:firstLine="951" w:firstLineChars="301"/>
        <w:rPr>
          <w:rFonts w:hint="default" w:ascii="Times New Roman" w:hAnsi="Times New Roman" w:cs="Times New Roman"/>
          <w:highlight w:val="none"/>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"_Toc7123" </w:instrText>
      </w:r>
      <w:r>
        <w:rPr>
          <w:rFonts w:hint="default" w:ascii="Times New Roman" w:hAnsi="Times New Roman" w:cs="Times New Roman"/>
          <w:highlight w:val="none"/>
        </w:rPr>
        <w:fldChar w:fldCharType="separate"/>
      </w:r>
      <w:r>
        <w:rPr>
          <w:rFonts w:hint="default" w:ascii="Times New Roman" w:hAnsi="Times New Roman" w:eastAsia="楷体_GB2312" w:cs="Times New Roman"/>
          <w:highlight w:val="none"/>
          <w:lang w:val="en-US"/>
        </w:rPr>
        <w:t>5.4物资保障</w:t>
      </w:r>
      <w:r>
        <w:rPr>
          <w:rFonts w:hint="default" w:ascii="Times New Roman" w:hAnsi="Times New Roman" w:eastAsia="楷体_GB2312" w:cs="Times New Roman"/>
          <w:highlight w:val="none"/>
          <w:lang w:val="en-US"/>
        </w:rPr>
        <w:fldChar w:fldCharType="end"/>
      </w:r>
    </w:p>
    <w:p>
      <w:pPr>
        <w:pStyle w:val="9"/>
        <w:tabs>
          <w:tab w:val="right" w:pos="8838"/>
        </w:tabs>
        <w:spacing w:line="560" w:lineRule="exact"/>
        <w:ind w:left="0" w:leftChars="0" w:firstLine="951" w:firstLineChars="301"/>
        <w:rPr>
          <w:rFonts w:hint="default" w:ascii="Times New Roman" w:hAnsi="Times New Roman" w:cs="Times New Roman"/>
          <w:highlight w:val="none"/>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"_Toc6901" </w:instrText>
      </w:r>
      <w:r>
        <w:rPr>
          <w:rFonts w:hint="default" w:ascii="Times New Roman" w:hAnsi="Times New Roman" w:cs="Times New Roman"/>
          <w:highlight w:val="none"/>
        </w:rPr>
        <w:fldChar w:fldCharType="separate"/>
      </w:r>
      <w:r>
        <w:rPr>
          <w:rFonts w:hint="default" w:ascii="Times New Roman" w:hAnsi="Times New Roman" w:eastAsia="楷体_GB2312" w:cs="Times New Roman"/>
          <w:highlight w:val="none"/>
          <w:lang w:val="en-US"/>
        </w:rPr>
        <w:t>5.5基本生活保障</w:t>
      </w:r>
      <w:r>
        <w:rPr>
          <w:rFonts w:hint="default" w:ascii="Times New Roman" w:hAnsi="Times New Roman" w:eastAsia="楷体_GB2312" w:cs="Times New Roman"/>
          <w:highlight w:val="none"/>
          <w:lang w:val="en-US"/>
        </w:rPr>
        <w:fldChar w:fldCharType="end"/>
      </w:r>
    </w:p>
    <w:p>
      <w:pPr>
        <w:pStyle w:val="9"/>
        <w:tabs>
          <w:tab w:val="right" w:pos="8838"/>
        </w:tabs>
        <w:spacing w:line="560" w:lineRule="exact"/>
        <w:ind w:left="0" w:leftChars="0" w:firstLine="951" w:firstLineChars="301"/>
        <w:rPr>
          <w:rFonts w:hint="default" w:ascii="Times New Roman" w:hAnsi="Times New Roman" w:cs="Times New Roman"/>
          <w:highlight w:val="none"/>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"_Toc17660" </w:instrText>
      </w:r>
      <w:r>
        <w:rPr>
          <w:rFonts w:hint="default" w:ascii="Times New Roman" w:hAnsi="Times New Roman" w:cs="Times New Roman"/>
          <w:highlight w:val="none"/>
        </w:rPr>
        <w:fldChar w:fldCharType="separate"/>
      </w:r>
      <w:r>
        <w:rPr>
          <w:rFonts w:hint="default" w:ascii="Times New Roman" w:hAnsi="Times New Roman" w:eastAsia="楷体_GB2312" w:cs="Times New Roman"/>
          <w:highlight w:val="none"/>
          <w:lang w:val="en-US"/>
        </w:rPr>
        <w:t>5.6医疗卫生保障</w:t>
      </w:r>
      <w:r>
        <w:rPr>
          <w:rFonts w:hint="default" w:ascii="Times New Roman" w:hAnsi="Times New Roman" w:eastAsia="楷体_GB2312" w:cs="Times New Roman"/>
          <w:highlight w:val="none"/>
          <w:lang w:val="en-US"/>
        </w:rPr>
        <w:fldChar w:fldCharType="end"/>
      </w:r>
    </w:p>
    <w:p>
      <w:pPr>
        <w:pStyle w:val="9"/>
        <w:tabs>
          <w:tab w:val="right" w:pos="8838"/>
        </w:tabs>
        <w:spacing w:line="560" w:lineRule="exact"/>
        <w:ind w:left="0" w:leftChars="0" w:firstLine="951" w:firstLineChars="301"/>
        <w:rPr>
          <w:rFonts w:hint="default" w:ascii="Times New Roman" w:hAnsi="Times New Roman" w:eastAsia="楷体_GB2312" w:cs="Times New Roman"/>
          <w:highlight w:val="none"/>
          <w:lang w:val="en-US" w:eastAsia="zh-CN"/>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"_Toc12880" </w:instrText>
      </w:r>
      <w:r>
        <w:rPr>
          <w:rFonts w:hint="default" w:ascii="Times New Roman" w:hAnsi="Times New Roman" w:cs="Times New Roman"/>
          <w:highlight w:val="none"/>
        </w:rPr>
        <w:fldChar w:fldCharType="separate"/>
      </w:r>
      <w:r>
        <w:rPr>
          <w:rFonts w:hint="default" w:ascii="Times New Roman" w:hAnsi="Times New Roman" w:eastAsia="楷体_GB2312" w:cs="Times New Roman"/>
          <w:highlight w:val="none"/>
          <w:lang w:val="en-US"/>
        </w:rPr>
        <w:t>5.7交通运输</w:t>
      </w:r>
      <w:r>
        <w:rPr>
          <w:rFonts w:hint="default" w:ascii="Times New Roman" w:hAnsi="Times New Roman" w:eastAsia="楷体_GB2312" w:cs="Times New Roman"/>
          <w:highlight w:val="none"/>
          <w:lang w:val="en-US"/>
        </w:rPr>
        <w:fldChar w:fldCharType="end"/>
      </w:r>
      <w:r>
        <w:rPr>
          <w:rFonts w:hint="default" w:ascii="Times New Roman" w:hAnsi="Times New Roman" w:eastAsia="楷体_GB2312" w:cs="Times New Roman"/>
          <w:highlight w:val="none"/>
          <w:lang w:val="en-US" w:eastAsia="zh-CN"/>
        </w:rPr>
        <w:t>保障</w:t>
      </w:r>
    </w:p>
    <w:p>
      <w:pPr>
        <w:pStyle w:val="9"/>
        <w:tabs>
          <w:tab w:val="right" w:pos="8838"/>
        </w:tabs>
        <w:spacing w:line="560" w:lineRule="exact"/>
        <w:ind w:left="0" w:leftChars="0" w:firstLine="951" w:firstLineChars="301"/>
        <w:rPr>
          <w:rFonts w:hint="default" w:ascii="Times New Roman" w:hAnsi="Times New Roman" w:cs="Times New Roman"/>
          <w:highlight w:val="none"/>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"_Toc17159" </w:instrText>
      </w:r>
      <w:r>
        <w:rPr>
          <w:rFonts w:hint="default" w:ascii="Times New Roman" w:hAnsi="Times New Roman" w:cs="Times New Roman"/>
          <w:highlight w:val="none"/>
        </w:rPr>
        <w:fldChar w:fldCharType="separate"/>
      </w:r>
      <w:r>
        <w:rPr>
          <w:rFonts w:hint="default" w:ascii="Times New Roman" w:hAnsi="Times New Roman" w:eastAsia="楷体_GB2312" w:cs="Times New Roman"/>
          <w:highlight w:val="none"/>
          <w:lang w:val="en-US"/>
        </w:rPr>
        <w:t>5.8社会管理秩序保障</w:t>
      </w:r>
      <w:r>
        <w:rPr>
          <w:rFonts w:hint="default" w:ascii="Times New Roman" w:hAnsi="Times New Roman" w:eastAsia="楷体_GB2312" w:cs="Times New Roman"/>
          <w:highlight w:val="none"/>
          <w:lang w:val="en-US"/>
        </w:rPr>
        <w:fldChar w:fldCharType="end"/>
      </w:r>
    </w:p>
    <w:p>
      <w:pPr>
        <w:pStyle w:val="9"/>
        <w:tabs>
          <w:tab w:val="right" w:pos="8838"/>
        </w:tabs>
        <w:spacing w:line="560" w:lineRule="exact"/>
        <w:ind w:left="0" w:leftChars="0" w:firstLine="951" w:firstLineChars="301"/>
        <w:rPr>
          <w:rFonts w:hint="default" w:ascii="Times New Roman" w:hAnsi="Times New Roman" w:cs="Times New Roman"/>
          <w:highlight w:val="none"/>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"_Toc30203" </w:instrText>
      </w:r>
      <w:r>
        <w:rPr>
          <w:rFonts w:hint="default" w:ascii="Times New Roman" w:hAnsi="Times New Roman" w:cs="Times New Roman"/>
          <w:highlight w:val="none"/>
        </w:rPr>
        <w:fldChar w:fldCharType="separate"/>
      </w:r>
      <w:r>
        <w:rPr>
          <w:rFonts w:hint="default" w:ascii="Times New Roman" w:hAnsi="Times New Roman" w:eastAsia="楷体_GB2312" w:cs="Times New Roman"/>
          <w:highlight w:val="none"/>
          <w:lang w:val="en-US"/>
        </w:rPr>
        <w:t>5.9通信信息保障</w:t>
      </w:r>
      <w:r>
        <w:rPr>
          <w:rFonts w:hint="default" w:ascii="Times New Roman" w:hAnsi="Times New Roman" w:eastAsia="楷体_GB2312" w:cs="Times New Roman"/>
          <w:highlight w:val="none"/>
          <w:lang w:val="en-US"/>
        </w:rPr>
        <w:fldChar w:fldCharType="end"/>
      </w:r>
    </w:p>
    <w:p>
      <w:pPr>
        <w:pStyle w:val="9"/>
        <w:tabs>
          <w:tab w:val="right" w:pos="8838"/>
        </w:tabs>
        <w:spacing w:line="560" w:lineRule="exact"/>
        <w:ind w:left="0" w:leftChars="0" w:firstLine="951" w:firstLineChars="301"/>
        <w:rPr>
          <w:rFonts w:hint="default" w:ascii="Times New Roman" w:hAnsi="Times New Roman" w:cs="Times New Roman"/>
          <w:highlight w:val="none"/>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"_Toc8258" </w:instrText>
      </w:r>
      <w:r>
        <w:rPr>
          <w:rFonts w:hint="default" w:ascii="Times New Roman" w:hAnsi="Times New Roman" w:cs="Times New Roman"/>
          <w:highlight w:val="none"/>
        </w:rPr>
        <w:fldChar w:fldCharType="separate"/>
      </w:r>
      <w:r>
        <w:rPr>
          <w:rFonts w:hint="default" w:ascii="Times New Roman" w:hAnsi="Times New Roman" w:eastAsia="楷体_GB2312" w:cs="Times New Roman"/>
          <w:highlight w:val="none"/>
          <w:lang w:val="en-US"/>
        </w:rPr>
        <w:t>5.10工程设施保障</w:t>
      </w:r>
      <w:r>
        <w:rPr>
          <w:rFonts w:hint="default" w:ascii="Times New Roman" w:hAnsi="Times New Roman" w:eastAsia="楷体_GB2312" w:cs="Times New Roman"/>
          <w:highlight w:val="none"/>
          <w:lang w:val="en-US"/>
        </w:rPr>
        <w:fldChar w:fldCharType="end"/>
      </w:r>
    </w:p>
    <w:p>
      <w:pPr>
        <w:pStyle w:val="9"/>
        <w:tabs>
          <w:tab w:val="right" w:pos="8838"/>
        </w:tabs>
        <w:spacing w:line="560" w:lineRule="exact"/>
        <w:ind w:left="0" w:leftChars="0" w:firstLine="951" w:firstLineChars="301"/>
        <w:rPr>
          <w:rFonts w:hint="default" w:ascii="Times New Roman" w:hAnsi="Times New Roman" w:cs="Times New Roman"/>
          <w:highlight w:val="none"/>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"_Toc16565" </w:instrText>
      </w:r>
      <w:r>
        <w:rPr>
          <w:rFonts w:hint="default" w:ascii="Times New Roman" w:hAnsi="Times New Roman" w:cs="Times New Roman"/>
          <w:highlight w:val="none"/>
        </w:rPr>
        <w:fldChar w:fldCharType="separate"/>
      </w:r>
      <w:r>
        <w:rPr>
          <w:rFonts w:hint="default" w:ascii="Times New Roman" w:hAnsi="Times New Roman" w:eastAsia="楷体_GB2312" w:cs="Times New Roman"/>
          <w:highlight w:val="none"/>
          <w:lang w:val="en-US"/>
        </w:rPr>
        <w:t>5.11基础信息服务保障</w:t>
      </w:r>
      <w:r>
        <w:rPr>
          <w:rFonts w:hint="default" w:ascii="Times New Roman" w:hAnsi="Times New Roman" w:eastAsia="楷体_GB2312" w:cs="Times New Roman"/>
          <w:highlight w:val="none"/>
          <w:lang w:val="en-US"/>
        </w:rPr>
        <w:fldChar w:fldCharType="end"/>
      </w:r>
    </w:p>
    <w:p>
      <w:pPr>
        <w:pStyle w:val="9"/>
        <w:tabs>
          <w:tab w:val="right" w:pos="8838"/>
        </w:tabs>
        <w:spacing w:line="560" w:lineRule="exact"/>
        <w:ind w:left="0" w:leftChars="0" w:firstLine="951" w:firstLineChars="301"/>
        <w:rPr>
          <w:rFonts w:hint="default" w:ascii="Times New Roman" w:hAnsi="Times New Roman" w:cs="Times New Roman"/>
          <w:highlight w:val="none"/>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"_Toc1907" </w:instrText>
      </w:r>
      <w:r>
        <w:rPr>
          <w:rFonts w:hint="default" w:ascii="Times New Roman" w:hAnsi="Times New Roman" w:cs="Times New Roman"/>
          <w:highlight w:val="none"/>
        </w:rPr>
        <w:fldChar w:fldCharType="separate"/>
      </w:r>
      <w:r>
        <w:rPr>
          <w:rFonts w:hint="default" w:ascii="Times New Roman" w:hAnsi="Times New Roman" w:eastAsia="楷体_GB2312" w:cs="Times New Roman"/>
          <w:highlight w:val="none"/>
          <w:lang w:val="en-US"/>
        </w:rPr>
        <w:t>5.12科技</w:t>
      </w:r>
      <w:r>
        <w:rPr>
          <w:rFonts w:hint="default" w:ascii="Times New Roman" w:hAnsi="Times New Roman" w:eastAsia="楷体_GB2312" w:cs="Times New Roman"/>
          <w:highlight w:val="none"/>
          <w:lang w:val="en-US" w:eastAsia="zh-CN"/>
        </w:rPr>
        <w:t>保障</w:t>
      </w:r>
      <w:r>
        <w:rPr>
          <w:rFonts w:hint="default" w:ascii="Times New Roman" w:hAnsi="Times New Roman" w:eastAsia="楷体_GB2312" w:cs="Times New Roman"/>
          <w:highlight w:val="none"/>
          <w:lang w:val="en-US"/>
        </w:rPr>
        <w:fldChar w:fldCharType="end"/>
      </w:r>
    </w:p>
    <w:p>
      <w:pPr>
        <w:pStyle w:val="9"/>
        <w:tabs>
          <w:tab w:val="right" w:pos="8838"/>
        </w:tabs>
        <w:spacing w:line="560" w:lineRule="exact"/>
        <w:ind w:left="0" w:leftChars="0" w:firstLine="951" w:firstLineChars="301"/>
        <w:rPr>
          <w:rFonts w:hint="default" w:ascii="Times New Roman" w:hAnsi="Times New Roman" w:cs="Times New Roman"/>
          <w:highlight w:val="none"/>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"_Toc26919" </w:instrText>
      </w:r>
      <w:r>
        <w:rPr>
          <w:rFonts w:hint="default" w:ascii="Times New Roman" w:hAnsi="Times New Roman" w:cs="Times New Roman"/>
          <w:highlight w:val="none"/>
        </w:rPr>
        <w:fldChar w:fldCharType="separate"/>
      </w:r>
      <w:r>
        <w:rPr>
          <w:rFonts w:hint="default" w:ascii="Times New Roman" w:hAnsi="Times New Roman" w:eastAsia="楷体_GB2312" w:cs="Times New Roman"/>
          <w:highlight w:val="none"/>
          <w:lang w:val="en-US"/>
        </w:rPr>
        <w:t>5.13</w:t>
      </w:r>
      <w:r>
        <w:rPr>
          <w:rFonts w:hint="default" w:ascii="Times New Roman" w:hAnsi="Times New Roman" w:eastAsia="楷体_GB2312" w:cs="Times New Roman"/>
          <w:highlight w:val="none"/>
        </w:rPr>
        <w:t>法制保障</w:t>
      </w:r>
      <w:r>
        <w:rPr>
          <w:rFonts w:hint="default" w:ascii="Times New Roman" w:hAnsi="Times New Roman" w:eastAsia="楷体_GB2312" w:cs="Times New Roman"/>
          <w:highlight w:val="none"/>
        </w:rPr>
        <w:fldChar w:fldCharType="end"/>
      </w:r>
    </w:p>
    <w:p>
      <w:pPr>
        <w:pStyle w:val="8"/>
        <w:tabs>
          <w:tab w:val="right" w:pos="8838"/>
        </w:tabs>
        <w:spacing w:line="560" w:lineRule="exact"/>
        <w:ind w:firstLine="638" w:firstLineChars="202"/>
        <w:rPr>
          <w:rFonts w:hint="default" w:ascii="Times New Roman" w:hAnsi="Times New Roman" w:cs="Times New Roman"/>
          <w:highlight w:val="none"/>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"_Toc22446" </w:instrText>
      </w:r>
      <w:r>
        <w:rPr>
          <w:rFonts w:hint="default" w:ascii="Times New Roman" w:hAnsi="Times New Roman" w:cs="Times New Roman"/>
          <w:highlight w:val="none"/>
        </w:rPr>
        <w:fldChar w:fldCharType="separate"/>
      </w:r>
      <w:r>
        <w:rPr>
          <w:rFonts w:hint="default" w:ascii="Times New Roman" w:hAnsi="Times New Roman" w:eastAsia="黑体" w:cs="Times New Roman"/>
          <w:highlight w:val="none"/>
          <w:lang w:val="en-US"/>
        </w:rPr>
        <w:t>6.监督管理</w:t>
      </w:r>
      <w:r>
        <w:rPr>
          <w:rFonts w:hint="default" w:ascii="Times New Roman" w:hAnsi="Times New Roman" w:eastAsia="黑体" w:cs="Times New Roman"/>
          <w:highlight w:val="none"/>
          <w:lang w:val="en-US"/>
        </w:rPr>
        <w:fldChar w:fldCharType="end"/>
      </w:r>
    </w:p>
    <w:p>
      <w:pPr>
        <w:pStyle w:val="9"/>
        <w:tabs>
          <w:tab w:val="right" w:pos="8838"/>
        </w:tabs>
        <w:spacing w:line="560" w:lineRule="exact"/>
        <w:ind w:left="0" w:leftChars="0" w:firstLine="951" w:firstLineChars="301"/>
        <w:rPr>
          <w:rFonts w:hint="default" w:ascii="Times New Roman" w:hAnsi="Times New Roman" w:cs="Times New Roman"/>
          <w:highlight w:val="none"/>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"_Toc28893" </w:instrText>
      </w:r>
      <w:r>
        <w:rPr>
          <w:rFonts w:hint="default" w:ascii="Times New Roman" w:hAnsi="Times New Roman" w:cs="Times New Roman"/>
          <w:highlight w:val="none"/>
        </w:rPr>
        <w:fldChar w:fldCharType="separate"/>
      </w:r>
      <w:r>
        <w:rPr>
          <w:rFonts w:hint="default" w:ascii="Times New Roman" w:hAnsi="Times New Roman" w:eastAsia="楷体_GB2312" w:cs="Times New Roman"/>
          <w:highlight w:val="none"/>
          <w:lang w:val="en-US"/>
        </w:rPr>
        <w:t>6.1预案演练</w:t>
      </w:r>
      <w:r>
        <w:rPr>
          <w:rFonts w:hint="default" w:ascii="Times New Roman" w:hAnsi="Times New Roman" w:eastAsia="楷体_GB2312" w:cs="Times New Roman"/>
          <w:highlight w:val="none"/>
          <w:lang w:val="en-US"/>
        </w:rPr>
        <w:fldChar w:fldCharType="end"/>
      </w:r>
    </w:p>
    <w:p>
      <w:pPr>
        <w:pStyle w:val="9"/>
        <w:tabs>
          <w:tab w:val="right" w:pos="8838"/>
        </w:tabs>
        <w:spacing w:line="560" w:lineRule="exact"/>
        <w:ind w:left="0" w:leftChars="0" w:firstLine="951" w:firstLineChars="301"/>
        <w:rPr>
          <w:rFonts w:hint="default" w:ascii="Times New Roman" w:hAnsi="Times New Roman" w:cs="Times New Roman"/>
          <w:highlight w:val="none"/>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"_Toc22519" </w:instrText>
      </w:r>
      <w:r>
        <w:rPr>
          <w:rFonts w:hint="default" w:ascii="Times New Roman" w:hAnsi="Times New Roman" w:cs="Times New Roman"/>
          <w:highlight w:val="none"/>
        </w:rPr>
        <w:fldChar w:fldCharType="separate"/>
      </w:r>
      <w:r>
        <w:rPr>
          <w:rFonts w:hint="default" w:ascii="Times New Roman" w:hAnsi="Times New Roman" w:eastAsia="楷体_GB2312" w:cs="Times New Roman"/>
          <w:highlight w:val="none"/>
          <w:lang w:val="en-US"/>
        </w:rPr>
        <w:t>6</w:t>
      </w:r>
      <w:r>
        <w:rPr>
          <w:rFonts w:hint="default" w:ascii="Times New Roman" w:hAnsi="Times New Roman" w:eastAsia="楷体_GB2312" w:cs="Times New Roman"/>
          <w:highlight w:val="none"/>
        </w:rPr>
        <w:t>.2宣教培训</w:t>
      </w:r>
      <w:r>
        <w:rPr>
          <w:rFonts w:hint="default" w:ascii="Times New Roman" w:hAnsi="Times New Roman" w:eastAsia="楷体_GB2312" w:cs="Times New Roman"/>
          <w:highlight w:val="none"/>
        </w:rPr>
        <w:fldChar w:fldCharType="end"/>
      </w:r>
    </w:p>
    <w:p>
      <w:pPr>
        <w:pStyle w:val="9"/>
        <w:tabs>
          <w:tab w:val="right" w:pos="8838"/>
        </w:tabs>
        <w:spacing w:line="560" w:lineRule="exact"/>
        <w:ind w:left="0" w:leftChars="0" w:firstLine="951" w:firstLineChars="301"/>
        <w:rPr>
          <w:rFonts w:hint="default" w:ascii="Times New Roman" w:hAnsi="Times New Roman" w:cs="Times New Roman"/>
          <w:highlight w:val="none"/>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"_Toc10216" </w:instrText>
      </w:r>
      <w:r>
        <w:rPr>
          <w:rFonts w:hint="default" w:ascii="Times New Roman" w:hAnsi="Times New Roman" w:cs="Times New Roman"/>
          <w:highlight w:val="none"/>
        </w:rPr>
        <w:fldChar w:fldCharType="separate"/>
      </w:r>
      <w:r>
        <w:rPr>
          <w:rFonts w:hint="default" w:ascii="Times New Roman" w:hAnsi="Times New Roman" w:eastAsia="楷体_GB2312" w:cs="Times New Roman"/>
          <w:highlight w:val="none"/>
          <w:lang w:val="en-US"/>
        </w:rPr>
        <w:t>6</w:t>
      </w:r>
      <w:r>
        <w:rPr>
          <w:rFonts w:hint="default" w:ascii="Times New Roman" w:hAnsi="Times New Roman" w:eastAsia="楷体_GB2312" w:cs="Times New Roman"/>
          <w:highlight w:val="none"/>
        </w:rPr>
        <w:t>.3考核奖惩</w:t>
      </w:r>
      <w:r>
        <w:rPr>
          <w:rFonts w:hint="default" w:ascii="Times New Roman" w:hAnsi="Times New Roman" w:eastAsia="楷体_GB2312" w:cs="Times New Roman"/>
          <w:highlight w:val="none"/>
        </w:rPr>
        <w:fldChar w:fldCharType="end"/>
      </w:r>
    </w:p>
    <w:p>
      <w:pPr>
        <w:pStyle w:val="8"/>
        <w:tabs>
          <w:tab w:val="right" w:pos="8838"/>
        </w:tabs>
        <w:spacing w:line="560" w:lineRule="exact"/>
        <w:ind w:firstLine="638" w:firstLineChars="202"/>
        <w:rPr>
          <w:rFonts w:hint="default" w:ascii="Times New Roman" w:hAnsi="Times New Roman" w:cs="Times New Roman"/>
          <w:highlight w:val="none"/>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"_Toc4295" </w:instrText>
      </w:r>
      <w:r>
        <w:rPr>
          <w:rFonts w:hint="default" w:ascii="Times New Roman" w:hAnsi="Times New Roman" w:cs="Times New Roman"/>
          <w:highlight w:val="none"/>
        </w:rPr>
        <w:fldChar w:fldCharType="separate"/>
      </w:r>
      <w:r>
        <w:rPr>
          <w:rFonts w:hint="default" w:ascii="Times New Roman" w:hAnsi="Times New Roman" w:eastAsia="黑体" w:cs="Times New Roman"/>
          <w:highlight w:val="none"/>
          <w:lang w:val="en-US"/>
        </w:rPr>
        <w:t>7.</w:t>
      </w:r>
      <w:r>
        <w:rPr>
          <w:rFonts w:hint="default" w:ascii="Times New Roman" w:hAnsi="Times New Roman" w:eastAsia="黑体" w:cs="Times New Roman"/>
          <w:highlight w:val="none"/>
        </w:rPr>
        <w:t>附</w:t>
      </w:r>
      <w:r>
        <w:rPr>
          <w:rFonts w:hint="eastAsia" w:eastAsia="黑体" w:cs="Times New Roman"/>
          <w:highlight w:val="none"/>
          <w:lang w:val="en-US" w:eastAsia="zh-CN"/>
        </w:rPr>
        <w:t xml:space="preserve">  </w:t>
      </w:r>
      <w:r>
        <w:rPr>
          <w:rFonts w:hint="default" w:ascii="Times New Roman" w:hAnsi="Times New Roman" w:eastAsia="黑体" w:cs="Times New Roman"/>
          <w:highlight w:val="none"/>
        </w:rPr>
        <w:t>则</w:t>
      </w:r>
      <w:r>
        <w:rPr>
          <w:rFonts w:hint="default" w:ascii="Times New Roman" w:hAnsi="Times New Roman" w:eastAsia="黑体" w:cs="Times New Roman"/>
          <w:highlight w:val="none"/>
        </w:rPr>
        <w:fldChar w:fldCharType="end"/>
      </w:r>
    </w:p>
    <w:p>
      <w:pPr>
        <w:pStyle w:val="9"/>
        <w:tabs>
          <w:tab w:val="right" w:pos="8838"/>
        </w:tabs>
        <w:spacing w:line="560" w:lineRule="exact"/>
        <w:ind w:left="0" w:leftChars="0" w:firstLine="951" w:firstLineChars="301"/>
        <w:rPr>
          <w:rFonts w:hint="default" w:ascii="Times New Roman" w:hAnsi="Times New Roman" w:cs="Times New Roman"/>
          <w:highlight w:val="none"/>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"_Toc21187" </w:instrText>
      </w:r>
      <w:r>
        <w:rPr>
          <w:rFonts w:hint="default" w:ascii="Times New Roman" w:hAnsi="Times New Roman" w:cs="Times New Roman"/>
          <w:highlight w:val="none"/>
        </w:rPr>
        <w:fldChar w:fldCharType="separate"/>
      </w:r>
      <w:r>
        <w:rPr>
          <w:rFonts w:hint="default" w:ascii="Times New Roman" w:hAnsi="Times New Roman" w:eastAsia="楷体_GB2312" w:cs="Times New Roman"/>
          <w:highlight w:val="none"/>
          <w:lang w:val="en-US"/>
        </w:rPr>
        <w:t>7</w:t>
      </w:r>
      <w:r>
        <w:rPr>
          <w:rFonts w:hint="default" w:ascii="Times New Roman" w:hAnsi="Times New Roman" w:eastAsia="楷体_GB2312" w:cs="Times New Roman"/>
          <w:highlight w:val="none"/>
        </w:rPr>
        <w:t>.1预案管理</w:t>
      </w:r>
      <w:r>
        <w:rPr>
          <w:rFonts w:hint="default" w:ascii="Times New Roman" w:hAnsi="Times New Roman" w:eastAsia="楷体_GB2312" w:cs="Times New Roman"/>
          <w:highlight w:val="none"/>
        </w:rPr>
        <w:fldChar w:fldCharType="end"/>
      </w:r>
    </w:p>
    <w:p>
      <w:pPr>
        <w:pStyle w:val="9"/>
        <w:tabs>
          <w:tab w:val="right" w:pos="8838"/>
        </w:tabs>
        <w:spacing w:line="560" w:lineRule="exact"/>
        <w:ind w:left="0" w:leftChars="0" w:firstLine="951" w:firstLineChars="301"/>
        <w:rPr>
          <w:rFonts w:hint="default" w:ascii="Times New Roman" w:hAnsi="Times New Roman" w:cs="Times New Roman"/>
          <w:highlight w:val="none"/>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"_Toc17138" </w:instrText>
      </w:r>
      <w:r>
        <w:rPr>
          <w:rFonts w:hint="default" w:ascii="Times New Roman" w:hAnsi="Times New Roman" w:cs="Times New Roman"/>
          <w:highlight w:val="none"/>
        </w:rPr>
        <w:fldChar w:fldCharType="separate"/>
      </w:r>
      <w:r>
        <w:rPr>
          <w:rFonts w:hint="default" w:ascii="Times New Roman" w:hAnsi="Times New Roman" w:eastAsia="楷体_GB2312" w:cs="Times New Roman"/>
          <w:highlight w:val="none"/>
          <w:lang w:val="en-US"/>
        </w:rPr>
        <w:t>7.2发布实施</w:t>
      </w:r>
      <w:r>
        <w:rPr>
          <w:rFonts w:hint="default" w:ascii="Times New Roman" w:hAnsi="Times New Roman" w:eastAsia="楷体_GB2312" w:cs="Times New Roman"/>
          <w:highlight w:val="none"/>
          <w:lang w:val="en-US"/>
        </w:rPr>
        <w:fldChar w:fldCharType="end"/>
      </w:r>
    </w:p>
    <w:p>
      <w:pPr>
        <w:pStyle w:val="8"/>
        <w:tabs>
          <w:tab w:val="right" w:pos="8838"/>
        </w:tabs>
        <w:spacing w:line="560" w:lineRule="exact"/>
        <w:ind w:firstLine="638" w:firstLineChars="202"/>
        <w:rPr>
          <w:rFonts w:hint="default" w:ascii="Times New Roman" w:hAnsi="Times New Roman" w:cs="Times New Roman"/>
          <w:highlight w:val="none"/>
        </w:rPr>
      </w:pPr>
    </w:p>
    <w:p>
      <w:pPr>
        <w:spacing w:line="560" w:lineRule="exact"/>
        <w:rPr>
          <w:rFonts w:hint="default" w:ascii="Times New Roman" w:hAnsi="Times New Roman" w:cs="Times New Roman"/>
          <w:highlight w:val="none"/>
        </w:rPr>
      </w:pPr>
    </w:p>
    <w:p>
      <w:pPr>
        <w:spacing w:line="560" w:lineRule="exact"/>
        <w:rPr>
          <w:rFonts w:hint="default" w:ascii="Times New Roman" w:hAnsi="Times New Roman" w:cs="Times New Roman"/>
          <w:highlight w:val="none"/>
        </w:rPr>
      </w:pPr>
    </w:p>
    <w:p>
      <w:pPr>
        <w:spacing w:line="560" w:lineRule="exact"/>
        <w:rPr>
          <w:rFonts w:hint="default" w:ascii="Times New Roman" w:hAnsi="Times New Roman" w:cs="Times New Roman"/>
          <w:highlight w:val="none"/>
        </w:rPr>
      </w:pPr>
    </w:p>
    <w:p>
      <w:pPr>
        <w:spacing w:line="560" w:lineRule="exact"/>
        <w:rPr>
          <w:rFonts w:hint="default" w:ascii="Times New Roman" w:hAnsi="Times New Roman" w:cs="Times New Roman"/>
          <w:highlight w:val="none"/>
        </w:rPr>
      </w:pPr>
    </w:p>
    <w:p>
      <w:pPr>
        <w:spacing w:line="560" w:lineRule="exact"/>
        <w:rPr>
          <w:rFonts w:hint="default" w:ascii="Times New Roman" w:hAnsi="Times New Roman" w:cs="Times New Roman"/>
          <w:highlight w:val="none"/>
        </w:rPr>
      </w:pPr>
    </w:p>
    <w:p>
      <w:pPr>
        <w:spacing w:line="560" w:lineRule="exact"/>
        <w:rPr>
          <w:rFonts w:hint="default" w:ascii="Times New Roman" w:hAnsi="Times New Roman" w:cs="Times New Roman"/>
          <w:highlight w:val="none"/>
        </w:rPr>
      </w:pPr>
    </w:p>
    <w:p>
      <w:pPr>
        <w:spacing w:line="560" w:lineRule="exact"/>
        <w:rPr>
          <w:rFonts w:hint="default" w:ascii="Times New Roman" w:hAnsi="Times New Roman" w:cs="Times New Roman"/>
          <w:highlight w:val="none"/>
        </w:rPr>
      </w:pPr>
    </w:p>
    <w:p>
      <w:pPr>
        <w:spacing w:line="560" w:lineRule="exact"/>
        <w:rPr>
          <w:rFonts w:hint="default" w:ascii="Times New Roman" w:hAnsi="Times New Roman" w:cs="Times New Roman"/>
          <w:highlight w:val="none"/>
        </w:rPr>
      </w:pPr>
    </w:p>
    <w:p>
      <w:pPr>
        <w:spacing w:line="560" w:lineRule="exact"/>
        <w:rPr>
          <w:rFonts w:hint="default" w:ascii="Times New Roman" w:hAnsi="Times New Roman" w:cs="Times New Roman"/>
          <w:highlight w:val="none"/>
        </w:rPr>
      </w:pPr>
    </w:p>
    <w:p>
      <w:pPr>
        <w:spacing w:line="560" w:lineRule="exact"/>
        <w:rPr>
          <w:rFonts w:hint="default" w:ascii="Times New Roman" w:hAnsi="Times New Roman" w:cs="Times New Roman"/>
          <w:highlight w:val="none"/>
        </w:rPr>
      </w:pPr>
    </w:p>
    <w:p>
      <w:pPr>
        <w:spacing w:line="560" w:lineRule="exact"/>
        <w:jc w:val="both"/>
        <w:rPr>
          <w:rFonts w:hint="default" w:ascii="Times New Roman" w:hAnsi="Times New Roman" w:eastAsia="黑体" w:cs="Times New Roman"/>
          <w:color w:val="auto"/>
          <w:kern w:val="2"/>
          <w:highlight w:val="none"/>
          <w:u w:color="000000" w:themeColor="text1"/>
          <w:lang w:val="en-US" w:bidi="ar-SA"/>
        </w:rPr>
      </w:pPr>
      <w:r>
        <w:rPr>
          <w:rFonts w:hint="default" w:ascii="Times New Roman" w:hAnsi="Times New Roman" w:eastAsia="黑体" w:cs="Times New Roman"/>
          <w:color w:val="auto"/>
          <w:kern w:val="2"/>
          <w:highlight w:val="none"/>
          <w:u w:color="000000" w:themeColor="text1"/>
          <w:lang w:val="en-US" w:bidi="ar-SA"/>
        </w:rPr>
        <w:fldChar w:fldCharType="end"/>
      </w:r>
    </w:p>
    <w:p>
      <w:pPr>
        <w:spacing w:line="560" w:lineRule="exact"/>
        <w:jc w:val="both"/>
        <w:rPr>
          <w:rFonts w:hint="default" w:ascii="Times New Roman" w:hAnsi="Times New Roman" w:eastAsia="方正小标宋简体" w:cs="Times New Roman"/>
          <w:color w:val="auto"/>
          <w:sz w:val="44"/>
          <w:szCs w:val="44"/>
          <w:highlight w:val="none"/>
        </w:rPr>
      </w:pPr>
    </w:p>
    <w:p>
      <w:pPr>
        <w:spacing w:line="560" w:lineRule="exact"/>
        <w:jc w:val="center"/>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t>沂源县突发事件总体应急预案</w:t>
      </w:r>
    </w:p>
    <w:p>
      <w:pPr>
        <w:spacing w:line="560" w:lineRule="exact"/>
        <w:ind w:firstLine="632" w:firstLineChars="200"/>
        <w:jc w:val="both"/>
        <w:rPr>
          <w:rFonts w:hint="default" w:ascii="Times New Roman" w:hAnsi="Times New Roman" w:eastAsia="黑体" w:cs="Times New Roman"/>
          <w:color w:val="auto"/>
          <w:kern w:val="2"/>
          <w:highlight w:val="none"/>
          <w:u w:color="000000" w:themeColor="text1"/>
          <w:lang w:val="en-US" w:bidi="ar-SA"/>
        </w:rPr>
      </w:pPr>
    </w:p>
    <w:p>
      <w:pPr>
        <w:spacing w:line="560" w:lineRule="exact"/>
        <w:ind w:firstLine="632" w:firstLineChars="200"/>
        <w:jc w:val="both"/>
        <w:outlineLvl w:val="0"/>
        <w:rPr>
          <w:rFonts w:hint="default" w:ascii="Times New Roman" w:hAnsi="Times New Roman" w:eastAsia="黑体" w:cs="Times New Roman"/>
          <w:color w:val="auto"/>
          <w:kern w:val="2"/>
          <w:highlight w:val="none"/>
          <w:u w:color="000000" w:themeColor="text1"/>
          <w:lang w:val="en-US" w:bidi="ar-SA"/>
        </w:rPr>
      </w:pPr>
      <w:bookmarkStart w:id="0" w:name="_Toc3769"/>
      <w:r>
        <w:rPr>
          <w:rFonts w:hint="default" w:ascii="Times New Roman" w:hAnsi="Times New Roman" w:eastAsia="黑体" w:cs="Times New Roman"/>
          <w:color w:val="auto"/>
          <w:kern w:val="2"/>
          <w:highlight w:val="none"/>
          <w:u w:color="000000" w:themeColor="text1"/>
          <w:lang w:val="en-US" w:bidi="ar-SA"/>
        </w:rPr>
        <w:t>1.总</w:t>
      </w:r>
      <w:r>
        <w:rPr>
          <w:rFonts w:hint="eastAsia" w:eastAsia="黑体" w:cs="Times New Roman"/>
          <w:color w:val="auto"/>
          <w:kern w:val="2"/>
          <w:highlight w:val="none"/>
          <w:u w:color="000000" w:themeColor="text1"/>
          <w:lang w:val="en-US" w:eastAsia="zh-CN" w:bidi="ar-SA"/>
        </w:rPr>
        <w:t xml:space="preserve">  </w:t>
      </w:r>
      <w:r>
        <w:rPr>
          <w:rFonts w:hint="default" w:ascii="Times New Roman" w:hAnsi="Times New Roman" w:eastAsia="黑体" w:cs="Times New Roman"/>
          <w:color w:val="auto"/>
          <w:kern w:val="2"/>
          <w:highlight w:val="none"/>
          <w:u w:color="000000" w:themeColor="text1"/>
          <w:lang w:val="en-US" w:bidi="ar-SA"/>
        </w:rPr>
        <w:t>则</w:t>
      </w:r>
      <w:bookmarkEnd w:id="0"/>
    </w:p>
    <w:p>
      <w:pPr>
        <w:spacing w:line="560" w:lineRule="exact"/>
        <w:ind w:firstLine="632" w:firstLineChars="200"/>
        <w:jc w:val="both"/>
        <w:rPr>
          <w:rFonts w:hint="default" w:ascii="Times New Roman" w:hAnsi="Times New Roman" w:cs="Times New Roman"/>
          <w:color w:val="auto"/>
          <w:highlight w:val="none"/>
          <w:lang w:val="en-US"/>
        </w:rPr>
      </w:pPr>
      <w:bookmarkStart w:id="1" w:name="_Toc29654"/>
      <w:bookmarkStart w:id="2" w:name="_Toc2064"/>
      <w:bookmarkStart w:id="3" w:name="_Toc23538"/>
      <w:r>
        <w:rPr>
          <w:rFonts w:hint="default" w:ascii="Times New Roman" w:hAnsi="Times New Roman" w:cs="Times New Roman"/>
          <w:color w:val="auto"/>
          <w:highlight w:val="none"/>
        </w:rPr>
        <w:t>以习近平新时代中国特色社会主义思想为指导，全面贯彻落实习近平总书记关于防范化解重大风险重要论述以及对应急管理的系列重要讲话精神，全面贯彻落实总体国家安全观，建立统一领导、分级负责、反应及时、规范有序、科学高效的应急管理、</w:t>
      </w:r>
      <w:r>
        <w:rPr>
          <w:rFonts w:hint="default" w:ascii="Times New Roman" w:hAnsi="Times New Roman" w:cs="Times New Roman"/>
          <w:color w:val="auto"/>
          <w:highlight w:val="none"/>
          <w:lang w:val="en-US"/>
        </w:rPr>
        <w:t>救援、</w:t>
      </w:r>
      <w:r>
        <w:rPr>
          <w:rFonts w:hint="default" w:ascii="Times New Roman" w:hAnsi="Times New Roman" w:cs="Times New Roman"/>
          <w:color w:val="auto"/>
          <w:highlight w:val="none"/>
        </w:rPr>
        <w:t>指挥、预警、处置和保障体系，全面提高政府预防与应对突发事件能力，最大限度预防和减少突发事件及其造成的损害，保障人民群众生命财产安全，维护公共安全和社会稳定，促进全县经济社会</w:t>
      </w:r>
      <w:r>
        <w:rPr>
          <w:rFonts w:hint="default" w:ascii="Times New Roman" w:hAnsi="Times New Roman" w:cs="Times New Roman"/>
          <w:color w:val="auto"/>
          <w:highlight w:val="none"/>
          <w:lang w:val="en-US"/>
        </w:rPr>
        <w:t>高质量</w:t>
      </w:r>
      <w:r>
        <w:rPr>
          <w:rFonts w:hint="default" w:ascii="Times New Roman" w:hAnsi="Times New Roman" w:cs="Times New Roman"/>
          <w:color w:val="auto"/>
          <w:highlight w:val="none"/>
        </w:rPr>
        <w:t>发展。</w:t>
      </w:r>
      <w:r>
        <w:rPr>
          <w:rFonts w:hint="default" w:ascii="Times New Roman" w:hAnsi="Times New Roman" w:cs="Times New Roman"/>
          <w:color w:val="auto"/>
          <w:highlight w:val="none"/>
          <w:lang w:val="en-US"/>
        </w:rPr>
        <w:t>依据</w:t>
      </w:r>
      <w:r>
        <w:rPr>
          <w:rFonts w:hint="default" w:ascii="Times New Roman" w:hAnsi="Times New Roman" w:cs="Times New Roman"/>
          <w:color w:val="auto"/>
          <w:highlight w:val="none"/>
        </w:rPr>
        <w:t>《中华人民共和</w:t>
      </w:r>
      <w:r>
        <w:rPr>
          <w:rFonts w:hint="default" w:ascii="Times New Roman" w:hAnsi="Times New Roman" w:cs="Times New Roman"/>
          <w:color w:val="auto"/>
          <w:highlight w:val="none"/>
          <w:lang w:val="en-US"/>
        </w:rPr>
        <w:t>国</w:t>
      </w:r>
      <w:r>
        <w:rPr>
          <w:rFonts w:hint="default" w:ascii="Times New Roman" w:hAnsi="Times New Roman" w:cs="Times New Roman"/>
          <w:color w:val="auto"/>
          <w:highlight w:val="none"/>
        </w:rPr>
        <w:t>突发事件应对法》《中华人民共和国安全生产法》《山东省突发事件应对条例》等法律</w:t>
      </w:r>
      <w:r>
        <w:rPr>
          <w:rFonts w:hint="default" w:ascii="Times New Roman" w:hAnsi="Times New Roman" w:cs="Times New Roman"/>
          <w:color w:val="auto"/>
          <w:highlight w:val="none"/>
          <w:lang w:val="en-US"/>
        </w:rPr>
        <w:t>法规和</w:t>
      </w:r>
      <w:r>
        <w:rPr>
          <w:rFonts w:hint="default" w:ascii="Times New Roman" w:hAnsi="Times New Roman" w:cs="Times New Roman"/>
          <w:color w:val="auto"/>
          <w:highlight w:val="none"/>
        </w:rPr>
        <w:t>《山东省突发事件总体应急预案》《淄博市突发事件总体应急预案》</w:t>
      </w:r>
      <w:r>
        <w:rPr>
          <w:rFonts w:hint="default" w:ascii="Times New Roman" w:hAnsi="Times New Roman" w:cs="Times New Roman"/>
          <w:color w:val="auto"/>
          <w:highlight w:val="none"/>
          <w:lang w:val="en-US"/>
        </w:rPr>
        <w:t>等有关文件，制定本预案。</w:t>
      </w:r>
    </w:p>
    <w:p>
      <w:pPr>
        <w:spacing w:line="560" w:lineRule="exact"/>
        <w:ind w:firstLine="632" w:firstLineChars="200"/>
        <w:jc w:val="both"/>
        <w:outlineLvl w:val="1"/>
        <w:rPr>
          <w:rFonts w:hint="default" w:ascii="Times New Roman" w:hAnsi="Times New Roman" w:eastAsia="楷体_GB2312" w:cs="Times New Roman"/>
          <w:color w:val="auto"/>
          <w:highlight w:val="none"/>
          <w:lang w:val="en-US"/>
        </w:rPr>
      </w:pPr>
      <w:r>
        <w:rPr>
          <w:rFonts w:hint="default" w:ascii="Times New Roman" w:hAnsi="Times New Roman" w:eastAsia="楷体_GB2312" w:cs="Times New Roman"/>
          <w:color w:val="auto"/>
          <w:highlight w:val="none"/>
        </w:rPr>
        <w:t>1.1</w:t>
      </w:r>
      <w:bookmarkEnd w:id="1"/>
      <w:bookmarkEnd w:id="2"/>
      <w:bookmarkEnd w:id="3"/>
      <w:r>
        <w:rPr>
          <w:rFonts w:hint="default" w:ascii="Times New Roman" w:hAnsi="Times New Roman" w:eastAsia="楷体_GB2312" w:cs="Times New Roman"/>
          <w:color w:val="auto"/>
          <w:highlight w:val="none"/>
          <w:lang w:val="en-US"/>
        </w:rPr>
        <w:t>适用范围</w:t>
      </w:r>
    </w:p>
    <w:p>
      <w:pPr>
        <w:spacing w:line="560" w:lineRule="exact"/>
        <w:ind w:firstLine="632" w:firstLineChars="200"/>
        <w:jc w:val="both"/>
        <w:outlineLvl w:val="1"/>
        <w:rPr>
          <w:rFonts w:hint="default" w:ascii="Times New Roman" w:hAnsi="Times New Roman" w:cs="Times New Roman"/>
          <w:color w:val="auto"/>
          <w:highlight w:val="none"/>
        </w:rPr>
      </w:pPr>
      <w:r>
        <w:rPr>
          <w:rFonts w:hint="default" w:ascii="Times New Roman" w:hAnsi="Times New Roman" w:cs="Times New Roman"/>
          <w:color w:val="auto"/>
          <w:highlight w:val="none"/>
        </w:rPr>
        <w:t>本预案是</w:t>
      </w:r>
      <w:r>
        <w:rPr>
          <w:rFonts w:hint="default" w:ascii="Times New Roman" w:hAnsi="Times New Roman" w:cs="Times New Roman"/>
          <w:color w:val="auto"/>
          <w:highlight w:val="none"/>
          <w:lang w:val="en-US"/>
        </w:rPr>
        <w:t>沂源县</w:t>
      </w:r>
      <w:r>
        <w:rPr>
          <w:rFonts w:hint="default" w:ascii="Times New Roman" w:hAnsi="Times New Roman" w:cs="Times New Roman"/>
          <w:color w:val="auto"/>
          <w:highlight w:val="none"/>
        </w:rPr>
        <w:t>应急预案体系的总纲，是组织应对突发事件的总体</w:t>
      </w:r>
      <w:r>
        <w:rPr>
          <w:rFonts w:hint="default" w:ascii="Times New Roman" w:hAnsi="Times New Roman" w:cs="Times New Roman"/>
          <w:color w:val="auto"/>
          <w:highlight w:val="none"/>
          <w:lang w:val="en-US"/>
        </w:rPr>
        <w:t>性</w:t>
      </w:r>
      <w:r>
        <w:rPr>
          <w:rFonts w:hint="default" w:ascii="Times New Roman" w:hAnsi="Times New Roman" w:cs="Times New Roman"/>
          <w:color w:val="auto"/>
          <w:highlight w:val="none"/>
        </w:rPr>
        <w:t>制度安排，规定突发事件应对的基本原则、组织体系、运行机制以及应急保障等内容，指导全</w:t>
      </w:r>
      <w:r>
        <w:rPr>
          <w:rFonts w:hint="default" w:ascii="Times New Roman" w:hAnsi="Times New Roman" w:cs="Times New Roman"/>
          <w:color w:val="auto"/>
          <w:highlight w:val="none"/>
          <w:lang w:val="en-US"/>
        </w:rPr>
        <w:t>县</w:t>
      </w:r>
      <w:r>
        <w:rPr>
          <w:rFonts w:hint="default" w:ascii="Times New Roman" w:hAnsi="Times New Roman" w:cs="Times New Roman"/>
          <w:color w:val="auto"/>
          <w:highlight w:val="none"/>
        </w:rPr>
        <w:t>的突发事件风险防控、应急准备、监测预警、处置救援以及恢复重建等工作。</w:t>
      </w:r>
    </w:p>
    <w:p>
      <w:pPr>
        <w:spacing w:line="560" w:lineRule="exact"/>
        <w:ind w:firstLine="632" w:firstLineChars="200"/>
        <w:jc w:val="both"/>
        <w:outlineLvl w:val="1"/>
        <w:rPr>
          <w:rFonts w:hint="default" w:ascii="Times New Roman" w:hAnsi="Times New Roman" w:eastAsia="楷体_GB2312" w:cs="Times New Roman"/>
          <w:color w:val="auto"/>
          <w:highlight w:val="none"/>
          <w:lang w:val="en-US"/>
        </w:rPr>
      </w:pPr>
      <w:bookmarkStart w:id="4" w:name="_Toc20352"/>
      <w:bookmarkStart w:id="5" w:name="_Toc17278"/>
      <w:bookmarkStart w:id="6" w:name="_Toc19583"/>
      <w:bookmarkStart w:id="7" w:name="_Toc5357"/>
      <w:bookmarkStart w:id="8" w:name="_Toc31611"/>
      <w:bookmarkStart w:id="9" w:name="_Toc19769"/>
      <w:r>
        <w:rPr>
          <w:rFonts w:hint="default" w:ascii="Times New Roman" w:hAnsi="Times New Roman" w:eastAsia="楷体_GB2312" w:cs="Times New Roman"/>
          <w:color w:val="auto"/>
          <w:highlight w:val="none"/>
          <w:lang w:val="en-US"/>
        </w:rPr>
        <w:t>1.2工作原则</w:t>
      </w:r>
      <w:bookmarkEnd w:id="4"/>
      <w:bookmarkEnd w:id="5"/>
      <w:bookmarkEnd w:id="6"/>
    </w:p>
    <w:p>
      <w:pPr>
        <w:spacing w:line="560" w:lineRule="exact"/>
        <w:ind w:firstLine="632" w:firstLineChars="200"/>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1.2.1人民至上</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rPr>
        <w:t>生命至上</w:t>
      </w:r>
      <w:r>
        <w:rPr>
          <w:rFonts w:hint="default" w:ascii="Times New Roman" w:hAnsi="Times New Roman" w:cs="Times New Roman"/>
          <w:color w:val="auto"/>
          <w:highlight w:val="none"/>
        </w:rPr>
        <w:t>。</w:t>
      </w:r>
      <w:r>
        <w:rPr>
          <w:rFonts w:hint="default" w:ascii="Times New Roman" w:hAnsi="Times New Roman" w:cs="Times New Roman"/>
          <w:color w:val="auto"/>
          <w:highlight w:val="none"/>
          <w:shd w:val="clear" w:color="auto" w:fill="FFFFFF"/>
          <w:lang w:val="en-US" w:bidi="ar"/>
        </w:rPr>
        <w:t>坚持以人民为中心的发展思想，</w:t>
      </w:r>
      <w:r>
        <w:rPr>
          <w:rFonts w:hint="default" w:ascii="Times New Roman" w:hAnsi="Times New Roman" w:cs="Times New Roman"/>
          <w:color w:val="auto"/>
          <w:highlight w:val="none"/>
        </w:rPr>
        <w:t>深入贯彻落实总体安全观，大力化解重大风险，不断强化风险防控能力，推进全县应急救援能力建设。切实履行政府职能，把保障</w:t>
      </w:r>
      <w:r>
        <w:rPr>
          <w:rFonts w:hint="default" w:ascii="Times New Roman" w:hAnsi="Times New Roman" w:cs="Times New Roman"/>
          <w:color w:val="auto"/>
          <w:highlight w:val="none"/>
          <w:lang w:val="en-US"/>
        </w:rPr>
        <w:t>人民群众</w:t>
      </w:r>
      <w:r>
        <w:rPr>
          <w:rFonts w:hint="default" w:ascii="Times New Roman" w:hAnsi="Times New Roman" w:cs="Times New Roman"/>
          <w:color w:val="auto"/>
          <w:highlight w:val="none"/>
        </w:rPr>
        <w:t>生命财产安全作为首要任务，最大限度减少突发事件及其可能造成的各种危害和人员伤亡</w:t>
      </w:r>
      <w:r>
        <w:rPr>
          <w:rFonts w:hint="default" w:ascii="Times New Roman" w:hAnsi="Times New Roman" w:cs="Times New Roman"/>
          <w:color w:val="auto"/>
          <w:highlight w:val="none"/>
          <w:lang w:val="en-US"/>
        </w:rPr>
        <w:t>。</w:t>
      </w:r>
      <w:r>
        <w:rPr>
          <w:rFonts w:hint="default" w:ascii="Times New Roman" w:hAnsi="Times New Roman" w:cs="Times New Roman"/>
          <w:color w:val="auto"/>
          <w:highlight w:val="none"/>
        </w:rPr>
        <w:t>切实加强对应急救援人员的安全防护</w:t>
      </w:r>
      <w:r>
        <w:rPr>
          <w:rFonts w:hint="default" w:ascii="Times New Roman" w:hAnsi="Times New Roman" w:cs="Times New Roman"/>
          <w:color w:val="auto"/>
          <w:highlight w:val="none"/>
          <w:lang w:val="en-US"/>
        </w:rPr>
        <w:t>。</w:t>
      </w:r>
      <w:r>
        <w:rPr>
          <w:rFonts w:hint="default" w:ascii="Times New Roman" w:hAnsi="Times New Roman" w:cs="Times New Roman"/>
          <w:color w:val="auto"/>
          <w:highlight w:val="none"/>
        </w:rPr>
        <w:t>充分依靠广大人民群众，建立健全组织和动员人民群众参与应对</w:t>
      </w:r>
      <w:r>
        <w:rPr>
          <w:rFonts w:hint="eastAsia" w:cs="Times New Roman"/>
          <w:color w:val="auto"/>
          <w:highlight w:val="none"/>
          <w:lang w:eastAsia="zh-CN"/>
        </w:rPr>
        <w:t>突发事件</w:t>
      </w:r>
      <w:r>
        <w:rPr>
          <w:rFonts w:hint="default" w:ascii="Times New Roman" w:hAnsi="Times New Roman" w:cs="Times New Roman"/>
          <w:color w:val="auto"/>
          <w:highlight w:val="none"/>
        </w:rPr>
        <w:t>的有效机制。</w:t>
      </w:r>
    </w:p>
    <w:p>
      <w:pPr>
        <w:spacing w:line="560" w:lineRule="exact"/>
        <w:ind w:firstLine="632" w:firstLineChars="200"/>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1.2.2</w:t>
      </w:r>
      <w:r>
        <w:rPr>
          <w:rFonts w:hint="default" w:ascii="Times New Roman" w:hAnsi="Times New Roman" w:cs="Times New Roman"/>
          <w:color w:val="auto"/>
          <w:highlight w:val="none"/>
        </w:rPr>
        <w:t>统一领导，分级负责。在各级党委领导下</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实行行政领导责任制。政府主要</w:t>
      </w:r>
      <w:r>
        <w:rPr>
          <w:rFonts w:hint="default" w:ascii="Times New Roman" w:hAnsi="Times New Roman" w:cs="Times New Roman"/>
          <w:color w:val="auto"/>
          <w:highlight w:val="none"/>
          <w:lang w:val="en-US" w:eastAsia="zh-CN"/>
        </w:rPr>
        <w:t>负责同志</w:t>
      </w:r>
      <w:r>
        <w:rPr>
          <w:rFonts w:hint="default" w:ascii="Times New Roman" w:hAnsi="Times New Roman" w:cs="Times New Roman"/>
          <w:color w:val="auto"/>
          <w:highlight w:val="none"/>
        </w:rPr>
        <w:t>是本辖区各类</w:t>
      </w:r>
      <w:r>
        <w:rPr>
          <w:rFonts w:hint="eastAsia" w:cs="Times New Roman"/>
          <w:color w:val="auto"/>
          <w:highlight w:val="none"/>
          <w:lang w:eastAsia="zh-CN"/>
        </w:rPr>
        <w:t>突发事件</w:t>
      </w:r>
      <w:r>
        <w:rPr>
          <w:rFonts w:hint="default" w:ascii="Times New Roman" w:hAnsi="Times New Roman" w:cs="Times New Roman"/>
          <w:color w:val="auto"/>
          <w:highlight w:val="none"/>
        </w:rPr>
        <w:t>应急处</w:t>
      </w:r>
      <w:r>
        <w:rPr>
          <w:rFonts w:hint="default" w:ascii="Times New Roman" w:hAnsi="Times New Roman" w:cs="Times New Roman"/>
          <w:color w:val="auto"/>
          <w:highlight w:val="none"/>
          <w:lang w:val="en-US" w:eastAsia="zh-CN"/>
        </w:rPr>
        <w:t>置</w:t>
      </w:r>
      <w:r>
        <w:rPr>
          <w:rFonts w:hint="default" w:ascii="Times New Roman" w:hAnsi="Times New Roman" w:cs="Times New Roman"/>
          <w:color w:val="auto"/>
          <w:highlight w:val="none"/>
        </w:rPr>
        <w:t>工作的第一责任人。各部门按照职责分工做好</w:t>
      </w:r>
      <w:r>
        <w:rPr>
          <w:rFonts w:hint="eastAsia" w:cs="Times New Roman"/>
          <w:color w:val="auto"/>
          <w:highlight w:val="none"/>
          <w:lang w:eastAsia="zh-CN"/>
        </w:rPr>
        <w:t>突发事件</w:t>
      </w:r>
      <w:r>
        <w:rPr>
          <w:rFonts w:hint="default" w:ascii="Times New Roman" w:hAnsi="Times New Roman" w:cs="Times New Roman"/>
          <w:color w:val="auto"/>
          <w:highlight w:val="none"/>
        </w:rPr>
        <w:t>应急处置有关工作，建立健全统一领导、综合协调、分类管理、分级负责、属地管理为主的应急管理体制。坚持分级管理和响应、条块结合、以块为主，充分发挥专业应急指挥机构的作用。</w:t>
      </w:r>
    </w:p>
    <w:p>
      <w:pPr>
        <w:spacing w:line="560" w:lineRule="exact"/>
        <w:ind w:firstLine="632" w:firstLineChars="200"/>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1.2.3</w:t>
      </w:r>
      <w:r>
        <w:rPr>
          <w:rFonts w:hint="default" w:ascii="Times New Roman" w:hAnsi="Times New Roman" w:cs="Times New Roman"/>
          <w:color w:val="auto"/>
          <w:highlight w:val="none"/>
        </w:rPr>
        <w:t>科学应对，依法处置。强化法治思维</w:t>
      </w:r>
      <w:r>
        <w:rPr>
          <w:rFonts w:hint="default" w:ascii="Times New Roman" w:hAnsi="Times New Roman" w:cs="Times New Roman"/>
          <w:color w:val="auto"/>
          <w:highlight w:val="none"/>
          <w:lang w:val="en-US"/>
        </w:rPr>
        <w:t>和</w:t>
      </w:r>
      <w:r>
        <w:rPr>
          <w:rFonts w:hint="default" w:ascii="Times New Roman" w:hAnsi="Times New Roman" w:cs="Times New Roman"/>
          <w:color w:val="auto"/>
          <w:highlight w:val="none"/>
        </w:rPr>
        <w:t>应急救援素质，依法科学处置突发事件。充分发挥科学技术优势，</w:t>
      </w:r>
      <w:r>
        <w:rPr>
          <w:rFonts w:hint="default" w:ascii="Times New Roman" w:hAnsi="Times New Roman" w:cs="Times New Roman"/>
          <w:color w:val="auto"/>
          <w:highlight w:val="none"/>
          <w:lang w:val="en-US"/>
        </w:rPr>
        <w:t>加强</w:t>
      </w:r>
      <w:r>
        <w:rPr>
          <w:rFonts w:hint="default" w:ascii="Times New Roman" w:hAnsi="Times New Roman" w:cs="Times New Roman"/>
          <w:color w:val="auto"/>
          <w:highlight w:val="none"/>
        </w:rPr>
        <w:t>应急装备技术支撑，全力实现应急管理工作的科学化、专业化、智能化。</w:t>
      </w:r>
    </w:p>
    <w:p>
      <w:pPr>
        <w:spacing w:line="560" w:lineRule="exact"/>
        <w:ind w:firstLine="632" w:firstLineChars="200"/>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1.2.4</w:t>
      </w:r>
      <w:r>
        <w:rPr>
          <w:rFonts w:hint="default" w:ascii="Times New Roman" w:hAnsi="Times New Roman" w:cs="Times New Roman"/>
          <w:color w:val="auto"/>
          <w:highlight w:val="none"/>
        </w:rPr>
        <w:t>快速反应，协同应对。加强以属地管理为主的综合性应急救援队伍、专业应急救援队伍、应急志愿者队伍、应急管理专家队伍建设，发挥驻地部队和民兵预备役的骨干作用，动员社会力量参与，优化资源配置，强化协调联动，形成统一指挥、专常兼备、反应灵敏、协调有序、运转高效的应急救援指挥机制和救援力量体系，引导全社会共同参与，充分发挥基层先期处置作用。</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rPr>
        <w:t>1.</w:t>
      </w:r>
      <w:r>
        <w:rPr>
          <w:rFonts w:hint="default" w:ascii="Times New Roman" w:hAnsi="Times New Roman" w:cs="Times New Roman"/>
          <w:color w:val="auto"/>
          <w:highlight w:val="none"/>
          <w:lang w:val="en-US"/>
        </w:rPr>
        <w:t>2</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rPr>
        <w:t>5</w:t>
      </w:r>
      <w:r>
        <w:rPr>
          <w:rFonts w:hint="default" w:ascii="Times New Roman" w:hAnsi="Times New Roman" w:cs="Times New Roman"/>
          <w:color w:val="auto"/>
          <w:highlight w:val="none"/>
        </w:rPr>
        <w:t>依法规范，加强管理。应急预案的制定、修订与实施，必须符合有关法律、法规和规章制度，与有关政策相衔接，与完善政府社会管理和公共服务职能相结合，体现法治政府、责任政府、服务政府的要求。切实加强突发事件监测预警与应急管理，维护公众的合法权益，确保突发事件应对的规范化、制度化、法制化。</w:t>
      </w:r>
    </w:p>
    <w:p>
      <w:pPr>
        <w:spacing w:line="560" w:lineRule="exact"/>
        <w:ind w:firstLine="632" w:firstLineChars="20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default" w:ascii="Times New Roman" w:hAnsi="Times New Roman" w:cs="Times New Roman"/>
          <w:color w:val="auto"/>
          <w:highlight w:val="none"/>
          <w:lang w:val="en-US"/>
        </w:rPr>
        <w:t>.2.6</w:t>
      </w:r>
      <w:r>
        <w:rPr>
          <w:rFonts w:hint="default" w:ascii="Times New Roman" w:hAnsi="Times New Roman" w:cs="Times New Roman"/>
          <w:color w:val="auto"/>
          <w:highlight w:val="none"/>
        </w:rPr>
        <w:t>科技支撑，提升能力。运用监测、预测、预警、预防和应急处置先进技术及设施，充分发挥专家队伍和专业人员作用，提高应对突发事件的科技水平和指挥能力，教育引导公众增强自救、互救和应对突发事件综合能力。</w:t>
      </w:r>
    </w:p>
    <w:p>
      <w:pPr>
        <w:spacing w:line="560" w:lineRule="exact"/>
        <w:ind w:firstLine="632" w:firstLineChars="200"/>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1.2.7</w:t>
      </w:r>
      <w:r>
        <w:rPr>
          <w:rFonts w:hint="default" w:ascii="Times New Roman" w:hAnsi="Times New Roman" w:cs="Times New Roman"/>
          <w:color w:val="auto"/>
          <w:highlight w:val="none"/>
        </w:rPr>
        <w:t>公开</w:t>
      </w:r>
      <w:r>
        <w:rPr>
          <w:rFonts w:hint="default" w:ascii="Times New Roman" w:hAnsi="Times New Roman" w:cs="Times New Roman"/>
          <w:color w:val="auto"/>
          <w:highlight w:val="none"/>
          <w:lang w:val="en-US"/>
        </w:rPr>
        <w:t>透明</w:t>
      </w:r>
      <w:r>
        <w:rPr>
          <w:rFonts w:hint="default" w:ascii="Times New Roman" w:hAnsi="Times New Roman" w:cs="Times New Roman"/>
          <w:color w:val="auto"/>
          <w:highlight w:val="none"/>
        </w:rPr>
        <w:t>，正确引导。及时、准确、客观、统一发布突发事件事态发展及处置工作</w:t>
      </w:r>
      <w:r>
        <w:rPr>
          <w:rFonts w:hint="default" w:ascii="Times New Roman" w:hAnsi="Times New Roman" w:cs="Times New Roman"/>
          <w:color w:val="auto"/>
          <w:highlight w:val="none"/>
          <w:lang w:val="en-US"/>
        </w:rPr>
        <w:t>有关信息</w:t>
      </w:r>
      <w:r>
        <w:rPr>
          <w:rFonts w:hint="default" w:ascii="Times New Roman" w:hAnsi="Times New Roman" w:cs="Times New Roman"/>
          <w:color w:val="auto"/>
          <w:highlight w:val="none"/>
        </w:rPr>
        <w:t>，正确引导社会舆论，主动回应社会关切。</w:t>
      </w:r>
    </w:p>
    <w:p>
      <w:pPr>
        <w:spacing w:line="560" w:lineRule="exact"/>
        <w:ind w:firstLine="632" w:firstLineChars="200"/>
        <w:jc w:val="both"/>
        <w:outlineLvl w:val="1"/>
        <w:rPr>
          <w:rFonts w:hint="default" w:ascii="Times New Roman" w:hAnsi="Times New Roman" w:eastAsia="楷体_GB2312" w:cs="Times New Roman"/>
          <w:color w:val="auto"/>
          <w:highlight w:val="none"/>
        </w:rPr>
      </w:pPr>
      <w:r>
        <w:rPr>
          <w:rFonts w:hint="default" w:ascii="Times New Roman" w:hAnsi="Times New Roman" w:cs="Times New Roman"/>
          <w:color w:val="auto"/>
          <w:highlight w:val="none"/>
        </w:rPr>
        <w:t>1.</w:t>
      </w:r>
      <w:r>
        <w:rPr>
          <w:rFonts w:hint="default" w:ascii="Times New Roman" w:hAnsi="Times New Roman" w:cs="Times New Roman"/>
          <w:color w:val="auto"/>
          <w:highlight w:val="none"/>
          <w:lang w:val="en-US"/>
        </w:rPr>
        <w:t>2</w:t>
      </w:r>
      <w:r>
        <w:rPr>
          <w:rFonts w:hint="default" w:ascii="Times New Roman" w:hAnsi="Times New Roman" w:cs="Times New Roman"/>
          <w:color w:val="auto"/>
          <w:highlight w:val="none"/>
        </w:rPr>
        <w:t>.8决策指挥的基本原则：快速反应、科学决策，统一指挥、综合协调，属地为主、条块结合，灵活机动、经济高效。</w:t>
      </w:r>
    </w:p>
    <w:p>
      <w:pPr>
        <w:spacing w:line="560" w:lineRule="exact"/>
        <w:ind w:firstLine="632" w:firstLineChars="200"/>
        <w:jc w:val="both"/>
        <w:outlineLvl w:val="1"/>
        <w:rPr>
          <w:rFonts w:hint="default" w:ascii="Times New Roman" w:hAnsi="Times New Roman" w:eastAsia="楷体_GB2312" w:cs="Times New Roman"/>
          <w:color w:val="auto"/>
          <w:highlight w:val="none"/>
        </w:rPr>
      </w:pPr>
      <w:r>
        <w:rPr>
          <w:rFonts w:hint="default" w:ascii="Times New Roman" w:hAnsi="Times New Roman" w:eastAsia="楷体_GB2312" w:cs="Times New Roman"/>
          <w:color w:val="auto"/>
          <w:highlight w:val="none"/>
        </w:rPr>
        <w:t>1.</w:t>
      </w:r>
      <w:bookmarkEnd w:id="7"/>
      <w:bookmarkEnd w:id="8"/>
      <w:bookmarkEnd w:id="9"/>
      <w:bookmarkStart w:id="10" w:name="_Toc16654"/>
      <w:bookmarkStart w:id="11" w:name="_Toc9422"/>
      <w:bookmarkStart w:id="12" w:name="_Toc5924"/>
      <w:r>
        <w:rPr>
          <w:rFonts w:hint="default" w:ascii="Times New Roman" w:hAnsi="Times New Roman" w:eastAsia="楷体_GB2312" w:cs="Times New Roman"/>
          <w:color w:val="auto"/>
          <w:highlight w:val="none"/>
          <w:lang w:val="en-US"/>
        </w:rPr>
        <w:t>3</w:t>
      </w:r>
      <w:r>
        <w:rPr>
          <w:rFonts w:hint="default" w:ascii="Times New Roman" w:hAnsi="Times New Roman" w:eastAsia="楷体_GB2312" w:cs="Times New Roman"/>
          <w:color w:val="auto"/>
          <w:highlight w:val="none"/>
        </w:rPr>
        <w:t>突发事件分类分级</w:t>
      </w:r>
      <w:bookmarkEnd w:id="10"/>
      <w:bookmarkEnd w:id="11"/>
      <w:bookmarkEnd w:id="12"/>
    </w:p>
    <w:p>
      <w:pPr>
        <w:spacing w:line="560" w:lineRule="exact"/>
        <w:ind w:firstLine="632" w:firstLineChars="20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本预案所称突发事件是指突然发生，造成或者可能造成</w:t>
      </w:r>
      <w:r>
        <w:rPr>
          <w:rFonts w:hint="default" w:ascii="Times New Roman" w:hAnsi="Times New Roman" w:cs="Times New Roman"/>
          <w:color w:val="auto"/>
          <w:highlight w:val="none"/>
          <w:lang w:val="en-US"/>
        </w:rPr>
        <w:t>重大人员伤亡、财产损失、生态环境破坏和严重社会危害，危及公共安全的紧急事件</w:t>
      </w:r>
      <w:r>
        <w:rPr>
          <w:rFonts w:hint="default" w:ascii="Times New Roman" w:hAnsi="Times New Roman" w:cs="Times New Roman"/>
          <w:color w:val="auto"/>
          <w:highlight w:val="none"/>
        </w:rPr>
        <w:t>。</w:t>
      </w:r>
    </w:p>
    <w:p>
      <w:pPr>
        <w:spacing w:line="560" w:lineRule="exact"/>
        <w:ind w:firstLine="632" w:firstLineChars="20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突发事件主要包括以下四类：</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（1）自然灾害。主要包括水旱灾害、气象灾害、地震灾害、地质灾害、生物灾害、森林（草原）火灾等。</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（2）事故灾难。主要包括工矿商贸等企业的各类生产安全事故、火灾事故、交通运输事故、公共设施和设备事故、辐射事故、环境污染和植物疫情等。</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（3）公共卫生事件。主要包括传染病疫情、群体性不明原因疾病、食品安全和职业中毒、动物疫情、饮用水安全及其他严重影响公众健康和生命安全的事件。</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（4）社会安全事件。主要包括恐怖袭击事件、民族宗教事件、经济安全事件、网络与信息安全事件、涉外突发事件和群体性事件等。</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上述各类突发事件往往相互交叉、关联，某类</w:t>
      </w:r>
      <w:r>
        <w:rPr>
          <w:rFonts w:hint="eastAsia" w:cs="Times New Roman"/>
          <w:color w:val="auto"/>
          <w:highlight w:val="none"/>
          <w:lang w:val="en-US" w:eastAsia="zh-CN"/>
        </w:rPr>
        <w:t>突发事件</w:t>
      </w:r>
      <w:r>
        <w:rPr>
          <w:rFonts w:hint="default" w:ascii="Times New Roman" w:hAnsi="Times New Roman" w:cs="Times New Roman"/>
          <w:color w:val="auto"/>
          <w:highlight w:val="none"/>
          <w:lang w:val="en-US"/>
        </w:rPr>
        <w:t>可能和其他类别事件同时发生，或引发次生、衍生的其他类型事件，应当具体分析，统筹应对。</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各类突发事件按照其性质、社会危害程度、可控性和影响范围等因素，一般分为四级：I级（特别重大）、II级（重大）、</w:t>
      </w:r>
      <w:bookmarkStart w:id="13" w:name="OLE_LINK1"/>
      <w:r>
        <w:rPr>
          <w:rFonts w:hint="default" w:ascii="Times New Roman" w:hAnsi="Times New Roman" w:cs="Times New Roman"/>
          <w:color w:val="auto"/>
          <w:highlight w:val="none"/>
          <w:lang w:val="en-US"/>
        </w:rPr>
        <w:t>Ⅲ</w:t>
      </w:r>
      <w:bookmarkEnd w:id="13"/>
      <w:r>
        <w:rPr>
          <w:rFonts w:hint="default" w:ascii="Times New Roman" w:hAnsi="Times New Roman" w:cs="Times New Roman"/>
          <w:color w:val="auto"/>
          <w:highlight w:val="none"/>
          <w:lang w:val="en-US"/>
        </w:rPr>
        <w:t>级（较大）和Ⅳ级（一般）。各类突发事件分级标准在相应县级专项应急预案、部门应急预案中予以明确。各类突发事件风险评估及分类分级简要情况应当纳入相应专项应急预案。</w:t>
      </w:r>
    </w:p>
    <w:p>
      <w:pPr>
        <w:spacing w:line="560" w:lineRule="exact"/>
        <w:ind w:firstLine="632" w:firstLineChars="200"/>
        <w:jc w:val="both"/>
        <w:outlineLvl w:val="1"/>
        <w:rPr>
          <w:rFonts w:hint="default" w:ascii="Times New Roman" w:hAnsi="Times New Roman" w:eastAsia="楷体_GB2312" w:cs="Times New Roman"/>
          <w:color w:val="auto"/>
          <w:highlight w:val="none"/>
          <w:lang w:val="en-US"/>
        </w:rPr>
      </w:pPr>
      <w:bookmarkStart w:id="14" w:name="_Toc9279"/>
      <w:bookmarkStart w:id="15" w:name="_Toc11885"/>
      <w:bookmarkStart w:id="16" w:name="_Toc5988"/>
      <w:r>
        <w:rPr>
          <w:rFonts w:hint="default" w:ascii="Times New Roman" w:hAnsi="Times New Roman" w:eastAsia="楷体_GB2312" w:cs="Times New Roman"/>
          <w:color w:val="auto"/>
          <w:highlight w:val="none"/>
          <w:lang w:val="en-US"/>
        </w:rPr>
        <w:t>1.4沂源县突发事件涉及主要事故类别</w:t>
      </w:r>
      <w:bookmarkEnd w:id="14"/>
      <w:bookmarkEnd w:id="15"/>
      <w:bookmarkEnd w:id="16"/>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我县可能发生的突发事件涉及自然灾害、事故灾难、公共卫生、社会安全4大类。主要事故类别见《沂源县主要涉及突发事件类别及主要牵头应对部门》（附件1）。</w:t>
      </w:r>
    </w:p>
    <w:p>
      <w:pPr>
        <w:spacing w:line="560" w:lineRule="exact"/>
        <w:ind w:firstLine="632" w:firstLineChars="200"/>
        <w:jc w:val="both"/>
        <w:outlineLvl w:val="1"/>
        <w:rPr>
          <w:rFonts w:hint="default" w:ascii="Times New Roman" w:hAnsi="Times New Roman" w:eastAsia="楷体_GB2312" w:cs="Times New Roman"/>
          <w:color w:val="auto"/>
          <w:highlight w:val="none"/>
          <w:lang w:val="en-US"/>
        </w:rPr>
      </w:pPr>
      <w:bookmarkStart w:id="17" w:name="_Toc20131"/>
      <w:bookmarkStart w:id="18" w:name="_Toc22476"/>
      <w:bookmarkStart w:id="19" w:name="_Toc25348"/>
      <w:r>
        <w:rPr>
          <w:rFonts w:hint="default" w:ascii="Times New Roman" w:hAnsi="Times New Roman" w:eastAsia="楷体_GB2312" w:cs="Times New Roman"/>
          <w:color w:val="auto"/>
          <w:highlight w:val="none"/>
          <w:lang w:val="en-US"/>
        </w:rPr>
        <w:t>1.5应急预案体系</w:t>
      </w:r>
      <w:bookmarkEnd w:id="17"/>
      <w:bookmarkEnd w:id="18"/>
      <w:bookmarkEnd w:id="19"/>
    </w:p>
    <w:p>
      <w:pPr>
        <w:spacing w:line="560" w:lineRule="exact"/>
        <w:ind w:firstLine="632" w:firstLineChars="200"/>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应急预案体系</w:t>
      </w:r>
      <w:r>
        <w:rPr>
          <w:rFonts w:hint="default" w:ascii="Times New Roman" w:hAnsi="Times New Roman" w:cs="Times New Roman"/>
          <w:color w:val="auto"/>
          <w:highlight w:val="none"/>
        </w:rPr>
        <w:t>按照制定主体划分为</w:t>
      </w:r>
      <w:r>
        <w:rPr>
          <w:rFonts w:hint="default" w:ascii="Times New Roman" w:hAnsi="Times New Roman" w:cs="Times New Roman"/>
          <w:color w:val="auto"/>
          <w:highlight w:val="none"/>
          <w:lang w:val="en-US"/>
        </w:rPr>
        <w:t>包括</w:t>
      </w:r>
      <w:r>
        <w:rPr>
          <w:rFonts w:hint="default" w:ascii="Times New Roman" w:hAnsi="Times New Roman" w:cs="Times New Roman"/>
          <w:color w:val="auto"/>
          <w:highlight w:val="none"/>
          <w:lang w:val="en-US" w:eastAsia="zh-CN"/>
        </w:rPr>
        <w:t>各级党委、政府</w:t>
      </w:r>
      <w:r>
        <w:rPr>
          <w:rFonts w:hint="default" w:ascii="Times New Roman" w:hAnsi="Times New Roman" w:cs="Times New Roman"/>
          <w:color w:val="auto"/>
          <w:highlight w:val="none"/>
          <w:lang w:val="en-US"/>
        </w:rPr>
        <w:t>及其部门，基层组织和单位制定的各类突发事件应急预案，以及为应急预案提供支撑的工作手册和事件行动方案。</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1.5.1应急预案类别</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（1）总体应急预案。总体应急预案是应急预案体系的总纲，是本级党委、政府组织应对各类突发事件的总体制度安排。</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（2）专项应急预案。专项应急预案是为应对涉及面广、情况复杂的某一类型突发事件，或针对应急保障预先制定的涉及多个</w:t>
      </w:r>
      <w:r>
        <w:rPr>
          <w:rFonts w:hint="default" w:ascii="Times New Roman" w:hAnsi="Times New Roman" w:cs="Times New Roman"/>
          <w:color w:val="auto"/>
          <w:highlight w:val="none"/>
          <w:lang w:val="en-US" w:eastAsia="zh-CN"/>
        </w:rPr>
        <w:t>部门、单位</w:t>
      </w:r>
      <w:r>
        <w:rPr>
          <w:rFonts w:hint="default" w:ascii="Times New Roman" w:hAnsi="Times New Roman" w:cs="Times New Roman"/>
          <w:color w:val="auto"/>
          <w:highlight w:val="none"/>
          <w:lang w:val="en-US"/>
        </w:rPr>
        <w:t>职责的工作方案。</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（3）部门应急预案。部门应急预案是有关部门为应对本部门（行业、领域）某一种或某一类型突发事件，或者针对应急资源保障等涉及部门工作的，依据同级党委、政府专项应急预案而预先制定的工作方案。</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（4）重要基础设施保护、</w:t>
      </w:r>
      <w:r>
        <w:rPr>
          <w:rFonts w:hint="default" w:ascii="Times New Roman" w:hAnsi="Times New Roman" w:cs="Times New Roman"/>
          <w:color w:val="auto"/>
          <w:highlight w:val="none"/>
        </w:rPr>
        <w:t>重要目标保护、</w:t>
      </w:r>
      <w:r>
        <w:rPr>
          <w:rFonts w:hint="default" w:ascii="Times New Roman" w:hAnsi="Times New Roman" w:cs="Times New Roman"/>
          <w:color w:val="auto"/>
          <w:highlight w:val="none"/>
          <w:lang w:val="en-US"/>
        </w:rPr>
        <w:t>重大活动保障和跨区域应急预案。由有关</w:t>
      </w:r>
      <w:r>
        <w:rPr>
          <w:rFonts w:hint="default" w:ascii="Times New Roman" w:hAnsi="Times New Roman" w:cs="Times New Roman"/>
          <w:color w:val="auto"/>
          <w:highlight w:val="none"/>
          <w:lang w:val="en-US" w:eastAsia="zh-CN"/>
        </w:rPr>
        <w:t>部门、单位</w:t>
      </w:r>
      <w:r>
        <w:rPr>
          <w:rFonts w:hint="default" w:ascii="Times New Roman" w:hAnsi="Times New Roman" w:cs="Times New Roman"/>
          <w:color w:val="auto"/>
          <w:highlight w:val="none"/>
          <w:lang w:val="en-US"/>
        </w:rPr>
        <w:t>和</w:t>
      </w:r>
      <w:r>
        <w:rPr>
          <w:rFonts w:hint="default" w:ascii="Times New Roman" w:hAnsi="Times New Roman" w:cs="Times New Roman"/>
          <w:color w:val="auto"/>
          <w:highlight w:val="none"/>
          <w:lang w:val="en-US" w:eastAsia="zh-CN"/>
        </w:rPr>
        <w:t>各级党委、政府</w:t>
      </w:r>
      <w:r>
        <w:rPr>
          <w:rFonts w:hint="default" w:ascii="Times New Roman" w:hAnsi="Times New Roman" w:cs="Times New Roman"/>
          <w:color w:val="auto"/>
          <w:highlight w:val="none"/>
          <w:lang w:val="en-US"/>
        </w:rPr>
        <w:t>根据实际组织编制。</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（5）镇级应急预案，由镇（街道、经济开发区）根据实际情况研究制定。</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（6）基层组织和单位应急预案，由机关、企业、事业单位、社会组织和村（</w:t>
      </w:r>
      <w:r>
        <w:rPr>
          <w:rFonts w:hint="eastAsia" w:ascii="Times New Roman" w:hAnsi="Times New Roman" w:cs="Times New Roman"/>
          <w:color w:val="auto"/>
          <w:highlight w:val="none"/>
          <w:lang w:val="en-US" w:eastAsia="zh-CN"/>
        </w:rPr>
        <w:t>居</w:t>
      </w:r>
      <w:r>
        <w:rPr>
          <w:rFonts w:hint="default" w:ascii="Times New Roman" w:hAnsi="Times New Roman" w:cs="Times New Roman"/>
          <w:color w:val="auto"/>
          <w:highlight w:val="none"/>
          <w:lang w:val="en-US"/>
        </w:rPr>
        <w:t>）民委员会等法人制定，主要针对本单位和基层组织面临的风险，规范突发事件应对工作。</w:t>
      </w:r>
    </w:p>
    <w:p>
      <w:pPr>
        <w:spacing w:line="560" w:lineRule="exact"/>
        <w:ind w:firstLine="632" w:firstLineChars="200"/>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（7）</w:t>
      </w:r>
      <w:r>
        <w:rPr>
          <w:rFonts w:hint="default" w:ascii="Times New Roman" w:hAnsi="Times New Roman" w:cs="Times New Roman"/>
          <w:color w:val="auto"/>
          <w:highlight w:val="none"/>
        </w:rPr>
        <w:t>保障类</w:t>
      </w:r>
      <w:r>
        <w:rPr>
          <w:rFonts w:hint="default" w:ascii="Times New Roman" w:hAnsi="Times New Roman" w:cs="Times New Roman"/>
          <w:color w:val="auto"/>
          <w:highlight w:val="none"/>
          <w:lang w:val="en-US"/>
        </w:rPr>
        <w:t>应急</w:t>
      </w:r>
      <w:r>
        <w:rPr>
          <w:rFonts w:hint="default" w:ascii="Times New Roman" w:hAnsi="Times New Roman" w:cs="Times New Roman"/>
          <w:color w:val="auto"/>
          <w:highlight w:val="none"/>
        </w:rPr>
        <w:t>预案。针对为突发事件应对工作提供队伍、物资、装备、资金等资源保障以及技术、秩序等各类保障的专项和部门应急预案。</w:t>
      </w:r>
    </w:p>
    <w:p>
      <w:pPr>
        <w:spacing w:line="560" w:lineRule="exact"/>
        <w:ind w:firstLine="632" w:firstLineChars="200"/>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各</w:t>
      </w:r>
      <w:r>
        <w:rPr>
          <w:rFonts w:hint="default" w:ascii="Times New Roman" w:hAnsi="Times New Roman" w:cs="Times New Roman"/>
          <w:color w:val="auto"/>
          <w:highlight w:val="none"/>
        </w:rPr>
        <w:t>制定单位</w:t>
      </w:r>
      <w:r>
        <w:rPr>
          <w:rFonts w:hint="default" w:ascii="Times New Roman" w:hAnsi="Times New Roman" w:cs="Times New Roman"/>
          <w:color w:val="auto"/>
          <w:highlight w:val="none"/>
          <w:lang w:val="en-US"/>
        </w:rPr>
        <w:t>对</w:t>
      </w:r>
      <w:r>
        <w:rPr>
          <w:rFonts w:hint="default" w:ascii="Times New Roman" w:hAnsi="Times New Roman" w:cs="Times New Roman"/>
          <w:color w:val="auto"/>
          <w:highlight w:val="none"/>
        </w:rPr>
        <w:t>各类</w:t>
      </w:r>
      <w:r>
        <w:rPr>
          <w:rFonts w:hint="default" w:ascii="Times New Roman" w:hAnsi="Times New Roman" w:cs="Times New Roman"/>
          <w:color w:val="auto"/>
          <w:highlight w:val="none"/>
          <w:lang w:val="en-US"/>
        </w:rPr>
        <w:t>专项</w:t>
      </w:r>
      <w:r>
        <w:rPr>
          <w:rFonts w:hint="default" w:ascii="Times New Roman" w:hAnsi="Times New Roman" w:cs="Times New Roman"/>
          <w:color w:val="auto"/>
          <w:highlight w:val="none"/>
        </w:rPr>
        <w:t>预案</w:t>
      </w:r>
      <w:r>
        <w:rPr>
          <w:rFonts w:hint="default" w:ascii="Times New Roman" w:hAnsi="Times New Roman" w:cs="Times New Roman"/>
          <w:color w:val="auto"/>
          <w:highlight w:val="none"/>
          <w:lang w:val="en-US"/>
        </w:rPr>
        <w:t>和部门预案等</w:t>
      </w:r>
      <w:r>
        <w:rPr>
          <w:rFonts w:hint="default" w:ascii="Times New Roman" w:hAnsi="Times New Roman" w:cs="Times New Roman"/>
          <w:color w:val="auto"/>
          <w:highlight w:val="none"/>
        </w:rPr>
        <w:t>应当根据实际需要和情况变化，</w:t>
      </w:r>
      <w:r>
        <w:rPr>
          <w:rFonts w:hint="default" w:ascii="Times New Roman" w:hAnsi="Times New Roman" w:cs="Times New Roman"/>
          <w:color w:val="auto"/>
          <w:highlight w:val="none"/>
          <w:lang w:val="en-US"/>
        </w:rPr>
        <w:t>根据《沂源县主要涉及突发事件类别及主要牵头应对部门》（附件1）</w:t>
      </w:r>
      <w:r>
        <w:rPr>
          <w:rFonts w:hint="default" w:ascii="Times New Roman" w:hAnsi="Times New Roman" w:cs="Times New Roman"/>
          <w:color w:val="auto"/>
          <w:highlight w:val="none"/>
        </w:rPr>
        <w:t>及时</w:t>
      </w:r>
      <w:r>
        <w:rPr>
          <w:rFonts w:hint="default" w:ascii="Times New Roman" w:hAnsi="Times New Roman" w:cs="Times New Roman"/>
          <w:color w:val="auto"/>
          <w:highlight w:val="none"/>
          <w:lang w:val="en-US"/>
        </w:rPr>
        <w:t>编制</w:t>
      </w:r>
      <w:r>
        <w:rPr>
          <w:rFonts w:hint="default" w:ascii="Times New Roman" w:hAnsi="Times New Roman" w:cs="Times New Roman"/>
          <w:color w:val="auto"/>
          <w:highlight w:val="none"/>
        </w:rPr>
        <w:t>修订。</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1.5.2应急预案支撑性文件</w:t>
      </w:r>
    </w:p>
    <w:p>
      <w:pPr>
        <w:numPr>
          <w:ilvl w:val="0"/>
          <w:numId w:val="0"/>
        </w:numPr>
        <w:spacing w:line="560" w:lineRule="exact"/>
        <w:ind w:firstLine="632" w:firstLineChars="200"/>
        <w:jc w:val="both"/>
        <w:rPr>
          <w:rFonts w:hint="default" w:ascii="Times New Roman" w:hAnsi="Times New Roman" w:eastAsia="仿宋_GB2312" w:cs="Times New Roman"/>
          <w:color w:val="auto"/>
          <w:highlight w:val="none"/>
          <w:lang w:val="en-US"/>
        </w:rPr>
      </w:pPr>
      <w:r>
        <w:rPr>
          <w:rFonts w:hint="default" w:ascii="Times New Roman" w:hAnsi="Times New Roman" w:eastAsia="仿宋_GB2312" w:cs="Times New Roman"/>
          <w:color w:val="auto"/>
          <w:highlight w:val="none"/>
          <w:lang w:val="en-US"/>
        </w:rPr>
        <w:t>各级各类应急预案涉及的相关单位要结合实际，制定配套工 作手册、行动方案等多种形式的支撑性文件，提高应急预案的针对性、操作性。</w:t>
      </w:r>
    </w:p>
    <w:p>
      <w:pPr>
        <w:numPr>
          <w:ilvl w:val="0"/>
          <w:numId w:val="0"/>
        </w:numPr>
        <w:spacing w:line="560" w:lineRule="exact"/>
        <w:ind w:firstLine="632" w:firstLineChars="200"/>
        <w:jc w:val="both"/>
        <w:rPr>
          <w:rFonts w:hint="default" w:ascii="Times New Roman" w:hAnsi="Times New Roman" w:eastAsia="仿宋_GB2312" w:cs="Times New Roman"/>
          <w:color w:val="auto"/>
          <w:highlight w:val="none"/>
          <w:lang w:val="en-US"/>
        </w:rPr>
      </w:pPr>
      <w:r>
        <w:rPr>
          <w:rFonts w:hint="default" w:ascii="Times New Roman" w:hAnsi="Times New Roman" w:cs="Times New Roman"/>
          <w:color w:val="auto"/>
          <w:highlight w:val="none"/>
          <w:lang w:val="en-US" w:eastAsia="zh-CN"/>
        </w:rPr>
        <w:t>（1）</w:t>
      </w:r>
      <w:r>
        <w:rPr>
          <w:rFonts w:hint="default" w:ascii="Times New Roman" w:hAnsi="Times New Roman" w:eastAsia="仿宋_GB2312" w:cs="Times New Roman"/>
          <w:color w:val="auto"/>
          <w:highlight w:val="none"/>
          <w:lang w:val="en-US"/>
        </w:rPr>
        <w:t>应急工作手册：是应急预案涉及的有关部门和单位对自身承担职责任务进一步分解细化的工作安排，是本部门和单位应对突发事件的工作指引。政府及其部门应急预案中涉及的有关部门和单位要编制相应工作手册，分解细化每项职责任务，明确工作内容和流程，并落实到具体责任单位、具体责任人。基层组织和单位根据自身实际可单独编制工作手册，也可将有关内容融入应急预案合并编制。</w:t>
      </w:r>
    </w:p>
    <w:p>
      <w:pPr>
        <w:spacing w:line="560" w:lineRule="exact"/>
        <w:ind w:firstLine="632" w:firstLineChars="20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各</w:t>
      </w:r>
      <w:r>
        <w:rPr>
          <w:rFonts w:hint="default" w:ascii="Times New Roman" w:hAnsi="Times New Roman" w:cs="Times New Roman"/>
          <w:color w:val="auto"/>
          <w:highlight w:val="none"/>
          <w:lang w:val="en-US" w:eastAsia="zh-CN"/>
        </w:rPr>
        <w:t>应急</w:t>
      </w:r>
      <w:r>
        <w:rPr>
          <w:rFonts w:hint="default" w:ascii="Times New Roman" w:hAnsi="Times New Roman" w:cs="Times New Roman"/>
          <w:color w:val="auto"/>
          <w:highlight w:val="none"/>
        </w:rPr>
        <w:t>预案编制单位为更好</w:t>
      </w:r>
      <w:r>
        <w:rPr>
          <w:rFonts w:hint="default" w:ascii="Times New Roman" w:hAnsi="Times New Roman" w:cs="Times New Roman"/>
          <w:color w:val="auto"/>
          <w:highlight w:val="none"/>
          <w:lang w:val="en-US" w:eastAsia="zh-CN"/>
        </w:rPr>
        <w:t>地</w:t>
      </w:r>
      <w:r>
        <w:rPr>
          <w:rFonts w:hint="default" w:ascii="Times New Roman" w:hAnsi="Times New Roman" w:cs="Times New Roman"/>
          <w:color w:val="auto"/>
          <w:highlight w:val="none"/>
        </w:rPr>
        <w:t>使用和宣传应急预案，可以有针对性</w:t>
      </w:r>
      <w:r>
        <w:rPr>
          <w:rFonts w:hint="default" w:ascii="Times New Roman" w:hAnsi="Times New Roman" w:cs="Times New Roman"/>
          <w:color w:val="auto"/>
          <w:highlight w:val="none"/>
          <w:lang w:val="en-US" w:eastAsia="zh-CN"/>
        </w:rPr>
        <w:t>地</w:t>
      </w:r>
      <w:r>
        <w:rPr>
          <w:rFonts w:hint="default" w:ascii="Times New Roman" w:hAnsi="Times New Roman" w:cs="Times New Roman"/>
          <w:color w:val="auto"/>
          <w:highlight w:val="none"/>
        </w:rPr>
        <w:t>编制应急预案简明手册（简本）。简明手册（简本）主要是剔除了预案原本中部分内容，保留必要的应知应会内容，更易快速查找有关内容。</w:t>
      </w:r>
    </w:p>
    <w:p>
      <w:pPr>
        <w:numPr>
          <w:ilvl w:val="0"/>
          <w:numId w:val="0"/>
        </w:numPr>
        <w:spacing w:line="560" w:lineRule="exact"/>
        <w:ind w:firstLine="632" w:firstLineChars="200"/>
        <w:jc w:val="both"/>
        <w:rPr>
          <w:rFonts w:hint="default" w:ascii="Times New Roman" w:hAnsi="Times New Roman" w:cs="Times New Roman"/>
          <w:color w:val="auto"/>
          <w:highlight w:val="none"/>
        </w:rPr>
      </w:pPr>
      <w:r>
        <w:rPr>
          <w:rFonts w:hint="default" w:ascii="Times New Roman" w:hAnsi="Times New Roman" w:eastAsia="仿宋_GB2312" w:cs="Times New Roman"/>
          <w:color w:val="auto"/>
          <w:highlight w:val="none"/>
          <w:lang w:val="en-US"/>
        </w:rPr>
        <w:t>（2）</w:t>
      </w:r>
      <w:r>
        <w:rPr>
          <w:rFonts w:hint="default" w:ascii="Times New Roman" w:hAnsi="Times New Roman" w:cs="Times New Roman"/>
          <w:color w:val="auto"/>
          <w:highlight w:val="none"/>
          <w:lang w:val="en-US"/>
        </w:rPr>
        <w:t>应急</w:t>
      </w:r>
      <w:r>
        <w:rPr>
          <w:rFonts w:hint="default" w:ascii="Times New Roman" w:hAnsi="Times New Roman" w:cs="Times New Roman"/>
          <w:color w:val="auto"/>
          <w:highlight w:val="none"/>
        </w:rPr>
        <w:t>行动（保障）方案。</w:t>
      </w:r>
      <w:r>
        <w:rPr>
          <w:rFonts w:hint="default" w:ascii="Times New Roman" w:hAnsi="Times New Roman" w:cs="Times New Roman"/>
          <w:color w:val="auto"/>
          <w:highlight w:val="none"/>
          <w:lang w:val="en-US"/>
        </w:rPr>
        <w:t>是参与事件应对的救援队伍、专家队伍等按照应急预案、工作手册或上级指挥机构要求，为执行具体任务并结合</w:t>
      </w:r>
      <w:r>
        <w:rPr>
          <w:rFonts w:hint="default" w:ascii="Times New Roman" w:hAnsi="Times New Roman" w:cs="Times New Roman"/>
          <w:color w:val="auto"/>
          <w:spacing w:val="6"/>
          <w:highlight w:val="none"/>
          <w:lang w:val="en-US"/>
        </w:rPr>
        <w:t>实际情况而制定的工作安排。</w:t>
      </w:r>
      <w:r>
        <w:rPr>
          <w:rFonts w:hint="default" w:ascii="Times New Roman" w:hAnsi="Times New Roman" w:cs="Times New Roman"/>
          <w:color w:val="auto"/>
          <w:spacing w:val="6"/>
          <w:highlight w:val="none"/>
        </w:rPr>
        <w:t>参与突发事件应对工作的救援队伍、专家、技术队伍等救援力量及负有应急保障职责的</w:t>
      </w:r>
      <w:r>
        <w:rPr>
          <w:rFonts w:hint="default" w:ascii="Times New Roman" w:hAnsi="Times New Roman" w:cs="Times New Roman"/>
          <w:color w:val="auto"/>
          <w:spacing w:val="6"/>
          <w:highlight w:val="none"/>
          <w:lang w:eastAsia="zh-CN"/>
        </w:rPr>
        <w:t>部门、单位</w:t>
      </w:r>
      <w:r>
        <w:rPr>
          <w:rFonts w:hint="default" w:ascii="Times New Roman" w:hAnsi="Times New Roman" w:cs="Times New Roman"/>
          <w:color w:val="auto"/>
          <w:spacing w:val="6"/>
          <w:highlight w:val="none"/>
        </w:rPr>
        <w:t>应</w:t>
      </w:r>
      <w:r>
        <w:rPr>
          <w:rFonts w:hint="default" w:ascii="Times New Roman" w:hAnsi="Times New Roman" w:cs="Times New Roman"/>
          <w:color w:val="auto"/>
          <w:spacing w:val="6"/>
          <w:highlight w:val="none"/>
          <w:lang w:val="en-US"/>
        </w:rPr>
        <w:t>当</w:t>
      </w:r>
      <w:r>
        <w:rPr>
          <w:rFonts w:hint="default" w:ascii="Times New Roman" w:hAnsi="Times New Roman" w:cs="Times New Roman"/>
          <w:color w:val="auto"/>
          <w:spacing w:val="6"/>
          <w:highlight w:val="none"/>
        </w:rPr>
        <w:t>按照应急预案、工作手册或各级突发事件指挥机构要求，为实现快速出动、有效执行具体任务，结合各自职责和实际编制的计划或方案，计划或方案应当分别明确队伍编成、力量配置、组织指挥、通信协调、</w:t>
      </w:r>
      <w:r>
        <w:rPr>
          <w:rFonts w:hint="default" w:ascii="Times New Roman" w:hAnsi="Times New Roman" w:cs="Times New Roman"/>
          <w:color w:val="auto"/>
          <w:spacing w:val="6"/>
          <w:highlight w:val="none"/>
          <w:lang w:val="en-US" w:eastAsia="zh-CN"/>
        </w:rPr>
        <w:t>行</w:t>
      </w:r>
      <w:r>
        <w:rPr>
          <w:rFonts w:hint="default" w:ascii="Times New Roman" w:hAnsi="Times New Roman" w:cs="Times New Roman"/>
          <w:color w:val="auto"/>
          <w:spacing w:val="6"/>
          <w:highlight w:val="none"/>
        </w:rPr>
        <w:t>动计划（含出动与工作展开）、后勤保障等具体内容，并研究制定处置对策与实</w:t>
      </w:r>
      <w:r>
        <w:rPr>
          <w:rFonts w:hint="default" w:ascii="Times New Roman" w:hAnsi="Times New Roman" w:cs="Times New Roman"/>
          <w:color w:val="auto"/>
          <w:highlight w:val="none"/>
        </w:rPr>
        <w:t>施步骤。</w:t>
      </w:r>
    </w:p>
    <w:p>
      <w:pPr>
        <w:spacing w:line="560" w:lineRule="exact"/>
        <w:ind w:firstLine="632" w:firstLineChars="200"/>
        <w:jc w:val="both"/>
        <w:outlineLvl w:val="0"/>
        <w:rPr>
          <w:rFonts w:hint="default" w:ascii="Times New Roman" w:hAnsi="Times New Roman" w:eastAsia="黑体" w:cs="Times New Roman"/>
          <w:color w:val="auto"/>
          <w:kern w:val="2"/>
          <w:highlight w:val="none"/>
          <w:u w:color="000000" w:themeColor="text1"/>
          <w:lang w:val="en-US" w:bidi="ar-SA"/>
        </w:rPr>
      </w:pPr>
      <w:bookmarkStart w:id="20" w:name="_Toc29079"/>
      <w:r>
        <w:rPr>
          <w:rFonts w:hint="default" w:ascii="Times New Roman" w:hAnsi="Times New Roman" w:eastAsia="黑体" w:cs="Times New Roman"/>
          <w:color w:val="auto"/>
          <w:kern w:val="2"/>
          <w:highlight w:val="none"/>
          <w:u w:color="000000" w:themeColor="text1"/>
          <w:lang w:val="en-US" w:bidi="ar-SA"/>
        </w:rPr>
        <w:t>2.组织指挥体系</w:t>
      </w:r>
      <w:bookmarkEnd w:id="20"/>
    </w:p>
    <w:p>
      <w:pPr>
        <w:spacing w:line="560" w:lineRule="exact"/>
        <w:ind w:firstLine="632" w:firstLineChars="200"/>
        <w:jc w:val="both"/>
        <w:outlineLvl w:val="1"/>
        <w:rPr>
          <w:rFonts w:hint="default" w:ascii="Times New Roman" w:hAnsi="Times New Roman" w:cs="Times New Roman"/>
          <w:color w:val="auto"/>
          <w:highlight w:val="none"/>
        </w:rPr>
      </w:pPr>
      <w:r>
        <w:rPr>
          <w:rFonts w:hint="default" w:ascii="Times New Roman" w:hAnsi="Times New Roman" w:cs="Times New Roman"/>
          <w:color w:val="auto"/>
          <w:highlight w:val="none"/>
        </w:rPr>
        <w:t>按照</w:t>
      </w:r>
      <w:r>
        <w:rPr>
          <w:rFonts w:hint="default" w:ascii="Times New Roman" w:hAnsi="Times New Roman" w:cs="Times New Roman"/>
          <w:color w:val="auto"/>
          <w:highlight w:val="none"/>
          <w:lang w:val="en-US"/>
        </w:rPr>
        <w:t>关于应急管理体制建设的原则要求，</w:t>
      </w:r>
      <w:r>
        <w:rPr>
          <w:rFonts w:hint="default" w:ascii="Times New Roman" w:hAnsi="Times New Roman" w:cs="Times New Roman"/>
          <w:color w:val="auto"/>
          <w:highlight w:val="none"/>
          <w:lang w:val="en-US" w:eastAsia="zh-CN"/>
        </w:rPr>
        <w:t>设立各专项应急指挥部（附件2），</w:t>
      </w:r>
      <w:r>
        <w:rPr>
          <w:rFonts w:hint="default" w:ascii="Times New Roman" w:hAnsi="Times New Roman" w:cs="Times New Roman"/>
          <w:color w:val="auto"/>
          <w:highlight w:val="none"/>
          <w:lang w:val="en-US"/>
        </w:rPr>
        <w:t>建立</w:t>
      </w:r>
      <w:r>
        <w:rPr>
          <w:rFonts w:hint="default" w:ascii="Times New Roman" w:hAnsi="Times New Roman" w:cs="Times New Roman"/>
          <w:color w:val="auto"/>
          <w:highlight w:val="none"/>
        </w:rPr>
        <w:t>应急救援指挥体系，发挥其在突发事件应对工作中的核心枢纽作用。</w:t>
      </w:r>
      <w:bookmarkStart w:id="21" w:name="_Toc16000"/>
      <w:bookmarkStart w:id="22" w:name="_Toc6551"/>
      <w:bookmarkStart w:id="23" w:name="_Toc25131"/>
    </w:p>
    <w:p>
      <w:pPr>
        <w:spacing w:line="560" w:lineRule="exact"/>
        <w:ind w:firstLine="632" w:firstLineChars="200"/>
        <w:jc w:val="both"/>
        <w:outlineLvl w:val="1"/>
        <w:rPr>
          <w:rFonts w:hint="default" w:ascii="Times New Roman" w:hAnsi="Times New Roman" w:eastAsia="楷体_GB2312" w:cs="Times New Roman"/>
          <w:color w:val="auto"/>
          <w:highlight w:val="none"/>
          <w:lang w:val="en-US"/>
        </w:rPr>
      </w:pPr>
      <w:r>
        <w:rPr>
          <w:rFonts w:hint="default" w:ascii="Times New Roman" w:hAnsi="Times New Roman" w:eastAsia="楷体_GB2312" w:cs="Times New Roman"/>
          <w:color w:val="auto"/>
          <w:highlight w:val="none"/>
          <w:lang w:val="en-US"/>
        </w:rPr>
        <w:t>2.1县级应急领导机制</w:t>
      </w:r>
      <w:bookmarkEnd w:id="21"/>
      <w:bookmarkEnd w:id="22"/>
      <w:bookmarkEnd w:id="23"/>
    </w:p>
    <w:p>
      <w:pPr>
        <w:spacing w:line="560" w:lineRule="exact"/>
        <w:ind w:firstLine="632" w:firstLineChars="200"/>
        <w:jc w:val="both"/>
        <w:rPr>
          <w:rFonts w:hint="default" w:ascii="Times New Roman" w:hAnsi="Times New Roman" w:cs="Times New Roman"/>
          <w:color w:val="auto"/>
          <w:highlight w:val="none"/>
        </w:rPr>
      </w:pPr>
      <w:r>
        <w:rPr>
          <w:rFonts w:hint="default" w:ascii="Times New Roman" w:hAnsi="Times New Roman" w:cs="Times New Roman"/>
          <w:color w:val="auto"/>
          <w:highlight w:val="none"/>
          <w:shd w:val="clear" w:color="auto" w:fill="FFFFFF"/>
          <w:lang w:val="en-US" w:bidi="ar"/>
        </w:rPr>
        <w:t>在县委统一领导下，县政府是全县突发事件应急管理工作的</w:t>
      </w:r>
      <w:r>
        <w:rPr>
          <w:rFonts w:hint="default" w:ascii="Times New Roman" w:hAnsi="Times New Roman" w:cs="Times New Roman"/>
          <w:color w:val="auto"/>
          <w:highlight w:val="none"/>
        </w:rPr>
        <w:t>最高行政领导机</w:t>
      </w:r>
      <w:r>
        <w:rPr>
          <w:rFonts w:hint="default" w:ascii="Times New Roman" w:hAnsi="Times New Roman" w:cs="Times New Roman"/>
          <w:color w:val="auto"/>
          <w:highlight w:val="none"/>
          <w:lang w:val="en-US"/>
        </w:rPr>
        <w:t>关</w:t>
      </w:r>
      <w:r>
        <w:rPr>
          <w:rFonts w:hint="default" w:ascii="Times New Roman" w:hAnsi="Times New Roman" w:cs="Times New Roman"/>
          <w:color w:val="auto"/>
          <w:highlight w:val="none"/>
        </w:rPr>
        <w:t>。在</w:t>
      </w:r>
      <w:r>
        <w:rPr>
          <w:rFonts w:hint="default" w:ascii="Times New Roman" w:hAnsi="Times New Roman" w:cs="Times New Roman"/>
          <w:color w:val="auto"/>
          <w:highlight w:val="none"/>
          <w:lang w:val="en-US"/>
        </w:rPr>
        <w:t>县</w:t>
      </w:r>
      <w:r>
        <w:rPr>
          <w:rFonts w:hint="default" w:ascii="Times New Roman" w:hAnsi="Times New Roman" w:cs="Times New Roman"/>
          <w:color w:val="auto"/>
          <w:highlight w:val="none"/>
        </w:rPr>
        <w:t>长的领导下，通过</w:t>
      </w:r>
      <w:r>
        <w:rPr>
          <w:rFonts w:hint="default" w:ascii="Times New Roman" w:hAnsi="Times New Roman" w:cs="Times New Roman"/>
          <w:color w:val="auto"/>
          <w:highlight w:val="none"/>
          <w:lang w:val="en-US"/>
        </w:rPr>
        <w:t>县政府</w:t>
      </w:r>
      <w:r>
        <w:rPr>
          <w:rFonts w:hint="default" w:ascii="Times New Roman" w:hAnsi="Times New Roman" w:cs="Times New Roman"/>
          <w:color w:val="auto"/>
          <w:highlight w:val="none"/>
        </w:rPr>
        <w:t>常务会议研究、决定和部署突发事件应急管理工作。当发生</w:t>
      </w:r>
      <w:r>
        <w:rPr>
          <w:rFonts w:hint="default" w:ascii="Times New Roman" w:hAnsi="Times New Roman" w:cs="Times New Roman"/>
          <w:color w:val="auto"/>
          <w:highlight w:val="none"/>
          <w:lang w:val="en-US"/>
        </w:rPr>
        <w:t>一般</w:t>
      </w:r>
      <w:r>
        <w:rPr>
          <w:rFonts w:hint="default" w:ascii="Times New Roman" w:hAnsi="Times New Roman" w:cs="Times New Roman"/>
          <w:color w:val="auto"/>
          <w:highlight w:val="none"/>
        </w:rPr>
        <w:t>及以上突发事件，由</w:t>
      </w:r>
      <w:r>
        <w:rPr>
          <w:rFonts w:hint="default" w:ascii="Times New Roman" w:hAnsi="Times New Roman" w:cs="Times New Roman"/>
          <w:color w:val="auto"/>
          <w:highlight w:val="none"/>
          <w:lang w:val="en-US"/>
        </w:rPr>
        <w:t>县</w:t>
      </w:r>
      <w:r>
        <w:rPr>
          <w:rFonts w:hint="default" w:ascii="Times New Roman" w:hAnsi="Times New Roman" w:cs="Times New Roman"/>
          <w:color w:val="auto"/>
          <w:highlight w:val="none"/>
        </w:rPr>
        <w:t>委、</w:t>
      </w:r>
      <w:r>
        <w:rPr>
          <w:rFonts w:hint="default" w:ascii="Times New Roman" w:hAnsi="Times New Roman" w:cs="Times New Roman"/>
          <w:color w:val="auto"/>
          <w:highlight w:val="none"/>
          <w:lang w:val="en-US"/>
        </w:rPr>
        <w:t>县政府</w:t>
      </w:r>
      <w:r>
        <w:rPr>
          <w:rFonts w:hint="default" w:ascii="Times New Roman" w:hAnsi="Times New Roman" w:cs="Times New Roman"/>
          <w:color w:val="auto"/>
          <w:highlight w:val="none"/>
        </w:rPr>
        <w:t>决定成立总指挥部，统一领导、组织指挥应对工作。</w:t>
      </w:r>
    </w:p>
    <w:p>
      <w:pPr>
        <w:spacing w:line="560" w:lineRule="exact"/>
        <w:ind w:firstLine="632" w:firstLineChars="200"/>
        <w:jc w:val="both"/>
        <w:outlineLvl w:val="1"/>
        <w:rPr>
          <w:rFonts w:hint="default" w:ascii="Times New Roman" w:hAnsi="Times New Roman" w:eastAsia="楷体_GB2312" w:cs="Times New Roman"/>
          <w:color w:val="auto"/>
          <w:highlight w:val="none"/>
          <w:lang w:val="en-US"/>
        </w:rPr>
      </w:pPr>
      <w:bookmarkStart w:id="24" w:name="_Toc3511"/>
      <w:bookmarkStart w:id="25" w:name="_Toc32041"/>
      <w:bookmarkStart w:id="26" w:name="_Toc28073"/>
      <w:r>
        <w:rPr>
          <w:rFonts w:hint="default" w:ascii="Times New Roman" w:hAnsi="Times New Roman" w:eastAsia="楷体_GB2312" w:cs="Times New Roman"/>
          <w:color w:val="auto"/>
          <w:highlight w:val="none"/>
          <w:lang w:val="en-US"/>
        </w:rPr>
        <w:t>2.2专项应急指挥机构（机制）</w:t>
      </w:r>
      <w:bookmarkEnd w:id="24"/>
      <w:bookmarkEnd w:id="25"/>
      <w:bookmarkEnd w:id="26"/>
    </w:p>
    <w:p>
      <w:pPr>
        <w:spacing w:line="560" w:lineRule="exact"/>
        <w:ind w:firstLine="632" w:firstLineChars="20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各类突发事件指导协调和组织应对工作由</w:t>
      </w:r>
      <w:r>
        <w:rPr>
          <w:rFonts w:hint="default" w:ascii="Times New Roman" w:hAnsi="Times New Roman" w:cs="Times New Roman"/>
          <w:color w:val="auto"/>
          <w:highlight w:val="none"/>
          <w:lang w:val="en-US"/>
        </w:rPr>
        <w:t>县</w:t>
      </w:r>
      <w:r>
        <w:rPr>
          <w:rFonts w:hint="default" w:ascii="Times New Roman" w:hAnsi="Times New Roman" w:cs="Times New Roman"/>
          <w:color w:val="auto"/>
          <w:highlight w:val="none"/>
        </w:rPr>
        <w:t>级议事协调机构，或视情设立的</w:t>
      </w:r>
      <w:r>
        <w:rPr>
          <w:rFonts w:hint="default" w:ascii="Times New Roman" w:hAnsi="Times New Roman" w:cs="Times New Roman"/>
          <w:color w:val="auto"/>
          <w:highlight w:val="none"/>
          <w:lang w:val="en-US"/>
        </w:rPr>
        <w:t>县</w:t>
      </w:r>
      <w:r>
        <w:rPr>
          <w:rFonts w:hint="default" w:ascii="Times New Roman" w:hAnsi="Times New Roman" w:cs="Times New Roman"/>
          <w:color w:val="auto"/>
          <w:highlight w:val="none"/>
        </w:rPr>
        <w:t>专项应急指挥机制负责。</w:t>
      </w:r>
      <w:r>
        <w:rPr>
          <w:rFonts w:hint="default" w:ascii="Times New Roman" w:hAnsi="Times New Roman" w:cs="Times New Roman"/>
          <w:color w:val="auto"/>
          <w:highlight w:val="none"/>
          <w:lang w:val="en-US"/>
        </w:rPr>
        <w:t>县</w:t>
      </w:r>
      <w:r>
        <w:rPr>
          <w:rFonts w:hint="default" w:ascii="Times New Roman" w:hAnsi="Times New Roman" w:cs="Times New Roman"/>
          <w:color w:val="auto"/>
          <w:highlight w:val="none"/>
        </w:rPr>
        <w:t>专项</w:t>
      </w:r>
      <w:r>
        <w:rPr>
          <w:rFonts w:hint="default" w:ascii="Times New Roman" w:hAnsi="Times New Roman" w:cs="Times New Roman"/>
          <w:color w:val="auto"/>
          <w:highlight w:val="none"/>
          <w:lang w:val="en-US"/>
        </w:rPr>
        <w:t>应急</w:t>
      </w:r>
      <w:r>
        <w:rPr>
          <w:rFonts w:hint="default" w:ascii="Times New Roman" w:hAnsi="Times New Roman" w:cs="Times New Roman"/>
          <w:color w:val="auto"/>
          <w:highlight w:val="none"/>
        </w:rPr>
        <w:t>指挥机构（机制）总指挥由</w:t>
      </w:r>
      <w:r>
        <w:rPr>
          <w:rFonts w:hint="default" w:ascii="Times New Roman" w:hAnsi="Times New Roman" w:cs="Times New Roman"/>
          <w:color w:val="auto"/>
          <w:highlight w:val="none"/>
          <w:lang w:val="en-US"/>
        </w:rPr>
        <w:t>县</w:t>
      </w:r>
      <w:r>
        <w:rPr>
          <w:rFonts w:hint="default" w:ascii="Times New Roman" w:hAnsi="Times New Roman" w:cs="Times New Roman"/>
          <w:color w:val="auto"/>
          <w:highlight w:val="none"/>
        </w:rPr>
        <w:t>委、</w:t>
      </w:r>
      <w:r>
        <w:rPr>
          <w:rFonts w:hint="default" w:ascii="Times New Roman" w:hAnsi="Times New Roman" w:cs="Times New Roman"/>
          <w:color w:val="auto"/>
          <w:highlight w:val="none"/>
          <w:lang w:val="en-US"/>
        </w:rPr>
        <w:t>县政府</w:t>
      </w:r>
      <w:r>
        <w:rPr>
          <w:rFonts w:hint="default" w:ascii="Times New Roman" w:hAnsi="Times New Roman" w:cs="Times New Roman"/>
          <w:color w:val="auto"/>
          <w:highlight w:val="none"/>
        </w:rPr>
        <w:t>指定的负责同志担任，成员由承担突发事件防范处置职责的</w:t>
      </w:r>
      <w:r>
        <w:rPr>
          <w:rFonts w:hint="default" w:ascii="Times New Roman" w:hAnsi="Times New Roman" w:cs="Times New Roman"/>
          <w:color w:val="auto"/>
          <w:highlight w:val="none"/>
          <w:lang w:val="en-US"/>
        </w:rPr>
        <w:t>县</w:t>
      </w:r>
      <w:r>
        <w:rPr>
          <w:rFonts w:hint="default" w:ascii="Times New Roman" w:hAnsi="Times New Roman" w:cs="Times New Roman"/>
          <w:color w:val="auto"/>
          <w:highlight w:val="none"/>
        </w:rPr>
        <w:t>委、</w:t>
      </w:r>
      <w:r>
        <w:rPr>
          <w:rFonts w:hint="default" w:ascii="Times New Roman" w:hAnsi="Times New Roman" w:cs="Times New Roman"/>
          <w:color w:val="auto"/>
          <w:highlight w:val="none"/>
          <w:lang w:val="en-US"/>
        </w:rPr>
        <w:t>县政府</w:t>
      </w:r>
      <w:r>
        <w:rPr>
          <w:rFonts w:hint="default" w:ascii="Times New Roman" w:hAnsi="Times New Roman" w:cs="Times New Roman"/>
          <w:color w:val="auto"/>
          <w:highlight w:val="none"/>
        </w:rPr>
        <w:t>有关部门负责同志组成，综合工作由主要牵头部门承担，并做好与相关专项指挥机构（机制）的衔接。对可能危及国家安全的突发事件，有关</w:t>
      </w:r>
      <w:r>
        <w:rPr>
          <w:rFonts w:hint="default" w:ascii="Times New Roman" w:hAnsi="Times New Roman" w:cs="Times New Roman"/>
          <w:color w:val="auto"/>
          <w:highlight w:val="none"/>
          <w:lang w:val="en-US"/>
        </w:rPr>
        <w:t>县</w:t>
      </w:r>
      <w:r>
        <w:rPr>
          <w:rFonts w:hint="default" w:ascii="Times New Roman" w:hAnsi="Times New Roman" w:cs="Times New Roman"/>
          <w:color w:val="auto"/>
          <w:highlight w:val="none"/>
        </w:rPr>
        <w:t>专项指挥机构（机制）加强与</w:t>
      </w:r>
      <w:r>
        <w:rPr>
          <w:rFonts w:hint="default" w:ascii="Times New Roman" w:hAnsi="Times New Roman" w:cs="Times New Roman"/>
          <w:color w:val="auto"/>
          <w:highlight w:val="none"/>
          <w:lang w:val="en-US"/>
        </w:rPr>
        <w:t>市</w:t>
      </w:r>
      <w:r>
        <w:rPr>
          <w:rFonts w:hint="default" w:ascii="Times New Roman" w:hAnsi="Times New Roman" w:cs="Times New Roman"/>
          <w:color w:val="auto"/>
          <w:highlight w:val="none"/>
        </w:rPr>
        <w:t>安全相关工作机构（机制）衔接，在</w:t>
      </w:r>
      <w:r>
        <w:rPr>
          <w:rFonts w:hint="default" w:ascii="Times New Roman" w:hAnsi="Times New Roman" w:cs="Times New Roman"/>
          <w:color w:val="auto"/>
          <w:highlight w:val="none"/>
          <w:lang w:val="en-US"/>
        </w:rPr>
        <w:t>市</w:t>
      </w:r>
      <w:r>
        <w:rPr>
          <w:rFonts w:hint="default" w:ascii="Times New Roman" w:hAnsi="Times New Roman" w:cs="Times New Roman"/>
          <w:color w:val="auto"/>
          <w:highlight w:val="none"/>
        </w:rPr>
        <w:t>安全领导机构的统一部署下开展工作。</w:t>
      </w:r>
    </w:p>
    <w:p>
      <w:pPr>
        <w:spacing w:line="560" w:lineRule="exact"/>
        <w:ind w:firstLine="632" w:firstLineChars="200"/>
        <w:jc w:val="both"/>
        <w:outlineLvl w:val="1"/>
        <w:rPr>
          <w:rFonts w:hint="default" w:ascii="Times New Roman" w:hAnsi="Times New Roman" w:eastAsia="楷体_GB2312" w:cs="Times New Roman"/>
          <w:color w:val="auto"/>
          <w:highlight w:val="none"/>
          <w:lang w:val="en-US"/>
        </w:rPr>
      </w:pPr>
      <w:bookmarkStart w:id="27" w:name="_Toc19912"/>
      <w:bookmarkStart w:id="28" w:name="_Toc7042"/>
      <w:bookmarkStart w:id="29" w:name="_Toc14579"/>
      <w:r>
        <w:rPr>
          <w:rFonts w:hint="default" w:ascii="Times New Roman" w:hAnsi="Times New Roman" w:eastAsia="楷体_GB2312" w:cs="Times New Roman"/>
          <w:color w:val="auto"/>
          <w:highlight w:val="none"/>
          <w:lang w:val="en-US"/>
        </w:rPr>
        <w:t>2.3县级工作机构</w:t>
      </w:r>
      <w:bookmarkEnd w:id="27"/>
      <w:bookmarkEnd w:id="28"/>
      <w:bookmarkEnd w:id="29"/>
    </w:p>
    <w:p>
      <w:pPr>
        <w:spacing w:line="560" w:lineRule="exact"/>
        <w:ind w:firstLine="632" w:firstLineChars="200"/>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县</w:t>
      </w:r>
      <w:r>
        <w:rPr>
          <w:rFonts w:hint="default" w:ascii="Times New Roman" w:hAnsi="Times New Roman" w:cs="Times New Roman"/>
          <w:color w:val="auto"/>
          <w:highlight w:val="none"/>
        </w:rPr>
        <w:t>级有关部门按照职责分工负责本部门突发事件应急管理工作，承担相关类别突发事件专项和部门应急预案的起草与实施，组织协调指导风险防控、应急准备、监测预警、应急处置与救援、资源保障、恢复与重建等工作，承担相关应急指挥机构（机制）综合工作。</w:t>
      </w:r>
    </w:p>
    <w:p>
      <w:pPr>
        <w:spacing w:line="560" w:lineRule="exact"/>
        <w:ind w:firstLine="632" w:firstLineChars="200"/>
        <w:jc w:val="both"/>
        <w:outlineLvl w:val="1"/>
        <w:rPr>
          <w:rFonts w:hint="default" w:ascii="Times New Roman" w:hAnsi="Times New Roman" w:eastAsia="楷体_GB2312" w:cs="Times New Roman"/>
          <w:color w:val="auto"/>
          <w:highlight w:val="none"/>
          <w:lang w:val="en-US"/>
        </w:rPr>
      </w:pPr>
      <w:bookmarkStart w:id="30" w:name="_Toc14152"/>
      <w:bookmarkStart w:id="31" w:name="_Toc16378"/>
      <w:bookmarkStart w:id="32" w:name="_Toc27316"/>
      <w:r>
        <w:rPr>
          <w:rFonts w:hint="default" w:ascii="Times New Roman" w:hAnsi="Times New Roman" w:eastAsia="楷体_GB2312" w:cs="Times New Roman"/>
          <w:color w:val="auto"/>
          <w:highlight w:val="none"/>
          <w:lang w:val="en-US"/>
        </w:rPr>
        <w:t>2.4基层工作机构</w:t>
      </w:r>
      <w:bookmarkEnd w:id="30"/>
      <w:bookmarkEnd w:id="31"/>
      <w:bookmarkEnd w:id="32"/>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2.4.1镇（街道、经济开发区）机构</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镇（街道、经济开发区）的指挥机构应突出反应快速、出动灵活的特点，可参照县级应急指挥机构设置本级指挥机构</w:t>
      </w:r>
      <w:r>
        <w:rPr>
          <w:rFonts w:hint="default" w:ascii="Times New Roman" w:hAnsi="Times New Roman" w:cs="Times New Roman"/>
          <w:color w:val="auto"/>
          <w:highlight w:val="none"/>
          <w:lang w:val="en-US" w:eastAsia="zh-CN"/>
        </w:rPr>
        <w:t>，</w:t>
      </w:r>
      <w:r>
        <w:rPr>
          <w:rFonts w:hint="default" w:ascii="Times New Roman" w:hAnsi="Times New Roman" w:cs="Times New Roman"/>
          <w:color w:val="auto"/>
          <w:highlight w:val="none"/>
          <w:lang w:val="en-US"/>
        </w:rPr>
        <w:t>也可在确保上下指挥通畅、协调沟通便捷、指挥不中断的前提下</w:t>
      </w:r>
      <w:r>
        <w:rPr>
          <w:rFonts w:hint="default" w:ascii="Times New Roman" w:hAnsi="Times New Roman" w:cs="Times New Roman"/>
          <w:color w:val="auto"/>
          <w:highlight w:val="none"/>
          <w:lang w:val="en-US" w:eastAsia="zh-CN"/>
        </w:rPr>
        <w:t>进行</w:t>
      </w:r>
      <w:r>
        <w:rPr>
          <w:rFonts w:hint="eastAsia" w:cs="Times New Roman"/>
          <w:color w:val="auto"/>
          <w:highlight w:val="none"/>
          <w:lang w:val="en-US" w:eastAsia="zh-CN"/>
        </w:rPr>
        <w:t>“</w:t>
      </w:r>
      <w:r>
        <w:rPr>
          <w:rFonts w:hint="default" w:ascii="Times New Roman" w:hAnsi="Times New Roman" w:cs="Times New Roman"/>
          <w:color w:val="auto"/>
          <w:highlight w:val="none"/>
          <w:lang w:val="en-US"/>
        </w:rPr>
        <w:t>指挥机构+应急队伍</w:t>
      </w:r>
      <w:r>
        <w:rPr>
          <w:rFonts w:hint="eastAsia" w:cs="Times New Roman"/>
          <w:color w:val="auto"/>
          <w:highlight w:val="none"/>
          <w:lang w:val="en-US" w:eastAsia="zh-CN"/>
        </w:rPr>
        <w:t>”</w:t>
      </w:r>
      <w:r>
        <w:rPr>
          <w:rFonts w:hint="default" w:ascii="Times New Roman" w:hAnsi="Times New Roman" w:cs="Times New Roman"/>
          <w:color w:val="auto"/>
          <w:highlight w:val="none"/>
          <w:lang w:val="en-US"/>
        </w:rPr>
        <w:t>一体</w:t>
      </w:r>
      <w:r>
        <w:rPr>
          <w:rFonts w:hint="default" w:ascii="Times New Roman" w:hAnsi="Times New Roman" w:cs="Times New Roman"/>
          <w:color w:val="auto"/>
          <w:highlight w:val="none"/>
          <w:lang w:val="en-US" w:eastAsia="zh-CN"/>
        </w:rPr>
        <w:t>化</w:t>
      </w:r>
      <w:r>
        <w:rPr>
          <w:rFonts w:hint="default" w:ascii="Times New Roman" w:hAnsi="Times New Roman" w:cs="Times New Roman"/>
          <w:color w:val="auto"/>
          <w:highlight w:val="none"/>
          <w:lang w:val="en-US"/>
        </w:rPr>
        <w:t>应急处置。</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2.4.2</w:t>
      </w:r>
      <w:r>
        <w:rPr>
          <w:rFonts w:hint="default" w:ascii="Times New Roman" w:hAnsi="Times New Roman" w:cs="Times New Roman"/>
          <w:color w:val="auto"/>
          <w:highlight w:val="none"/>
          <w:lang w:val="en-US" w:eastAsia="zh-CN"/>
        </w:rPr>
        <w:t>部门、单位</w:t>
      </w:r>
      <w:r>
        <w:rPr>
          <w:rFonts w:hint="default" w:ascii="Times New Roman" w:hAnsi="Times New Roman" w:cs="Times New Roman"/>
          <w:color w:val="auto"/>
          <w:highlight w:val="none"/>
          <w:lang w:val="en-US"/>
        </w:rPr>
        <w:t>机构</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各</w:t>
      </w:r>
      <w:r>
        <w:rPr>
          <w:rFonts w:hint="default" w:ascii="Times New Roman" w:hAnsi="Times New Roman" w:cs="Times New Roman"/>
          <w:color w:val="auto"/>
          <w:highlight w:val="none"/>
          <w:lang w:val="en-US" w:eastAsia="zh-CN"/>
        </w:rPr>
        <w:t>部门、单位</w:t>
      </w:r>
      <w:r>
        <w:rPr>
          <w:rFonts w:hint="default" w:ascii="Times New Roman" w:hAnsi="Times New Roman" w:cs="Times New Roman"/>
          <w:color w:val="auto"/>
          <w:highlight w:val="none"/>
          <w:lang w:val="en-US"/>
        </w:rPr>
        <w:t>为更</w:t>
      </w:r>
      <w:r>
        <w:rPr>
          <w:rFonts w:hint="default" w:ascii="Times New Roman" w:hAnsi="Times New Roman" w:cs="Times New Roman"/>
          <w:color w:val="auto"/>
          <w:highlight w:val="none"/>
          <w:lang w:val="en-US" w:eastAsia="zh-CN"/>
        </w:rPr>
        <w:t>全面地履行</w:t>
      </w:r>
      <w:r>
        <w:rPr>
          <w:rFonts w:hint="default" w:ascii="Times New Roman" w:hAnsi="Times New Roman" w:cs="Times New Roman"/>
          <w:color w:val="auto"/>
          <w:highlight w:val="none"/>
          <w:lang w:val="en-US"/>
        </w:rPr>
        <w:t>本</w:t>
      </w:r>
      <w:r>
        <w:rPr>
          <w:rFonts w:hint="default" w:ascii="Times New Roman" w:hAnsi="Times New Roman" w:cs="Times New Roman"/>
          <w:color w:val="auto"/>
          <w:highlight w:val="none"/>
          <w:lang w:val="en-US" w:eastAsia="zh-CN"/>
        </w:rPr>
        <w:t>部门、单位</w:t>
      </w:r>
      <w:r>
        <w:rPr>
          <w:rFonts w:hint="default" w:ascii="Times New Roman" w:hAnsi="Times New Roman" w:cs="Times New Roman"/>
          <w:color w:val="auto"/>
          <w:highlight w:val="none"/>
          <w:lang w:val="en-US"/>
        </w:rPr>
        <w:t>应急处置职责，更有效</w:t>
      </w:r>
      <w:r>
        <w:rPr>
          <w:rFonts w:hint="default" w:ascii="Times New Roman" w:hAnsi="Times New Roman" w:cs="Times New Roman"/>
          <w:color w:val="auto"/>
          <w:highlight w:val="none"/>
          <w:lang w:val="en-US" w:eastAsia="zh-CN"/>
        </w:rPr>
        <w:t>地</w:t>
      </w:r>
      <w:r>
        <w:rPr>
          <w:rFonts w:hint="default" w:ascii="Times New Roman" w:hAnsi="Times New Roman" w:cs="Times New Roman"/>
          <w:color w:val="auto"/>
          <w:highlight w:val="none"/>
          <w:lang w:val="en-US"/>
        </w:rPr>
        <w:t>发挥本</w:t>
      </w:r>
      <w:r>
        <w:rPr>
          <w:rFonts w:hint="default" w:ascii="Times New Roman" w:hAnsi="Times New Roman" w:cs="Times New Roman"/>
          <w:color w:val="auto"/>
          <w:highlight w:val="none"/>
          <w:lang w:val="en-US" w:eastAsia="zh-CN"/>
        </w:rPr>
        <w:t>部门、单位</w:t>
      </w:r>
      <w:r>
        <w:rPr>
          <w:rFonts w:hint="default" w:ascii="Times New Roman" w:hAnsi="Times New Roman" w:cs="Times New Roman"/>
          <w:color w:val="auto"/>
          <w:highlight w:val="none"/>
          <w:lang w:val="en-US"/>
        </w:rPr>
        <w:t>在应对突发事件中的作用，应当成立以本</w:t>
      </w:r>
      <w:r>
        <w:rPr>
          <w:rFonts w:hint="default" w:ascii="Times New Roman" w:hAnsi="Times New Roman" w:cs="Times New Roman"/>
          <w:color w:val="auto"/>
          <w:highlight w:val="none"/>
          <w:lang w:val="en-US" w:eastAsia="zh-CN"/>
        </w:rPr>
        <w:t>部门、单位</w:t>
      </w:r>
      <w:r>
        <w:rPr>
          <w:rFonts w:hint="default" w:ascii="Times New Roman" w:hAnsi="Times New Roman" w:cs="Times New Roman"/>
          <w:color w:val="auto"/>
          <w:highlight w:val="none"/>
          <w:lang w:val="en-US"/>
        </w:rPr>
        <w:t>主要负责同志为领导的应急工作领导机构及工作机构。</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2.4.3村（社区）和企事业单位机构</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1）承担重要民生服务工作以及在应对突发事件工作中有重要作用的企事业单位，必须成立与县各专项应急指挥机构相衔接的应急指挥机构，除承担指挥本单位应对各类突发事件外，还需配合各专项指挥机构及有关</w:t>
      </w:r>
      <w:r>
        <w:rPr>
          <w:rFonts w:hint="default" w:ascii="Times New Roman" w:hAnsi="Times New Roman" w:cs="Times New Roman"/>
          <w:color w:val="auto"/>
          <w:highlight w:val="none"/>
          <w:lang w:val="en-US" w:eastAsia="zh-CN"/>
        </w:rPr>
        <w:t>部门、单位</w:t>
      </w:r>
      <w:r>
        <w:rPr>
          <w:rFonts w:hint="default" w:ascii="Times New Roman" w:hAnsi="Times New Roman" w:cs="Times New Roman"/>
          <w:color w:val="auto"/>
          <w:highlight w:val="none"/>
          <w:lang w:val="en-US"/>
        </w:rPr>
        <w:t>发挥相应的应急处置作用。</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（2）其他企事业单位和村（社区）均应成立相应的应急救援指挥机构，以便指挥本级本单位做好突发事件先期处置工作，并应确保本级指挥机构始终与各级有关指挥机构和部门</w:t>
      </w:r>
      <w:r>
        <w:rPr>
          <w:rFonts w:hint="default" w:ascii="Times New Roman" w:hAnsi="Times New Roman" w:cs="Times New Roman"/>
          <w:color w:val="auto"/>
          <w:highlight w:val="none"/>
          <w:lang w:val="en-US" w:eastAsia="zh-CN"/>
        </w:rPr>
        <w:t>、</w:t>
      </w:r>
      <w:r>
        <w:rPr>
          <w:rFonts w:hint="default" w:ascii="Times New Roman" w:hAnsi="Times New Roman" w:cs="Times New Roman"/>
          <w:color w:val="auto"/>
          <w:highlight w:val="none"/>
          <w:lang w:val="en-US"/>
        </w:rPr>
        <w:t>单位保持联系，服从各级指挥机构及有关应急救援部门和单位为应对突发事件而作出的合理安排。</w:t>
      </w:r>
    </w:p>
    <w:p>
      <w:pPr>
        <w:spacing w:line="560" w:lineRule="exact"/>
        <w:ind w:firstLine="632" w:firstLineChars="200"/>
        <w:jc w:val="both"/>
        <w:rPr>
          <w:rFonts w:hint="default" w:ascii="Times New Roman" w:hAnsi="Times New Roman" w:eastAsia="楷体_GB2312" w:cs="Times New Roman"/>
          <w:color w:val="auto"/>
          <w:highlight w:val="none"/>
          <w:lang w:val="en-US"/>
        </w:rPr>
      </w:pPr>
      <w:bookmarkStart w:id="33" w:name="_Toc10453"/>
      <w:bookmarkStart w:id="34" w:name="_Toc26329"/>
      <w:bookmarkStart w:id="35" w:name="_Toc23283"/>
      <w:r>
        <w:rPr>
          <w:rFonts w:hint="default" w:ascii="Times New Roman" w:hAnsi="Times New Roman" w:eastAsia="楷体_GB2312" w:cs="Times New Roman"/>
          <w:color w:val="auto"/>
          <w:highlight w:val="none"/>
          <w:lang w:val="en-US"/>
        </w:rPr>
        <w:t>2.5联合应急指挥机构</w:t>
      </w:r>
    </w:p>
    <w:p>
      <w:pPr>
        <w:spacing w:line="560" w:lineRule="exact"/>
        <w:ind w:firstLine="632" w:firstLineChars="200"/>
        <w:jc w:val="both"/>
        <w:rPr>
          <w:rFonts w:hint="default" w:ascii="Times New Roman" w:hAnsi="Times New Roman" w:eastAsia="楷体_GB2312" w:cs="Times New Roman"/>
          <w:color w:val="auto"/>
          <w:highlight w:val="none"/>
          <w:lang w:val="en-US"/>
        </w:rPr>
      </w:pPr>
      <w:r>
        <w:rPr>
          <w:rFonts w:hint="default" w:ascii="Times New Roman" w:hAnsi="Times New Roman" w:cs="Times New Roman"/>
          <w:color w:val="auto"/>
          <w:highlight w:val="none"/>
          <w:lang w:val="en-US"/>
        </w:rPr>
        <w:t>需要与相邻区县联合应对的突发事件，市政府及其部门未启 动响应机制时，由我县与相邻区县联合成立应急指挥机构，双方 （或多方）有关负责同志共同担任总指挥，共同指挥协调突发事件处置工作。</w:t>
      </w:r>
    </w:p>
    <w:p>
      <w:pPr>
        <w:spacing w:line="560" w:lineRule="exact"/>
        <w:ind w:firstLine="632" w:firstLineChars="200"/>
        <w:jc w:val="both"/>
        <w:outlineLvl w:val="1"/>
        <w:rPr>
          <w:rFonts w:hint="default" w:ascii="Times New Roman" w:hAnsi="Times New Roman" w:eastAsia="楷体_GB2312" w:cs="Times New Roman"/>
          <w:color w:val="auto"/>
          <w:highlight w:val="none"/>
          <w:lang w:val="en-US"/>
        </w:rPr>
      </w:pPr>
      <w:r>
        <w:rPr>
          <w:rFonts w:hint="default" w:ascii="Times New Roman" w:hAnsi="Times New Roman" w:eastAsia="楷体_GB2312" w:cs="Times New Roman"/>
          <w:color w:val="auto"/>
          <w:highlight w:val="none"/>
          <w:lang w:val="en-US"/>
        </w:rPr>
        <w:t>2</w:t>
      </w:r>
      <w:r>
        <w:rPr>
          <w:rFonts w:hint="default" w:ascii="Times New Roman" w:hAnsi="Times New Roman" w:eastAsia="楷体_GB2312" w:cs="Times New Roman"/>
          <w:color w:val="auto"/>
          <w:highlight w:val="none"/>
          <w:lang w:val="en-US" w:eastAsia="zh-CN"/>
        </w:rPr>
        <w:t>.</w:t>
      </w:r>
      <w:r>
        <w:rPr>
          <w:rFonts w:hint="default" w:ascii="Times New Roman" w:hAnsi="Times New Roman" w:eastAsia="楷体_GB2312" w:cs="Times New Roman"/>
          <w:color w:val="auto"/>
          <w:highlight w:val="none"/>
          <w:lang w:val="en-US"/>
        </w:rPr>
        <w:t>6各类救援力量机构</w:t>
      </w:r>
      <w:bookmarkEnd w:id="33"/>
      <w:bookmarkEnd w:id="34"/>
      <w:bookmarkEnd w:id="35"/>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纳入我县统一管理的各类专兼职、专业、社会救援队伍（组织）均应成立组织指挥机构，并与应急、消防救援等部门</w:t>
      </w:r>
      <w:r>
        <w:rPr>
          <w:rFonts w:hint="default" w:ascii="Times New Roman" w:hAnsi="Times New Roman" w:cs="Times New Roman"/>
          <w:color w:val="auto"/>
          <w:highlight w:val="none"/>
          <w:lang w:val="en-US" w:eastAsia="zh-CN"/>
        </w:rPr>
        <w:t>、</w:t>
      </w:r>
      <w:r>
        <w:rPr>
          <w:rFonts w:hint="default" w:ascii="Times New Roman" w:hAnsi="Times New Roman" w:cs="Times New Roman"/>
          <w:color w:val="auto"/>
          <w:highlight w:val="none"/>
          <w:lang w:val="en-US"/>
        </w:rPr>
        <w:t>单位以及各专业应急指挥机构保持衔接，服从全县应急救援力量联调联战工作要求。</w:t>
      </w:r>
    </w:p>
    <w:p>
      <w:pPr>
        <w:spacing w:line="560" w:lineRule="exact"/>
        <w:ind w:firstLine="632" w:firstLineChars="200"/>
        <w:jc w:val="both"/>
        <w:outlineLvl w:val="1"/>
        <w:rPr>
          <w:rFonts w:hint="default" w:ascii="Times New Roman" w:hAnsi="Times New Roman" w:eastAsia="楷体_GB2312" w:cs="Times New Roman"/>
          <w:color w:val="auto"/>
          <w:highlight w:val="none"/>
          <w:lang w:val="en-US"/>
        </w:rPr>
      </w:pPr>
      <w:bookmarkStart w:id="36" w:name="_Toc2170"/>
      <w:bookmarkStart w:id="37" w:name="_Toc15735"/>
      <w:bookmarkStart w:id="38" w:name="_Toc7527"/>
      <w:r>
        <w:rPr>
          <w:rFonts w:hint="default" w:ascii="Times New Roman" w:hAnsi="Times New Roman" w:eastAsia="楷体_GB2312" w:cs="Times New Roman"/>
          <w:color w:val="auto"/>
          <w:highlight w:val="none"/>
          <w:lang w:val="en-US"/>
        </w:rPr>
        <w:t>2.7现场指挥机构</w:t>
      </w:r>
      <w:bookmarkEnd w:id="36"/>
      <w:bookmarkEnd w:id="37"/>
      <w:bookmarkEnd w:id="38"/>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突发事件发生后，事发地党委、政府</w:t>
      </w:r>
      <w:r>
        <w:rPr>
          <w:rFonts w:hint="default" w:ascii="Times New Roman" w:hAnsi="Times New Roman" w:cs="Times New Roman"/>
          <w:color w:val="auto"/>
          <w:highlight w:val="none"/>
          <w:lang w:val="en-US" w:eastAsia="zh-CN"/>
        </w:rPr>
        <w:t>认为有必要的，可以设立由本级党委、政府负责同志</w:t>
      </w:r>
      <w:r>
        <w:rPr>
          <w:rFonts w:hint="default" w:ascii="Times New Roman" w:hAnsi="Times New Roman" w:cs="Times New Roman"/>
          <w:color w:val="auto"/>
          <w:highlight w:val="none"/>
          <w:lang w:val="en-US"/>
        </w:rPr>
        <w:t>、相关部门负责同志组成的现场指挥机构，组织、指挥、协调突发事件现场应急处置工作。特别重大、重大突发事件发生后，省委、省政府设立现场指挥机构；较大突发事件发生后，市委、市政府设立现场指挥机构；一</w:t>
      </w:r>
      <w:r>
        <w:rPr>
          <w:rFonts w:hint="default" w:ascii="Times New Roman" w:hAnsi="Times New Roman" w:cs="Times New Roman"/>
          <w:color w:val="000000" w:themeColor="text1"/>
          <w:highlight w:val="none"/>
          <w:lang w:val="en-US"/>
          <w14:textFill>
            <w14:solidFill>
              <w14:schemeClr w14:val="tx1"/>
            </w14:solidFill>
          </w14:textFill>
        </w:rPr>
        <w:t>般突发事件发生后，县委、</w:t>
      </w:r>
      <w:r>
        <w:rPr>
          <w:rFonts w:hint="default" w:ascii="Times New Roman" w:hAnsi="Times New Roman" w:cs="Times New Roman"/>
          <w:color w:val="auto"/>
          <w:highlight w:val="none"/>
          <w:lang w:val="en-US"/>
        </w:rPr>
        <w:t>县政府设立现场指挥机构。现场指挥机构按照有关规定和要求成立临时党组织，加强党组织对应急工作的领导。</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现场指挥机构可根据需要设立综合协调、灾害监测、抢险救援、交通保障、医疗卫生、后勤保障、治安维护、善后处置、新闻工作、群众生活、专家支持等工作组（具体编组视工作需要确定）。各工作组主要承担以下职责：</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综合协调组：负责综合协调、督导检查、会议组织、会议纪要、信息简报、综合文字，资料收集归档，抢险救援证件印制发放，处置信息调度、汇总、上报，与上级工作组的协调联络等工作。</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灾害监测组：负责组织灾害风险监测，指导防范次生、衍生灾害；调度相关技术力量和设备，监视灾情发展；指导灾害防御和风险隐患的监测预警等工作。</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抢险救援组：负责制定现场抢险救援方案；根据灾情变化，适时提出调整抢险救援救灾方案；协调调度救援力量、救援装备参与抢险救援；根据救援情况变化，调整充实应急救援专家；组织协调现场应急处置有关工作。</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交通保障组：负责划定现场警戒区域，做好应急救援力量赴灾区和撤离时的交通保障工作；指导灾区道路抢通抢修；协调抢险救灾物资、救援装备以及基本生活物资等交通应急通行保障。</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 xml:space="preserve">医疗卫生组：负责组织指导医疗救治、卫生防疫、心理援助等工作；统筹协调医疗卫生专家、卫生应急队伍，支持事发地医疗卫生处置工作。 </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后勤保障组：负责协调安排处置突发事件所需车辆、装备及其他物资，为现场指挥部正常运行和应急处置人员做好生活保障等工作。</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治安维护组：负责维护突发事件现场及周边治安秩序，加强对重点单位、重点部位和重要物资设备的治安保卫，指导有关地方、部门妥善处置群体性事件。</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善后处置组：负责受害人员及其家属接待、慰问、稳定工作。研究制定善后方案，做好因灾遇难人员家属赔偿安抚工作。负责指导灾区油、电、气、通信等重要基础设施的抢修，保障受灾区域基础设施正常运行。有序组织恢复生产等工作。</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新闻工作组：负责发布权威信息，安排新闻发布，接待媒体记者采访，协调处理与媒体间的相关事宜等工作。组织开展舆情监测研判，负责网络媒体管理和舆论引导，及时回应社会关切。</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群众生活组：负责制定受灾群众救助工作方案。下拨政府救灾款物并指导发放。统筹灾区生活必需品市场供应。指导做好受灾群众紧急转移安置、过渡期救助等工作。组织捐赠、援助接收等工作。</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专家支持组：负责组织现场灾情会商研判，提供技术支持，指导现场监测预警和隐患排查工作。指导地方开展灾情调查和灾损评估。参与制定抢险救援方案。</w:t>
      </w:r>
    </w:p>
    <w:p>
      <w:pPr>
        <w:spacing w:line="560" w:lineRule="exact"/>
        <w:ind w:firstLine="632" w:firstLineChars="200"/>
        <w:jc w:val="both"/>
        <w:outlineLvl w:val="0"/>
        <w:rPr>
          <w:rFonts w:hint="default" w:ascii="Times New Roman" w:hAnsi="Times New Roman" w:eastAsia="黑体" w:cs="Times New Roman"/>
          <w:color w:val="auto"/>
          <w:highlight w:val="none"/>
          <w:lang w:val="en-US"/>
        </w:rPr>
      </w:pPr>
      <w:bookmarkStart w:id="39" w:name="_Toc31319"/>
      <w:r>
        <w:rPr>
          <w:rFonts w:hint="default" w:ascii="Times New Roman" w:hAnsi="Times New Roman" w:eastAsia="黑体" w:cs="Times New Roman"/>
          <w:color w:val="auto"/>
          <w:highlight w:val="none"/>
          <w:lang w:val="en-US"/>
        </w:rPr>
        <w:t>3.风险防控和隐患排查、监测与预警</w:t>
      </w:r>
      <w:bookmarkEnd w:id="39"/>
    </w:p>
    <w:p>
      <w:pPr>
        <w:spacing w:line="560" w:lineRule="exact"/>
        <w:ind w:firstLine="632" w:firstLineChars="200"/>
        <w:jc w:val="both"/>
        <w:outlineLvl w:val="1"/>
        <w:rPr>
          <w:rFonts w:hint="default" w:ascii="Times New Roman" w:hAnsi="Times New Roman" w:eastAsia="楷体_GB2312" w:cs="Times New Roman"/>
          <w:color w:val="auto"/>
          <w:highlight w:val="none"/>
          <w:lang w:val="en-US"/>
        </w:rPr>
      </w:pPr>
      <w:bookmarkStart w:id="40" w:name="_Toc20363"/>
      <w:bookmarkStart w:id="41" w:name="_Toc23101"/>
      <w:bookmarkStart w:id="42" w:name="_Toc2512"/>
      <w:r>
        <w:rPr>
          <w:rFonts w:hint="default" w:ascii="Times New Roman" w:hAnsi="Times New Roman" w:eastAsia="楷体_GB2312" w:cs="Times New Roman"/>
          <w:color w:val="auto"/>
          <w:highlight w:val="none"/>
          <w:lang w:val="en-US"/>
        </w:rPr>
        <w:t>3.1风险防控和隐患排查</w:t>
      </w:r>
      <w:bookmarkEnd w:id="40"/>
      <w:bookmarkEnd w:id="41"/>
      <w:bookmarkEnd w:id="42"/>
    </w:p>
    <w:p>
      <w:pPr>
        <w:spacing w:line="560" w:lineRule="exact"/>
        <w:ind w:firstLine="632" w:firstLineChars="20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建立社会公共安全风险防控长效机制，控制风险、消灭隐患、弥补不足，将</w:t>
      </w:r>
      <w:r>
        <w:rPr>
          <w:rFonts w:hint="eastAsia" w:cs="Times New Roman"/>
          <w:color w:val="auto"/>
          <w:highlight w:val="none"/>
          <w:lang w:eastAsia="zh-CN"/>
        </w:rPr>
        <w:t>突发事件</w:t>
      </w:r>
      <w:r>
        <w:rPr>
          <w:rFonts w:hint="default" w:ascii="Times New Roman" w:hAnsi="Times New Roman" w:cs="Times New Roman"/>
          <w:color w:val="auto"/>
          <w:highlight w:val="none"/>
        </w:rPr>
        <w:t>消除在萌芽中，在</w:t>
      </w:r>
      <w:r>
        <w:rPr>
          <w:rFonts w:hint="eastAsia" w:cs="Times New Roman"/>
          <w:color w:val="auto"/>
          <w:highlight w:val="none"/>
          <w:lang w:eastAsia="zh-CN"/>
        </w:rPr>
        <w:t>突发事件</w:t>
      </w:r>
      <w:r>
        <w:rPr>
          <w:rFonts w:hint="default" w:ascii="Times New Roman" w:hAnsi="Times New Roman" w:cs="Times New Roman"/>
          <w:color w:val="auto"/>
          <w:highlight w:val="none"/>
        </w:rPr>
        <w:t>发生之前做好一切应对准备工作，突发事件发生后迅速科学有效应对。</w:t>
      </w:r>
    </w:p>
    <w:p>
      <w:pPr>
        <w:spacing w:line="560" w:lineRule="exact"/>
        <w:ind w:firstLine="632" w:firstLineChars="200"/>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3.1.1</w:t>
      </w:r>
      <w:r>
        <w:rPr>
          <w:rFonts w:hint="default" w:ascii="Times New Roman" w:hAnsi="Times New Roman" w:cs="Times New Roman"/>
          <w:color w:val="auto"/>
          <w:highlight w:val="none"/>
        </w:rPr>
        <w:t>建立健全公共安全风险调查和评估制度。各有关部门</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单位应当牵头建立健全各类公共安全（突发事件）风险调查和评估制度，对我县行政区域内容易引发自然灾害、事故灾难、公共卫生事件、社会安全事件的危险源、危险区域（领域）进行调查、登记、辨识和风险评估，定期进行检查、监控，建立信息共享与公开机制，实施动态管理，并采取相应的安全防范措施。相关职能部门应当定期综合评估和分析潜在风险，研判突发事件可能趋势，提出防范措施建议，报</w:t>
      </w:r>
      <w:r>
        <w:rPr>
          <w:rFonts w:hint="default" w:ascii="Times New Roman" w:hAnsi="Times New Roman" w:cs="Times New Roman"/>
          <w:color w:val="auto"/>
          <w:highlight w:val="none"/>
          <w:lang w:val="en-US"/>
        </w:rPr>
        <w:t>县委、</w:t>
      </w:r>
      <w:r>
        <w:rPr>
          <w:rFonts w:hint="default" w:ascii="Times New Roman" w:hAnsi="Times New Roman" w:cs="Times New Roman"/>
          <w:color w:val="auto"/>
          <w:highlight w:val="none"/>
        </w:rPr>
        <w:t>县政府。</w:t>
      </w:r>
    </w:p>
    <w:p>
      <w:pPr>
        <w:spacing w:line="560" w:lineRule="exact"/>
        <w:ind w:firstLine="632" w:firstLineChars="200"/>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3.1.2</w:t>
      </w:r>
      <w:r>
        <w:rPr>
          <w:rFonts w:hint="default" w:ascii="Times New Roman" w:hAnsi="Times New Roman" w:cs="Times New Roman"/>
          <w:color w:val="auto"/>
          <w:highlight w:val="none"/>
        </w:rPr>
        <w:t>建立健全公共安全隐患排查治理制度。各有关</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应当牵头建立健全各类公共安全（突发事件）隐患排查治理制度，督促各级各有关单位对上述风险高、难于管控或管控不到位的危险源、危险区域（领域）及其防控措施进行隐患排查，消除隐患、化解矛盾纠纷，并及时分析研判突发事件发生的可能性及影响，在规定时间内向</w:t>
      </w:r>
      <w:r>
        <w:rPr>
          <w:rFonts w:hint="default" w:ascii="Times New Roman" w:hAnsi="Times New Roman" w:cs="Times New Roman"/>
          <w:color w:val="auto"/>
          <w:highlight w:val="none"/>
          <w:lang w:val="en-US"/>
        </w:rPr>
        <w:t>县委、</w:t>
      </w:r>
      <w:r>
        <w:rPr>
          <w:rFonts w:hint="default" w:ascii="Times New Roman" w:hAnsi="Times New Roman" w:cs="Times New Roman"/>
          <w:color w:val="auto"/>
          <w:highlight w:val="none"/>
        </w:rPr>
        <w:t>县政府报告。</w:t>
      </w:r>
    </w:p>
    <w:p>
      <w:pPr>
        <w:spacing w:line="560" w:lineRule="exact"/>
        <w:ind w:firstLine="632" w:firstLineChars="200"/>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3.1.3</w:t>
      </w:r>
      <w:r>
        <w:rPr>
          <w:rFonts w:hint="default" w:ascii="Times New Roman" w:hAnsi="Times New Roman" w:cs="Times New Roman"/>
          <w:color w:val="auto"/>
          <w:highlight w:val="none"/>
        </w:rPr>
        <w:t>建立健全风险防控和隐患排查治理体系。坚持</w:t>
      </w:r>
      <w:r>
        <w:rPr>
          <w:rFonts w:hint="eastAsia" w:cs="Times New Roman"/>
          <w:color w:val="auto"/>
          <w:highlight w:val="none"/>
          <w:lang w:eastAsia="zh-CN"/>
        </w:rPr>
        <w:t>“</w:t>
      </w:r>
      <w:r>
        <w:rPr>
          <w:rFonts w:hint="default" w:ascii="Times New Roman" w:hAnsi="Times New Roman" w:cs="Times New Roman"/>
          <w:color w:val="auto"/>
          <w:highlight w:val="none"/>
        </w:rPr>
        <w:t>分类指导、分级管控</w:t>
      </w:r>
      <w:r>
        <w:rPr>
          <w:rFonts w:hint="eastAsia" w:cs="Times New Roman"/>
          <w:color w:val="auto"/>
          <w:highlight w:val="none"/>
          <w:lang w:eastAsia="zh-CN"/>
        </w:rPr>
        <w:t>”</w:t>
      </w:r>
      <w:r>
        <w:rPr>
          <w:rFonts w:hint="default" w:ascii="Times New Roman" w:hAnsi="Times New Roman" w:cs="Times New Roman"/>
          <w:color w:val="auto"/>
          <w:highlight w:val="none"/>
        </w:rPr>
        <w:t>原则，构建属地领导、部门防控、企业负责、社会支持的工作格局，全面落实风险管理属地责任、部门责任、企业责任和社会责任。进一步细分明确公共安全责任，消除漏洞，完善责任体系。</w:t>
      </w:r>
    </w:p>
    <w:p>
      <w:pPr>
        <w:spacing w:line="560" w:lineRule="exact"/>
        <w:ind w:firstLine="632" w:firstLineChars="200"/>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3.1.4</w:t>
      </w:r>
      <w:r>
        <w:rPr>
          <w:rFonts w:hint="default" w:ascii="Times New Roman" w:hAnsi="Times New Roman" w:cs="Times New Roman"/>
          <w:color w:val="auto"/>
          <w:highlight w:val="none"/>
        </w:rPr>
        <w:t>坚持预防为主，预防与应急并重，常态与非常态相结合，做好突发事件应对工作，对各类可能引发</w:t>
      </w:r>
      <w:r>
        <w:rPr>
          <w:rFonts w:hint="eastAsia" w:cs="Times New Roman"/>
          <w:color w:val="auto"/>
          <w:highlight w:val="none"/>
          <w:lang w:eastAsia="zh-CN"/>
        </w:rPr>
        <w:t>突发事件</w:t>
      </w:r>
      <w:r>
        <w:rPr>
          <w:rFonts w:hint="default" w:ascii="Times New Roman" w:hAnsi="Times New Roman" w:cs="Times New Roman"/>
          <w:color w:val="auto"/>
          <w:highlight w:val="none"/>
        </w:rPr>
        <w:t>的因素要及时进行分析、预警，做到早发现、早报告、早处置。构建完善事故灾难、自然灾害、公共卫生、社会安全领域群</w:t>
      </w:r>
      <w:r>
        <w:rPr>
          <w:rFonts w:hint="default" w:ascii="Times New Roman" w:hAnsi="Times New Roman" w:cs="Times New Roman"/>
          <w:color w:val="auto"/>
          <w:highlight w:val="none"/>
          <w:lang w:val="en-US" w:eastAsia="zh-CN"/>
        </w:rPr>
        <w:t>测</w:t>
      </w:r>
      <w:r>
        <w:rPr>
          <w:rFonts w:hint="default" w:ascii="Times New Roman" w:hAnsi="Times New Roman" w:cs="Times New Roman"/>
          <w:color w:val="auto"/>
          <w:highlight w:val="none"/>
        </w:rPr>
        <w:t>群防体系，统筹公共安全网格化管理，形成公共安全网格化防控</w:t>
      </w:r>
      <w:r>
        <w:rPr>
          <w:rFonts w:hint="default" w:ascii="Times New Roman" w:hAnsi="Times New Roman" w:cs="Times New Roman"/>
          <w:color w:val="auto"/>
          <w:highlight w:val="none"/>
          <w:lang w:val="en-US"/>
        </w:rPr>
        <w:t>体系</w:t>
      </w:r>
      <w:r>
        <w:rPr>
          <w:rFonts w:hint="default" w:ascii="Times New Roman" w:hAnsi="Times New Roman" w:cs="Times New Roman"/>
          <w:color w:val="auto"/>
          <w:highlight w:val="none"/>
        </w:rPr>
        <w:t>。</w:t>
      </w:r>
    </w:p>
    <w:p>
      <w:pPr>
        <w:spacing w:line="560" w:lineRule="exact"/>
        <w:ind w:firstLine="632" w:firstLineChars="200"/>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3.1.5</w:t>
      </w:r>
      <w:r>
        <w:rPr>
          <w:rFonts w:hint="default" w:ascii="Times New Roman" w:hAnsi="Times New Roman" w:cs="Times New Roman"/>
          <w:color w:val="auto"/>
          <w:highlight w:val="none"/>
        </w:rPr>
        <w:t>强化公共安全风险防控基础能力建设。围绕提升公共安全风险防控能力、公共安全隐患排查治理能力、公共安全事件应对能力为主的</w:t>
      </w:r>
      <w:r>
        <w:rPr>
          <w:rFonts w:hint="eastAsia" w:cs="Times New Roman"/>
          <w:color w:val="auto"/>
          <w:highlight w:val="none"/>
          <w:lang w:eastAsia="zh-CN"/>
        </w:rPr>
        <w:t>“</w:t>
      </w:r>
      <w:r>
        <w:rPr>
          <w:rFonts w:hint="default" w:ascii="Times New Roman" w:hAnsi="Times New Roman" w:cs="Times New Roman"/>
          <w:color w:val="auto"/>
          <w:highlight w:val="none"/>
        </w:rPr>
        <w:t>三个能力建设</w:t>
      </w:r>
      <w:r>
        <w:rPr>
          <w:rFonts w:hint="eastAsia" w:cs="Times New Roman"/>
          <w:color w:val="auto"/>
          <w:highlight w:val="none"/>
          <w:lang w:eastAsia="zh-CN"/>
        </w:rPr>
        <w:t>”</w:t>
      </w:r>
      <w:r>
        <w:rPr>
          <w:rFonts w:hint="default" w:ascii="Times New Roman" w:hAnsi="Times New Roman" w:cs="Times New Roman"/>
          <w:color w:val="auto"/>
          <w:highlight w:val="none"/>
        </w:rPr>
        <w:t>，提升公共安全基础设施建设水平</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器材装备保障水平</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公共安全专业人才及技术支撑水平</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公共安全科技保障水平</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全县应急救援力量建设水平</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军地部门联合联动水平</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公共安全防控宣传培训水平</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全社会公共安全共治共享水平为主的</w:t>
      </w:r>
      <w:r>
        <w:rPr>
          <w:rFonts w:hint="eastAsia" w:cs="Times New Roman"/>
          <w:color w:val="auto"/>
          <w:highlight w:val="none"/>
          <w:lang w:eastAsia="zh-CN"/>
        </w:rPr>
        <w:t>“</w:t>
      </w:r>
      <w:r>
        <w:rPr>
          <w:rFonts w:hint="default" w:ascii="Times New Roman" w:hAnsi="Times New Roman" w:cs="Times New Roman"/>
          <w:color w:val="auto"/>
          <w:highlight w:val="none"/>
        </w:rPr>
        <w:t>八个基础水平提升</w:t>
      </w:r>
      <w:r>
        <w:rPr>
          <w:rFonts w:hint="eastAsia" w:cs="Times New Roman"/>
          <w:color w:val="auto"/>
          <w:highlight w:val="none"/>
          <w:lang w:eastAsia="zh-CN"/>
        </w:rPr>
        <w:t>”</w:t>
      </w:r>
      <w:r>
        <w:rPr>
          <w:rFonts w:hint="default" w:ascii="Times New Roman" w:hAnsi="Times New Roman" w:cs="Times New Roman"/>
          <w:color w:val="auto"/>
          <w:highlight w:val="none"/>
        </w:rPr>
        <w:t>。</w:t>
      </w:r>
    </w:p>
    <w:p>
      <w:pPr>
        <w:spacing w:line="560" w:lineRule="exact"/>
        <w:ind w:firstLine="632" w:firstLineChars="200"/>
        <w:jc w:val="both"/>
        <w:outlineLvl w:val="1"/>
        <w:rPr>
          <w:rFonts w:hint="default" w:ascii="Times New Roman" w:hAnsi="Times New Roman" w:eastAsia="楷体_GB2312" w:cs="Times New Roman"/>
          <w:color w:val="auto"/>
          <w:highlight w:val="none"/>
          <w:lang w:val="en-US"/>
        </w:rPr>
      </w:pPr>
      <w:bookmarkStart w:id="43" w:name="_Toc6237"/>
      <w:bookmarkStart w:id="44" w:name="_Toc17259"/>
      <w:bookmarkStart w:id="45" w:name="_Toc19641"/>
      <w:r>
        <w:rPr>
          <w:rFonts w:hint="default" w:ascii="Times New Roman" w:hAnsi="Times New Roman" w:eastAsia="楷体_GB2312" w:cs="Times New Roman"/>
          <w:color w:val="auto"/>
          <w:highlight w:val="none"/>
          <w:lang w:val="en-US"/>
        </w:rPr>
        <w:t>3.2监</w:t>
      </w:r>
      <w:r>
        <w:rPr>
          <w:rFonts w:hint="eastAsia" w:eastAsia="楷体_GB2312" w:cs="Times New Roman"/>
          <w:color w:val="auto"/>
          <w:highlight w:val="none"/>
          <w:lang w:val="en-US" w:eastAsia="zh-CN"/>
        </w:rPr>
        <w:t xml:space="preserve">  </w:t>
      </w:r>
      <w:r>
        <w:rPr>
          <w:rFonts w:hint="default" w:ascii="Times New Roman" w:hAnsi="Times New Roman" w:eastAsia="楷体_GB2312" w:cs="Times New Roman"/>
          <w:color w:val="auto"/>
          <w:highlight w:val="none"/>
          <w:lang w:val="en-US"/>
        </w:rPr>
        <w:t>测</w:t>
      </w:r>
      <w:bookmarkEnd w:id="43"/>
      <w:bookmarkEnd w:id="44"/>
      <w:bookmarkEnd w:id="45"/>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3.2.1监测制度</w:t>
      </w:r>
    </w:p>
    <w:p>
      <w:pPr>
        <w:spacing w:line="560" w:lineRule="exact"/>
        <w:ind w:firstLine="632" w:firstLineChars="200"/>
        <w:jc w:val="both"/>
        <w:rPr>
          <w:rFonts w:hint="default" w:ascii="Times New Roman" w:hAnsi="Times New Roman" w:cs="Times New Roman"/>
          <w:color w:val="auto"/>
          <w:highlight w:val="none"/>
        </w:rPr>
      </w:pPr>
      <w:r>
        <w:rPr>
          <w:rFonts w:hint="default" w:ascii="Times New Roman" w:hAnsi="Times New Roman" w:cs="Times New Roman"/>
          <w:color w:val="000000" w:themeColor="text1"/>
          <w:highlight w:val="none"/>
          <w:lang w:val="en-US" w:eastAsia="zh-CN"/>
          <w14:textFill>
            <w14:solidFill>
              <w14:schemeClr w14:val="tx1"/>
            </w14:solidFill>
          </w14:textFill>
        </w:rPr>
        <w:t>各级党委、政府</w:t>
      </w:r>
      <w:r>
        <w:rPr>
          <w:rFonts w:hint="default" w:ascii="Times New Roman" w:hAnsi="Times New Roman" w:cs="Times New Roman"/>
          <w:color w:val="000000" w:themeColor="text1"/>
          <w:highlight w:val="none"/>
          <w:lang w:val="en-US"/>
          <w14:textFill>
            <w14:solidFill>
              <w14:schemeClr w14:val="tx1"/>
            </w14:solidFill>
          </w14:textFill>
        </w:rPr>
        <w:t>及有关</w:t>
      </w:r>
      <w:r>
        <w:rPr>
          <w:rFonts w:hint="default" w:ascii="Times New Roman" w:hAnsi="Times New Roman" w:cs="Times New Roman"/>
          <w:color w:val="000000" w:themeColor="text1"/>
          <w:highlight w:val="none"/>
          <w:lang w:val="en-US" w:eastAsia="zh-CN"/>
          <w14:textFill>
            <w14:solidFill>
              <w14:schemeClr w14:val="tx1"/>
            </w14:solidFill>
          </w14:textFill>
        </w:rPr>
        <w:t>部门、单位</w:t>
      </w:r>
      <w:r>
        <w:rPr>
          <w:rFonts w:hint="default" w:ascii="Times New Roman" w:hAnsi="Times New Roman" w:cs="Times New Roman"/>
          <w:color w:val="auto"/>
          <w:highlight w:val="none"/>
        </w:rPr>
        <w:t>均应根据自身职责针对易引发自然灾害、事故灾难、公共卫生事件、社会安全事件的危险源、危险区域（领域）分别建立健全突发事件监测制度。</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3.2.2监测信息获取和报告制度</w:t>
      </w:r>
    </w:p>
    <w:p>
      <w:pPr>
        <w:spacing w:line="560" w:lineRule="exact"/>
        <w:ind w:firstLine="632" w:firstLineChars="20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建立监测预警和灾情报告制度，在全县建立统一的监测和灾情报告制度的同时，各级各</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也应建立立足本职</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结合本单位实际的相关制度，确保重要监测信息实现快速及时报告和传递。对全县监测信息资源进行整合，完善监测及其</w:t>
      </w:r>
      <w:r>
        <w:rPr>
          <w:rFonts w:hint="eastAsia" w:cs="Times New Roman"/>
          <w:color w:val="auto"/>
          <w:highlight w:val="none"/>
          <w:lang w:val="en-US" w:eastAsia="zh-CN"/>
        </w:rPr>
        <w:t>他</w:t>
      </w:r>
      <w:r>
        <w:rPr>
          <w:rFonts w:hint="default" w:ascii="Times New Roman" w:hAnsi="Times New Roman" w:cs="Times New Roman"/>
          <w:color w:val="auto"/>
          <w:highlight w:val="none"/>
        </w:rPr>
        <w:t>信息资源获取和共享机制，各突发事件牵头应对部门负责相关突发事件监测信息集成。根据突发事件特点，建立健全相应的监测体系和监测网络，合理划分监测区域、科学确定监测点，</w:t>
      </w:r>
      <w:r>
        <w:rPr>
          <w:rFonts w:hint="default" w:ascii="Times New Roman" w:hAnsi="Times New Roman" w:cs="Times New Roman"/>
          <w:color w:val="auto"/>
          <w:highlight w:val="none"/>
          <w:lang w:val="en-US"/>
        </w:rPr>
        <w:t>不断加强突</w:t>
      </w:r>
      <w:r>
        <w:rPr>
          <w:rFonts w:hint="default" w:ascii="Times New Roman" w:hAnsi="Times New Roman" w:cs="Times New Roman"/>
          <w:color w:val="auto"/>
          <w:highlight w:val="none"/>
        </w:rPr>
        <w:t>发事件监测信息员</w:t>
      </w:r>
      <w:r>
        <w:rPr>
          <w:rFonts w:hint="default" w:ascii="Times New Roman" w:hAnsi="Times New Roman" w:cs="Times New Roman"/>
          <w:color w:val="auto"/>
          <w:highlight w:val="none"/>
          <w:lang w:val="en-US"/>
        </w:rPr>
        <w:t>队伍建设</w:t>
      </w:r>
      <w:r>
        <w:rPr>
          <w:rFonts w:hint="default" w:ascii="Times New Roman" w:hAnsi="Times New Roman" w:cs="Times New Roman"/>
          <w:color w:val="auto"/>
          <w:highlight w:val="none"/>
        </w:rPr>
        <w:t>，强化信息监测技术、人才、装备、设施等保障工作。</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3.2.3监测信息分析</w:t>
      </w:r>
    </w:p>
    <w:p>
      <w:pPr>
        <w:spacing w:line="560" w:lineRule="exact"/>
        <w:ind w:firstLine="632" w:firstLineChars="20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突发事件监测工作应当与风险防控和隐患排查治理相结合，完善监测信息管理制度，充分利用现代技术手段，采用智能数据处理技术，及时对监测信息进行分析评估。</w:t>
      </w:r>
    </w:p>
    <w:p>
      <w:pPr>
        <w:spacing w:line="560" w:lineRule="exact"/>
        <w:ind w:firstLine="632" w:firstLineChars="200"/>
        <w:jc w:val="both"/>
        <w:outlineLvl w:val="1"/>
        <w:rPr>
          <w:rFonts w:hint="default" w:ascii="Times New Roman" w:hAnsi="Times New Roman" w:eastAsia="楷体_GB2312" w:cs="Times New Roman"/>
          <w:color w:val="000000" w:themeColor="text1"/>
          <w:highlight w:val="none"/>
          <w:lang w:val="en-US"/>
          <w14:textFill>
            <w14:solidFill>
              <w14:schemeClr w14:val="tx1"/>
            </w14:solidFill>
          </w14:textFill>
        </w:rPr>
      </w:pPr>
      <w:bookmarkStart w:id="46" w:name="_Toc6911"/>
      <w:bookmarkStart w:id="47" w:name="_Toc19523"/>
      <w:bookmarkStart w:id="48" w:name="_Toc22141"/>
      <w:r>
        <w:rPr>
          <w:rFonts w:hint="default" w:ascii="Times New Roman" w:hAnsi="Times New Roman" w:eastAsia="楷体_GB2312" w:cs="Times New Roman"/>
          <w:color w:val="000000" w:themeColor="text1"/>
          <w:highlight w:val="none"/>
          <w:lang w:val="en-US"/>
          <w14:textFill>
            <w14:solidFill>
              <w14:schemeClr w14:val="tx1"/>
            </w14:solidFill>
          </w14:textFill>
        </w:rPr>
        <w:t>3.3预</w:t>
      </w:r>
      <w:r>
        <w:rPr>
          <w:rFonts w:hint="eastAsia" w:eastAsia="楷体_GB2312" w:cs="Times New Roman"/>
          <w:color w:val="000000" w:themeColor="text1"/>
          <w:highlight w:val="none"/>
          <w:lang w:val="en-US" w:eastAsia="zh-CN"/>
          <w14:textFill>
            <w14:solidFill>
              <w14:schemeClr w14:val="tx1"/>
            </w14:solidFill>
          </w14:textFill>
        </w:rPr>
        <w:t xml:space="preserve">  </w:t>
      </w:r>
      <w:r>
        <w:rPr>
          <w:rFonts w:hint="default" w:ascii="Times New Roman" w:hAnsi="Times New Roman" w:eastAsia="楷体_GB2312" w:cs="Times New Roman"/>
          <w:color w:val="000000" w:themeColor="text1"/>
          <w:highlight w:val="none"/>
          <w:lang w:val="en-US"/>
          <w14:textFill>
            <w14:solidFill>
              <w14:schemeClr w14:val="tx1"/>
            </w14:solidFill>
          </w14:textFill>
        </w:rPr>
        <w:t>警</w:t>
      </w:r>
      <w:bookmarkEnd w:id="46"/>
      <w:bookmarkEnd w:id="47"/>
      <w:bookmarkEnd w:id="48"/>
    </w:p>
    <w:p>
      <w:pPr>
        <w:spacing w:line="560" w:lineRule="exact"/>
        <w:ind w:firstLine="632" w:firstLineChars="200"/>
        <w:jc w:val="both"/>
        <w:rPr>
          <w:rFonts w:hint="default" w:ascii="Times New Roman" w:hAnsi="Times New Roman" w:cs="Times New Roman"/>
          <w:color w:val="000000" w:themeColor="text1"/>
          <w:highlight w:val="none"/>
          <w:lang w:val="en-US"/>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各级党委、政府</w:t>
      </w:r>
      <w:r>
        <w:rPr>
          <w:rFonts w:hint="default" w:ascii="Times New Roman" w:hAnsi="Times New Roman" w:cs="Times New Roman"/>
          <w:color w:val="000000" w:themeColor="text1"/>
          <w:highlight w:val="none"/>
          <w:lang w:val="en-US"/>
          <w14:textFill>
            <w14:solidFill>
              <w14:schemeClr w14:val="tx1"/>
            </w14:solidFill>
          </w14:textFill>
        </w:rPr>
        <w:t>及有关</w:t>
      </w:r>
      <w:r>
        <w:rPr>
          <w:rFonts w:hint="default" w:ascii="Times New Roman" w:hAnsi="Times New Roman" w:cs="Times New Roman"/>
          <w:color w:val="000000" w:themeColor="text1"/>
          <w:highlight w:val="none"/>
          <w:lang w:val="en-US" w:eastAsia="zh-CN"/>
          <w14:textFill>
            <w14:solidFill>
              <w14:schemeClr w14:val="tx1"/>
            </w14:solidFill>
          </w14:textFill>
        </w:rPr>
        <w:t>部门、单位</w:t>
      </w:r>
      <w:r>
        <w:rPr>
          <w:rFonts w:hint="default" w:ascii="Times New Roman" w:hAnsi="Times New Roman" w:cs="Times New Roman"/>
          <w:color w:val="000000" w:themeColor="text1"/>
          <w:highlight w:val="none"/>
          <w:lang w:val="en-US"/>
          <w14:textFill>
            <w14:solidFill>
              <w14:schemeClr w14:val="tx1"/>
            </w14:solidFill>
          </w14:textFill>
        </w:rPr>
        <w:t>要建立</w:t>
      </w:r>
      <w:r>
        <w:rPr>
          <w:rFonts w:hint="default" w:ascii="Times New Roman" w:hAnsi="Times New Roman" w:cs="Times New Roman"/>
          <w:color w:val="000000" w:themeColor="text1"/>
          <w:highlight w:val="none"/>
          <w14:textFill>
            <w14:solidFill>
              <w14:schemeClr w14:val="tx1"/>
            </w14:solidFill>
          </w14:textFill>
        </w:rPr>
        <w:t>突发事件预警</w:t>
      </w:r>
      <w:r>
        <w:rPr>
          <w:rFonts w:hint="default" w:ascii="Times New Roman" w:hAnsi="Times New Roman" w:cs="Times New Roman"/>
          <w:color w:val="000000" w:themeColor="text1"/>
          <w:highlight w:val="none"/>
          <w:lang w:val="en-US"/>
          <w14:textFill>
            <w14:solidFill>
              <w14:schemeClr w14:val="tx1"/>
            </w14:solidFill>
          </w14:textFill>
        </w:rPr>
        <w:t>机制，统筹预警信息发布，运用各类信息渠道，解决预警信息发布</w:t>
      </w:r>
      <w:r>
        <w:rPr>
          <w:rFonts w:hint="eastAsia" w:cs="Times New Roman"/>
          <w:color w:val="000000" w:themeColor="text1"/>
          <w:highlight w:val="none"/>
          <w:lang w:val="en-US" w:eastAsia="zh-CN"/>
          <w14:textFill>
            <w14:solidFill>
              <w14:schemeClr w14:val="tx1"/>
            </w14:solidFill>
          </w14:textFill>
        </w:rPr>
        <w:t>“</w:t>
      </w:r>
      <w:r>
        <w:rPr>
          <w:rFonts w:hint="default" w:ascii="Times New Roman" w:hAnsi="Times New Roman" w:cs="Times New Roman"/>
          <w:color w:val="000000" w:themeColor="text1"/>
          <w:highlight w:val="none"/>
          <w:lang w:val="en-US"/>
          <w14:textFill>
            <w14:solidFill>
              <w14:schemeClr w14:val="tx1"/>
            </w14:solidFill>
          </w14:textFill>
        </w:rPr>
        <w:t>最后一公里</w:t>
      </w:r>
      <w:r>
        <w:rPr>
          <w:rFonts w:hint="eastAsia" w:cs="Times New Roman"/>
          <w:color w:val="000000" w:themeColor="text1"/>
          <w:highlight w:val="none"/>
          <w:lang w:val="en-US" w:eastAsia="zh-CN"/>
          <w14:textFill>
            <w14:solidFill>
              <w14:schemeClr w14:val="tx1"/>
            </w14:solidFill>
          </w14:textFill>
        </w:rPr>
        <w:t>”</w:t>
      </w:r>
      <w:r>
        <w:rPr>
          <w:rFonts w:hint="default" w:ascii="Times New Roman" w:hAnsi="Times New Roman" w:cs="Times New Roman"/>
          <w:color w:val="000000" w:themeColor="text1"/>
          <w:highlight w:val="none"/>
          <w:lang w:val="en-US"/>
          <w14:textFill>
            <w14:solidFill>
              <w14:schemeClr w14:val="tx1"/>
            </w14:solidFill>
          </w14:textFill>
        </w:rPr>
        <w:t>的问题。</w:t>
      </w:r>
    </w:p>
    <w:p>
      <w:pPr>
        <w:spacing w:line="560" w:lineRule="exact"/>
        <w:ind w:firstLine="632" w:firstLineChars="200"/>
        <w:jc w:val="both"/>
        <w:rPr>
          <w:rFonts w:hint="default" w:ascii="Times New Roman" w:hAnsi="Times New Roman" w:cs="Times New Roman"/>
          <w:color w:val="000000" w:themeColor="text1"/>
          <w:highlight w:val="none"/>
          <w:lang w:val="en-US"/>
          <w14:textFill>
            <w14:solidFill>
              <w14:schemeClr w14:val="tx1"/>
            </w14:solidFill>
          </w14:textFill>
        </w:rPr>
      </w:pPr>
      <w:r>
        <w:rPr>
          <w:rFonts w:hint="default" w:ascii="Times New Roman" w:hAnsi="Times New Roman" w:cs="Times New Roman"/>
          <w:color w:val="000000" w:themeColor="text1"/>
          <w:highlight w:val="none"/>
          <w:lang w:val="en-US"/>
          <w14:textFill>
            <w14:solidFill>
              <w14:schemeClr w14:val="tx1"/>
            </w14:solidFill>
          </w14:textFill>
        </w:rPr>
        <w:t>3.3.1预警级别</w:t>
      </w:r>
    </w:p>
    <w:p>
      <w:pPr>
        <w:spacing w:line="560" w:lineRule="exact"/>
        <w:ind w:firstLine="632" w:firstLineChars="200"/>
        <w:jc w:val="both"/>
        <w:rPr>
          <w:rFonts w:hint="default" w:ascii="Times New Roman" w:hAnsi="Times New Roman" w:cs="Times New Roman"/>
          <w:color w:val="auto"/>
          <w:highlight w:val="none"/>
        </w:rPr>
      </w:pPr>
      <w:r>
        <w:rPr>
          <w:rFonts w:hint="default" w:ascii="Times New Roman" w:hAnsi="Times New Roman" w:cs="Times New Roman"/>
          <w:color w:val="000000" w:themeColor="text1"/>
          <w:highlight w:val="none"/>
          <w:lang w:val="en-US"/>
          <w14:textFill>
            <w14:solidFill>
              <w14:schemeClr w14:val="tx1"/>
            </w14:solidFill>
          </w14:textFill>
        </w:rPr>
        <w:t>对可以预警的自然灾害、事故灾难或公共卫生事件，有关</w:t>
      </w:r>
      <w:r>
        <w:rPr>
          <w:rFonts w:hint="default" w:ascii="Times New Roman" w:hAnsi="Times New Roman" w:cs="Times New Roman"/>
          <w:color w:val="000000" w:themeColor="text1"/>
          <w:highlight w:val="none"/>
          <w:lang w:val="en-US" w:eastAsia="zh-CN"/>
          <w14:textFill>
            <w14:solidFill>
              <w14:schemeClr w14:val="tx1"/>
            </w14:solidFill>
          </w14:textFill>
        </w:rPr>
        <w:t>部门、单位</w:t>
      </w:r>
      <w:r>
        <w:rPr>
          <w:rFonts w:hint="default" w:ascii="Times New Roman" w:hAnsi="Times New Roman" w:cs="Times New Roman"/>
          <w:color w:val="000000" w:themeColor="text1"/>
          <w:highlight w:val="none"/>
          <w:lang w:val="en-US"/>
          <w14:textFill>
            <w14:solidFill>
              <w14:schemeClr w14:val="tx1"/>
            </w14:solidFill>
          </w14:textFill>
        </w:rPr>
        <w:t>接到相关征兆信息后，及时组织进行分析评估，研判发生的可能性、强度和影响范围以及可能发生的次生衍生突发事件类别，确定预警级别。按照突发事件发生的紧急程度、发展势态和可能造成的危害程度分为一级</w:t>
      </w:r>
      <w:r>
        <w:rPr>
          <w:rFonts w:hint="default" w:ascii="Times New Roman" w:hAnsi="Times New Roman" w:cs="Times New Roman"/>
          <w:color w:val="000000" w:themeColor="text1"/>
          <w:highlight w:val="none"/>
          <w:lang w:val="en-US" w:eastAsia="zh-CN"/>
          <w14:textFill>
            <w14:solidFill>
              <w14:schemeClr w14:val="tx1"/>
            </w14:solidFill>
          </w14:textFill>
        </w:rPr>
        <w:t>（Ⅰ级）</w:t>
      </w:r>
      <w:r>
        <w:rPr>
          <w:rFonts w:hint="default" w:ascii="Times New Roman" w:hAnsi="Times New Roman" w:cs="Times New Roman"/>
          <w:color w:val="000000" w:themeColor="text1"/>
          <w:highlight w:val="none"/>
          <w:lang w:val="en-US"/>
          <w14:textFill>
            <w14:solidFill>
              <w14:schemeClr w14:val="tx1"/>
            </w14:solidFill>
          </w14:textFill>
        </w:rPr>
        <w:t>、二级</w:t>
      </w:r>
      <w:r>
        <w:rPr>
          <w:rFonts w:hint="default" w:ascii="Times New Roman" w:hAnsi="Times New Roman" w:cs="Times New Roman"/>
          <w:color w:val="000000" w:themeColor="text1"/>
          <w:highlight w:val="none"/>
          <w:lang w:val="en-US" w:eastAsia="zh-CN"/>
          <w14:textFill>
            <w14:solidFill>
              <w14:schemeClr w14:val="tx1"/>
            </w14:solidFill>
          </w14:textFill>
        </w:rPr>
        <w:t>（Ⅱ级）</w:t>
      </w:r>
      <w:r>
        <w:rPr>
          <w:rFonts w:hint="default" w:ascii="Times New Roman" w:hAnsi="Times New Roman" w:cs="Times New Roman"/>
          <w:color w:val="000000" w:themeColor="text1"/>
          <w:highlight w:val="none"/>
          <w:lang w:val="en-US"/>
          <w14:textFill>
            <w14:solidFill>
              <w14:schemeClr w14:val="tx1"/>
            </w14:solidFill>
          </w14:textFill>
        </w:rPr>
        <w:t>、三级</w:t>
      </w:r>
      <w:r>
        <w:rPr>
          <w:rFonts w:hint="default" w:ascii="Times New Roman" w:hAnsi="Times New Roman" w:cs="Times New Roman"/>
          <w:color w:val="000000" w:themeColor="text1"/>
          <w:highlight w:val="none"/>
          <w:lang w:val="en-US" w:eastAsia="zh-CN"/>
          <w14:textFill>
            <w14:solidFill>
              <w14:schemeClr w14:val="tx1"/>
            </w14:solidFill>
          </w14:textFill>
        </w:rPr>
        <w:t>（Ⅲ级）</w:t>
      </w:r>
      <w:r>
        <w:rPr>
          <w:rFonts w:hint="default" w:ascii="Times New Roman" w:hAnsi="Times New Roman" w:cs="Times New Roman"/>
          <w:color w:val="000000" w:themeColor="text1"/>
          <w:highlight w:val="none"/>
          <w:lang w:val="en-US"/>
          <w14:textFill>
            <w14:solidFill>
              <w14:schemeClr w14:val="tx1"/>
            </w14:solidFill>
          </w14:textFill>
        </w:rPr>
        <w:t>和四级</w:t>
      </w:r>
      <w:r>
        <w:rPr>
          <w:rFonts w:hint="default" w:ascii="Times New Roman" w:hAnsi="Times New Roman" w:cs="Times New Roman"/>
          <w:color w:val="000000" w:themeColor="text1"/>
          <w:highlight w:val="none"/>
          <w:lang w:val="en-US" w:eastAsia="zh-CN"/>
          <w14:textFill>
            <w14:solidFill>
              <w14:schemeClr w14:val="tx1"/>
            </w14:solidFill>
          </w14:textFill>
        </w:rPr>
        <w:t>（Ⅳ级）</w:t>
      </w:r>
      <w:r>
        <w:rPr>
          <w:rFonts w:hint="default" w:ascii="Times New Roman" w:hAnsi="Times New Roman" w:cs="Times New Roman"/>
          <w:color w:val="000000" w:themeColor="text1"/>
          <w:highlight w:val="none"/>
          <w:lang w:val="en-US"/>
          <w14:textFill>
            <w14:solidFill>
              <w14:schemeClr w14:val="tx1"/>
            </w14:solidFill>
          </w14:textFill>
        </w:rPr>
        <w:t>，分别用红色、橙色、黄色和蓝色标示，一级</w:t>
      </w:r>
      <w:r>
        <w:rPr>
          <w:rFonts w:hint="default" w:ascii="Times New Roman" w:hAnsi="Times New Roman" w:cs="Times New Roman"/>
          <w:color w:val="000000" w:themeColor="text1"/>
          <w:highlight w:val="none"/>
          <w:lang w:val="en-US" w:eastAsia="zh-CN"/>
          <w14:textFill>
            <w14:solidFill>
              <w14:schemeClr w14:val="tx1"/>
            </w14:solidFill>
          </w14:textFill>
        </w:rPr>
        <w:t>（Ⅰ级）</w:t>
      </w:r>
      <w:r>
        <w:rPr>
          <w:rFonts w:hint="default" w:ascii="Times New Roman" w:hAnsi="Times New Roman" w:cs="Times New Roman"/>
          <w:color w:val="000000" w:themeColor="text1"/>
          <w:highlight w:val="none"/>
          <w:lang w:val="en-US"/>
          <w14:textFill>
            <w14:solidFill>
              <w14:schemeClr w14:val="tx1"/>
            </w14:solidFill>
          </w14:textFill>
        </w:rPr>
        <w:t>为最高级别。预警级别的具体划分标准由县级主管部门</w:t>
      </w:r>
      <w:r>
        <w:rPr>
          <w:rFonts w:hint="default" w:ascii="Times New Roman" w:hAnsi="Times New Roman" w:cs="Times New Roman"/>
          <w:color w:val="000000" w:themeColor="text1"/>
          <w:highlight w:val="none"/>
          <w:lang w:val="en-US" w:eastAsia="zh-CN"/>
          <w14:textFill>
            <w14:solidFill>
              <w14:schemeClr w14:val="tx1"/>
            </w14:solidFill>
          </w14:textFill>
        </w:rPr>
        <w:t>按照</w:t>
      </w:r>
      <w:r>
        <w:rPr>
          <w:rFonts w:hint="default" w:ascii="Times New Roman" w:hAnsi="Times New Roman" w:cs="Times New Roman"/>
          <w:color w:val="000000" w:themeColor="text1"/>
          <w:highlight w:val="none"/>
          <w:lang w:val="en-US"/>
          <w14:textFill>
            <w14:solidFill>
              <w14:schemeClr w14:val="tx1"/>
            </w14:solidFill>
          </w14:textFill>
        </w:rPr>
        <w:t>职责分工分类制订，镇（街道、经济开发区）要结合实际制订具体实施办法。对其他突发事件，要根据情况及时向有关方面通报提醒信息，必要时向社会公众发布安全警示。</w:t>
      </w:r>
    </w:p>
    <w:p>
      <w:pPr>
        <w:spacing w:line="560" w:lineRule="exact"/>
        <w:ind w:firstLine="632" w:firstLineChars="200"/>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县级预警权限。</w:t>
      </w:r>
      <w:r>
        <w:rPr>
          <w:rFonts w:hint="default" w:ascii="Times New Roman" w:hAnsi="Times New Roman" w:cs="Times New Roman"/>
          <w:color w:val="auto"/>
          <w:highlight w:val="none"/>
        </w:rPr>
        <w:t>可以预警的自然灾害、事故灾难或者公共卫生事件即将发生或者发生的可能性增大时，县政府应当根据有关法律、行政法规</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国务院规定的权限和程序，发布相应级别的警报，决定并宣布有关地区进入预警期，同时向上一级政府报告，必要时可以越级上报，并向当地驻军和可能受到危害的毗邻或者相关地区的政府通报。</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不同突发事件预警级别对发布权限要求不同，有关</w:t>
      </w:r>
      <w:r>
        <w:rPr>
          <w:rFonts w:hint="default" w:ascii="Times New Roman" w:hAnsi="Times New Roman" w:cs="Times New Roman"/>
          <w:color w:val="auto"/>
          <w:highlight w:val="none"/>
          <w:lang w:val="en-US" w:eastAsia="zh-CN"/>
        </w:rPr>
        <w:t>部门、单位</w:t>
      </w:r>
      <w:r>
        <w:rPr>
          <w:rFonts w:hint="default" w:ascii="Times New Roman" w:hAnsi="Times New Roman" w:cs="Times New Roman"/>
          <w:color w:val="auto"/>
          <w:highlight w:val="none"/>
          <w:lang w:val="en-US"/>
        </w:rPr>
        <w:t>在编制相应应急预案以及建立相应突发事件预警制度时应当遵循具体要求。</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3.3.2预警信息</w:t>
      </w:r>
    </w:p>
    <w:p>
      <w:pPr>
        <w:spacing w:line="560" w:lineRule="exact"/>
        <w:ind w:firstLine="632" w:firstLineChars="20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突发事件预警信息，是指即将发生或者发生可能性增大的自然灾害、事故灾难和公共卫生事件信息，以及</w:t>
      </w:r>
      <w:r>
        <w:rPr>
          <w:rFonts w:hint="default" w:ascii="Times New Roman" w:hAnsi="Times New Roman" w:cs="Times New Roman"/>
          <w:color w:val="auto"/>
          <w:highlight w:val="none"/>
          <w:lang w:val="en-US"/>
        </w:rPr>
        <w:t>县委、</w:t>
      </w:r>
      <w:r>
        <w:rPr>
          <w:rFonts w:hint="default" w:ascii="Times New Roman" w:hAnsi="Times New Roman" w:cs="Times New Roman"/>
          <w:color w:val="auto"/>
          <w:highlight w:val="none"/>
        </w:rPr>
        <w:t>县政府决定由本级预警信息发布工作机构发布的社会安全事件信息。</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3.3.3预警信息工作原则</w:t>
      </w:r>
    </w:p>
    <w:p>
      <w:pPr>
        <w:spacing w:line="560" w:lineRule="exact"/>
        <w:ind w:firstLine="632" w:firstLineChars="20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预警信息发布工作实行</w:t>
      </w:r>
      <w:r>
        <w:rPr>
          <w:rFonts w:hint="eastAsia" w:cs="Times New Roman"/>
          <w:color w:val="auto"/>
          <w:highlight w:val="none"/>
          <w:lang w:eastAsia="zh-CN"/>
        </w:rPr>
        <w:t>“</w:t>
      </w:r>
      <w:r>
        <w:rPr>
          <w:rFonts w:hint="default" w:ascii="Times New Roman" w:hAnsi="Times New Roman" w:cs="Times New Roman"/>
          <w:color w:val="auto"/>
          <w:highlight w:val="none"/>
        </w:rPr>
        <w:t>政府主导、部门联动、平台共享、统一发布、及时高效</w:t>
      </w:r>
      <w:r>
        <w:rPr>
          <w:rFonts w:hint="eastAsia" w:cs="Times New Roman"/>
          <w:color w:val="auto"/>
          <w:highlight w:val="none"/>
          <w:lang w:eastAsia="zh-CN"/>
        </w:rPr>
        <w:t>”</w:t>
      </w:r>
      <w:r>
        <w:rPr>
          <w:rFonts w:hint="default" w:ascii="Times New Roman" w:hAnsi="Times New Roman" w:cs="Times New Roman"/>
          <w:color w:val="auto"/>
          <w:highlight w:val="none"/>
        </w:rPr>
        <w:t>和</w:t>
      </w:r>
      <w:r>
        <w:rPr>
          <w:rFonts w:hint="eastAsia" w:cs="Times New Roman"/>
          <w:color w:val="auto"/>
          <w:highlight w:val="none"/>
          <w:lang w:eastAsia="zh-CN"/>
        </w:rPr>
        <w:t>“</w:t>
      </w:r>
      <w:r>
        <w:rPr>
          <w:rFonts w:hint="default" w:ascii="Times New Roman" w:hAnsi="Times New Roman" w:cs="Times New Roman"/>
          <w:color w:val="auto"/>
          <w:highlight w:val="none"/>
        </w:rPr>
        <w:t>谁发布、谁负责</w:t>
      </w:r>
      <w:r>
        <w:rPr>
          <w:rFonts w:hint="eastAsia" w:cs="Times New Roman"/>
          <w:color w:val="auto"/>
          <w:highlight w:val="none"/>
          <w:lang w:eastAsia="zh-CN"/>
        </w:rPr>
        <w:t>”</w:t>
      </w:r>
      <w:r>
        <w:rPr>
          <w:rFonts w:hint="default" w:ascii="Times New Roman" w:hAnsi="Times New Roman" w:cs="Times New Roman"/>
          <w:color w:val="auto"/>
          <w:highlight w:val="none"/>
        </w:rPr>
        <w:t>的原则。</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3.3.4预警信息发布责任单位</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rPr>
        <w:t>预警信息发布责任单位为县政府</w:t>
      </w:r>
      <w:r>
        <w:rPr>
          <w:rFonts w:hint="eastAsia" w:cs="Times New Roman"/>
          <w:color w:val="auto"/>
          <w:highlight w:val="none"/>
          <w:lang w:eastAsia="zh-CN"/>
        </w:rPr>
        <w:t>、</w:t>
      </w:r>
      <w:r>
        <w:rPr>
          <w:rFonts w:hint="default" w:ascii="Times New Roman" w:hAnsi="Times New Roman" w:cs="Times New Roman"/>
          <w:color w:val="auto"/>
          <w:highlight w:val="none"/>
        </w:rPr>
        <w:t>各专项应急指挥部及公安、民政、</w:t>
      </w:r>
      <w:r>
        <w:rPr>
          <w:rFonts w:hint="default" w:ascii="Times New Roman" w:hAnsi="Times New Roman" w:cs="Times New Roman"/>
          <w:color w:val="auto"/>
          <w:highlight w:val="none"/>
          <w:lang w:val="en-US"/>
        </w:rPr>
        <w:t>自然</w:t>
      </w:r>
      <w:r>
        <w:rPr>
          <w:rFonts w:hint="default" w:ascii="Times New Roman" w:hAnsi="Times New Roman" w:cs="Times New Roman"/>
          <w:color w:val="auto"/>
          <w:highlight w:val="none"/>
        </w:rPr>
        <w:t>资源、综合行政执法、交通运输、水利、农业</w:t>
      </w:r>
      <w:r>
        <w:rPr>
          <w:rFonts w:hint="default" w:ascii="Times New Roman" w:hAnsi="Times New Roman" w:cs="Times New Roman"/>
          <w:color w:val="auto"/>
          <w:highlight w:val="none"/>
          <w:lang w:val="en-US"/>
        </w:rPr>
        <w:t>农村</w:t>
      </w:r>
      <w:r>
        <w:rPr>
          <w:rFonts w:hint="default" w:ascii="Times New Roman" w:hAnsi="Times New Roman" w:cs="Times New Roman"/>
          <w:color w:val="auto"/>
          <w:highlight w:val="none"/>
        </w:rPr>
        <w:t>、卫生健康、生态环境、应急</w:t>
      </w:r>
      <w:r>
        <w:rPr>
          <w:rFonts w:hint="eastAsia" w:cs="Times New Roman"/>
          <w:color w:val="auto"/>
          <w:highlight w:val="none"/>
          <w:lang w:val="en-US" w:eastAsia="zh-CN"/>
        </w:rPr>
        <w:t>管理</w:t>
      </w:r>
      <w:r>
        <w:rPr>
          <w:rFonts w:hint="default" w:ascii="Times New Roman" w:hAnsi="Times New Roman" w:cs="Times New Roman"/>
          <w:color w:val="auto"/>
          <w:highlight w:val="none"/>
        </w:rPr>
        <w:t>、市场监管、气象等有关部门</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单位。</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3.3.5预警信息发布程序</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rPr>
        <w:t>预警信息发布实行预授权制和审签制。所有专项应急指挥部须确定可以预授权进行发布的预警信息种类，编制预授权清单。列入预授权清单的预警信息，发布责任单位经过审核便可发布。未列入预授权清单的重要预警信息，按照相关审批流程签发后方可发布。</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3.3.6预警信息制作</w:t>
      </w:r>
    </w:p>
    <w:p>
      <w:pPr>
        <w:spacing w:line="560" w:lineRule="exact"/>
        <w:ind w:firstLine="632" w:firstLineChars="20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预警信息制作由预警信息发布责任单位负责，主要内容包括发布单位、发布时间、起始时间、预警类型、发生或可能发生的突发事件预警级别、可能影响范围、警示事项、建议措施和必须采取的措施等，信息发布应采用规定格式。多部门联合发布预警信息时，需经相关部门会签同意，并由牵头单位负责办理。</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rPr>
        <w:t>预警信息可要求采取必要的应急响应措施，但须按程序审批。各专项应急预案应根据不同突发事件的情况，结合实际制定</w:t>
      </w:r>
      <w:r>
        <w:rPr>
          <w:rFonts w:hint="default" w:ascii="Times New Roman" w:hAnsi="Times New Roman" w:cs="Times New Roman"/>
          <w:color w:val="auto"/>
          <w:highlight w:val="none"/>
          <w:lang w:val="en-US" w:eastAsia="zh-CN"/>
        </w:rPr>
        <w:t>应急</w:t>
      </w:r>
      <w:r>
        <w:rPr>
          <w:rFonts w:hint="default" w:ascii="Times New Roman" w:hAnsi="Times New Roman" w:cs="Times New Roman"/>
          <w:color w:val="auto"/>
          <w:highlight w:val="none"/>
        </w:rPr>
        <w:t>响应措施。</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3.3.7预警信息发布</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预警信息统一发布机制建成前，突发事件预警信息由各责任单位发布，应按照指定范围和时间向社会公众、应急责任人、重点企事业单位和其他社会团体发布。</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3.3.8信息传播</w:t>
      </w:r>
    </w:p>
    <w:p>
      <w:pPr>
        <w:spacing w:line="560" w:lineRule="exact"/>
        <w:ind w:firstLine="432" w:firstLineChars="200"/>
        <w:jc w:val="both"/>
        <w:rPr>
          <w:rFonts w:hint="default" w:ascii="Times New Roman" w:hAnsi="Times New Roman" w:cs="Times New Roman"/>
          <w:color w:val="auto"/>
          <w:highlight w:val="none"/>
          <w:lang w:val="en-US"/>
        </w:rPr>
      </w:pPr>
      <w:r>
        <w:rPr>
          <w:rFonts w:hint="default" w:ascii="Times New Roman" w:hAnsi="Times New Roman" w:eastAsia="微软雅黑" w:cs="Times New Roman"/>
          <w:color w:val="auto"/>
          <w:sz w:val="22"/>
          <w:szCs w:val="22"/>
          <w:highlight w:val="none"/>
          <w:shd w:val="clear" w:color="auto" w:fill="FFFFFF"/>
        </w:rPr>
        <w:t>　</w:t>
      </w:r>
      <w:r>
        <w:rPr>
          <w:rFonts w:hint="default" w:ascii="Times New Roman" w:hAnsi="Times New Roman" w:cs="Times New Roman"/>
          <w:color w:val="auto"/>
          <w:highlight w:val="none"/>
          <w:lang w:val="en-US"/>
        </w:rPr>
        <w:t>在县政府统一指挥下，各预警信息发布责任单位要共同建立包括广播、电视、报纸、互联网等社会媒体和基础电信运营商、户外媒体、楼宇电视、大喇叭、人防警报、车载信息终端等传播渠道的预警信息快速传输通道，构建广泛覆盖的预警信息传播网络。</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宣传、融媒体中心、通信等主管部门要加强对预警信息传播工作的指导，推动各类信息传播主体切实履行社会责任，建立预警信息快速发布</w:t>
      </w:r>
      <w:r>
        <w:rPr>
          <w:rFonts w:hint="eastAsia" w:cs="Times New Roman"/>
          <w:color w:val="auto"/>
          <w:highlight w:val="none"/>
          <w:lang w:val="en-US" w:eastAsia="zh-CN"/>
        </w:rPr>
        <w:t>“</w:t>
      </w:r>
      <w:r>
        <w:rPr>
          <w:rFonts w:hint="default" w:ascii="Times New Roman" w:hAnsi="Times New Roman" w:cs="Times New Roman"/>
          <w:color w:val="auto"/>
          <w:highlight w:val="none"/>
          <w:lang w:val="en-US"/>
        </w:rPr>
        <w:t>绿色通道</w:t>
      </w:r>
      <w:r>
        <w:rPr>
          <w:rFonts w:hint="eastAsia" w:cs="Times New Roman"/>
          <w:color w:val="auto"/>
          <w:highlight w:val="none"/>
          <w:lang w:val="en-US" w:eastAsia="zh-CN"/>
        </w:rPr>
        <w:t>”</w:t>
      </w:r>
      <w:r>
        <w:rPr>
          <w:rFonts w:hint="default" w:ascii="Times New Roman" w:hAnsi="Times New Roman" w:cs="Times New Roman"/>
          <w:color w:val="auto"/>
          <w:highlight w:val="none"/>
          <w:lang w:val="en-US"/>
        </w:rPr>
        <w:t>。新闻媒体、网站及各类新媒体、电信运营企业等传播主体要切实承担社会责任，及时、准确、无偿播发或刊载突发事件预警信息。</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各级预警发布责任单位要建立基层预警信息员队伍体系，并充分发挥灾害信息员、气象信息员、群测群防员、各类基层网格员、社会工作者、志愿者等基层人员预警信息传播作用。</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学校、幼儿园、企事业单位、图书馆、博物馆、影剧院、医院、体育场（馆）、宾馆、饭店、商超、车站、娱乐场所、健身场所、宗教活动场所、金融证券交易场所、旅游景区、建筑工地等公共场所和人员密集场所的经营、管理单位，要指定专人负责预警信息接收和传递工作。</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各镇（街道）应加强面向偏远农村、库区、山区等区域的预警信息接收与传播能力和机制建设，整合利用各类传播渠道，因地制宜利用有线广播、高音喇叭、鸣锣吹哨等多种方式，及时将预警信息传递给可能受威胁群众。</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3.3.9预警信息动态管理</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预警信息实行动态管理机制。预警信息发布后，预警信息发布工作机构要及时跟踪、了解预警信息接收情况，并视情调整发布方式，提高发布效率。预警信息发布责任单位要根据事态发展，适时调整预警级别，及时宣布解除警报，终止预警期，并解除已经采取的有关措施。预警信息的调整、继续发布和解除，按照预警信息审批、发布流程办理。</w:t>
      </w:r>
    </w:p>
    <w:p>
      <w:pPr>
        <w:spacing w:line="560" w:lineRule="exact"/>
        <w:ind w:firstLine="632" w:firstLineChars="200"/>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采取预警措施。发布预警信息后，有关方面要根据预警级别和实际情况以及分级负责的原则，采取下列一项或多项措施</w:t>
      </w:r>
      <w:r>
        <w:rPr>
          <w:rFonts w:hint="default" w:ascii="Times New Roman" w:hAnsi="Times New Roman" w:cs="Times New Roman"/>
          <w:color w:val="auto"/>
          <w:highlight w:val="none"/>
          <w:lang w:val="en-US" w:eastAsia="zh-CN"/>
        </w:rPr>
        <w:t>：</w:t>
      </w:r>
    </w:p>
    <w:p>
      <w:pPr>
        <w:spacing w:line="560" w:lineRule="exact"/>
        <w:ind w:firstLine="632" w:firstLineChars="200"/>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（1）</w:t>
      </w:r>
      <w:r>
        <w:rPr>
          <w:rFonts w:hint="default" w:ascii="Times New Roman" w:hAnsi="Times New Roman" w:cs="Times New Roman"/>
          <w:color w:val="auto"/>
          <w:highlight w:val="none"/>
          <w:lang w:val="en-US"/>
        </w:rPr>
        <w:t>增加观测频次，及时收集、报告有关信息；</w:t>
      </w:r>
    </w:p>
    <w:p>
      <w:pPr>
        <w:spacing w:line="560" w:lineRule="exact"/>
        <w:ind w:firstLine="632" w:firstLineChars="200"/>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lang w:val="en-US"/>
        </w:rPr>
        <w:t>加强公众沟通，公布信息接收和咨询电话，向社会公告采取的有关特定措施、避免或减轻危害的建议和劝告等</w:t>
      </w:r>
      <w:r>
        <w:rPr>
          <w:rFonts w:hint="default" w:ascii="Times New Roman" w:hAnsi="Times New Roman" w:cs="Times New Roman"/>
          <w:color w:val="auto"/>
          <w:highlight w:val="none"/>
          <w:lang w:val="en-US" w:eastAsia="zh-CN"/>
        </w:rPr>
        <w:t>；</w:t>
      </w:r>
    </w:p>
    <w:p>
      <w:pPr>
        <w:spacing w:line="560" w:lineRule="exact"/>
        <w:ind w:firstLine="632" w:firstLineChars="200"/>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lang w:val="en-US"/>
        </w:rPr>
        <w:t>组织现场指挥员、应急队伍和负有特定职责的人员进入待命状态，动员后备人员做好参加应急处置和救援工作的准备，预置有关队伍、装备、物资等应急资源</w:t>
      </w:r>
      <w:r>
        <w:rPr>
          <w:rFonts w:hint="default" w:ascii="Times New Roman" w:hAnsi="Times New Roman" w:cs="Times New Roman"/>
          <w:color w:val="auto"/>
          <w:highlight w:val="none"/>
          <w:lang w:val="en-US" w:eastAsia="zh-CN"/>
        </w:rPr>
        <w:t>；</w:t>
      </w:r>
    </w:p>
    <w:p>
      <w:pPr>
        <w:spacing w:line="560" w:lineRule="exact"/>
        <w:ind w:firstLine="632" w:firstLineChars="200"/>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lang w:val="en-US"/>
        </w:rPr>
        <w:t>调集应急处置和救援所需物资、设备、工具，准备应急设施和</w:t>
      </w:r>
      <w:r>
        <w:rPr>
          <w:rFonts w:hint="default" w:ascii="Times New Roman" w:hAnsi="Times New Roman" w:cs="Times New Roman"/>
          <w:color w:val="auto"/>
          <w:spacing w:val="-6"/>
          <w:highlight w:val="none"/>
          <w:lang w:val="en-US"/>
        </w:rPr>
        <w:t>避难场所，并确保其处于良好状态、随时可以投入正常使用</w:t>
      </w:r>
      <w:r>
        <w:rPr>
          <w:rFonts w:hint="default" w:ascii="Times New Roman" w:hAnsi="Times New Roman" w:cs="Times New Roman"/>
          <w:color w:val="auto"/>
          <w:spacing w:val="-6"/>
          <w:highlight w:val="none"/>
          <w:lang w:val="en-US" w:eastAsia="zh-CN"/>
        </w:rPr>
        <w:t>；</w:t>
      </w:r>
    </w:p>
    <w:p>
      <w:pPr>
        <w:spacing w:line="560" w:lineRule="exact"/>
        <w:ind w:firstLine="632" w:firstLineChars="200"/>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（5）</w:t>
      </w:r>
      <w:r>
        <w:rPr>
          <w:rFonts w:hint="default" w:ascii="Times New Roman" w:hAnsi="Times New Roman" w:cs="Times New Roman"/>
          <w:color w:val="auto"/>
          <w:highlight w:val="none"/>
          <w:lang w:val="en-US"/>
        </w:rPr>
        <w:t>加强对重点单位、重要部位和重要基础设施的安全保卫，维护社会治安秩序</w:t>
      </w:r>
      <w:r>
        <w:rPr>
          <w:rFonts w:hint="default" w:ascii="Times New Roman" w:hAnsi="Times New Roman" w:cs="Times New Roman"/>
          <w:color w:val="auto"/>
          <w:highlight w:val="none"/>
          <w:lang w:val="en-US" w:eastAsia="zh-CN"/>
        </w:rPr>
        <w:t>；</w:t>
      </w:r>
    </w:p>
    <w:p>
      <w:pPr>
        <w:spacing w:line="560" w:lineRule="exact"/>
        <w:ind w:firstLine="632" w:firstLineChars="200"/>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（6）</w:t>
      </w:r>
      <w:r>
        <w:rPr>
          <w:rFonts w:hint="default" w:ascii="Times New Roman" w:hAnsi="Times New Roman" w:cs="Times New Roman"/>
          <w:color w:val="auto"/>
          <w:highlight w:val="none"/>
          <w:lang w:val="en-US"/>
        </w:rPr>
        <w:t>保障交通、通信、供水、排水、供电、供气、供热等公共设施的安全和正常运行</w:t>
      </w:r>
      <w:r>
        <w:rPr>
          <w:rFonts w:hint="default" w:ascii="Times New Roman" w:hAnsi="Times New Roman" w:cs="Times New Roman"/>
          <w:color w:val="auto"/>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（7）</w:t>
      </w:r>
      <w:r>
        <w:rPr>
          <w:rFonts w:hint="default" w:ascii="Times New Roman" w:hAnsi="Times New Roman" w:cs="Times New Roman"/>
          <w:color w:val="auto"/>
          <w:highlight w:val="none"/>
          <w:lang w:val="en-US"/>
        </w:rPr>
        <w:t>转移、疏散或者撤离易受突发事件危害的人员并予以妥善安置，转移重要财产物资</w:t>
      </w:r>
      <w:r>
        <w:rPr>
          <w:rFonts w:hint="default" w:ascii="Times New Roman" w:hAnsi="Times New Roman" w:cs="Times New Roman"/>
          <w:color w:val="auto"/>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（8）</w:t>
      </w:r>
      <w:r>
        <w:rPr>
          <w:rFonts w:hint="default" w:ascii="Times New Roman" w:hAnsi="Times New Roman" w:cs="Times New Roman"/>
          <w:color w:val="auto"/>
          <w:highlight w:val="none"/>
          <w:lang w:val="en-US"/>
        </w:rPr>
        <w:t>关闭或者限制使用易受突发事件危害的场所，控制或者限制容易导致危害扩大的公共场所的活动</w:t>
      </w:r>
      <w:r>
        <w:rPr>
          <w:rFonts w:hint="default" w:ascii="Times New Roman" w:hAnsi="Times New Roman" w:cs="Times New Roman"/>
          <w:color w:val="auto"/>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（9）</w:t>
      </w:r>
      <w:r>
        <w:rPr>
          <w:rFonts w:hint="default" w:ascii="Times New Roman" w:hAnsi="Times New Roman" w:cs="Times New Roman"/>
          <w:color w:val="auto"/>
          <w:highlight w:val="none"/>
          <w:lang w:val="en-US"/>
        </w:rPr>
        <w:t>有关党委、政府和部门发布预警后，其他相关地区和部门及时组织分析本地区和本行业可能受到影响的范围、程度等，安排部署有关防范性工作。</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解除预警措施。当突发事件风险已经解除，发布预警的党委、政府或有关部门要立即宣布解除预警，终止预警期，解除已经采取的有关措施。</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jc w:val="both"/>
        <w:textAlignment w:val="auto"/>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建立预警信息纠错机制。预警信息发布责任单位发布的预警信息不恰当的，要及时更正或直接发布有关预警信息予以更正。</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jc w:val="both"/>
        <w:textAlignment w:val="auto"/>
        <w:outlineLvl w:val="0"/>
        <w:rPr>
          <w:rFonts w:hint="default" w:ascii="Times New Roman" w:hAnsi="Times New Roman" w:eastAsia="黑体" w:cs="Times New Roman"/>
          <w:color w:val="auto"/>
          <w:highlight w:val="none"/>
          <w:lang w:val="en-US"/>
        </w:rPr>
      </w:pPr>
      <w:bookmarkStart w:id="49" w:name="_Toc6315"/>
      <w:r>
        <w:rPr>
          <w:rFonts w:hint="default" w:ascii="Times New Roman" w:hAnsi="Times New Roman" w:eastAsia="黑体" w:cs="Times New Roman"/>
          <w:color w:val="auto"/>
          <w:highlight w:val="none"/>
          <w:lang w:val="en-US"/>
        </w:rPr>
        <w:t>4.应急处置</w:t>
      </w:r>
      <w:bookmarkEnd w:id="49"/>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jc w:val="both"/>
        <w:textAlignment w:val="auto"/>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沂源县突发事件应急响应流程见《沂源县突发事件应急响应流程图》（附件3）</w:t>
      </w:r>
    </w:p>
    <w:p>
      <w:pPr>
        <w:spacing w:line="560" w:lineRule="exact"/>
        <w:ind w:firstLine="632" w:firstLineChars="200"/>
        <w:jc w:val="both"/>
        <w:outlineLvl w:val="1"/>
        <w:rPr>
          <w:rFonts w:hint="default" w:ascii="Times New Roman" w:hAnsi="Times New Roman" w:eastAsia="楷体_GB2312" w:cs="Times New Roman"/>
          <w:color w:val="auto"/>
          <w:highlight w:val="none"/>
          <w:lang w:val="en-US"/>
        </w:rPr>
      </w:pPr>
      <w:bookmarkStart w:id="50" w:name="_Toc7579"/>
      <w:r>
        <w:rPr>
          <w:rFonts w:hint="default" w:ascii="Times New Roman" w:hAnsi="Times New Roman" w:eastAsia="楷体_GB2312" w:cs="Times New Roman"/>
          <w:color w:val="auto"/>
          <w:highlight w:val="none"/>
          <w:lang w:val="en-US"/>
        </w:rPr>
        <w:t>4.1突发事件识别</w:t>
      </w:r>
      <w:bookmarkEnd w:id="50"/>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各级各</w:t>
      </w:r>
      <w:r>
        <w:rPr>
          <w:rFonts w:hint="default" w:ascii="Times New Roman" w:hAnsi="Times New Roman" w:cs="Times New Roman"/>
          <w:color w:val="auto"/>
          <w:highlight w:val="none"/>
          <w:lang w:val="en-US" w:eastAsia="zh-CN"/>
        </w:rPr>
        <w:t>部门、单位</w:t>
      </w:r>
      <w:r>
        <w:rPr>
          <w:rFonts w:hint="default" w:ascii="Times New Roman" w:hAnsi="Times New Roman" w:cs="Times New Roman"/>
          <w:color w:val="auto"/>
          <w:highlight w:val="none"/>
          <w:lang w:val="en-US"/>
        </w:rPr>
        <w:t>均应建立快速准确识别突发事件的机制和办法，结合监测预警和突发事件信息报告工作，对突发事件有关信息准确分析和迅速判断，把握突发事件的发展趋势、可能影响的范围及造成的损失、影响等，为快速有效开展应急处置工作打下基础。要加强对相关工作岗位人员的培训力度，特别要提升工作一线、监测分析岗位、突发事件信息接报人员对突发事件的初判能力，各专项应急指挥机构及其办事机构要不断加强突发事件识别能力建设，全面准确把握突发事件的特点和征兆。</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各专项预案均应对快速识别判断相应类别突发事件作出安排或制定办法。</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outlineLvl w:val="1"/>
        <w:rPr>
          <w:rFonts w:hint="default" w:ascii="Times New Roman" w:hAnsi="Times New Roman" w:eastAsia="楷体_GB2312" w:cs="Times New Roman"/>
          <w:color w:val="auto"/>
          <w:highlight w:val="none"/>
          <w:lang w:val="en-US"/>
        </w:rPr>
      </w:pPr>
      <w:bookmarkStart w:id="51" w:name="_Toc10463"/>
      <w:r>
        <w:rPr>
          <w:rFonts w:hint="default" w:ascii="Times New Roman" w:hAnsi="Times New Roman" w:eastAsia="楷体_GB2312" w:cs="Times New Roman"/>
          <w:color w:val="auto"/>
          <w:highlight w:val="none"/>
          <w:lang w:val="en-US"/>
        </w:rPr>
        <w:t>4.2突发事件信息工作</w:t>
      </w:r>
      <w:bookmarkEnd w:id="51"/>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突发事件信息工作，以突发事件信息报告和突发事件信息接收为主，同时包括风险管控和隐患排查治理、监测和预警等信息的处理。</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4.2.1公共卫生类、社会安全类突发事件信息的报告工作应当遵循各级有关法律法规要求。</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4.2.2安全生产类、自然灾害类突发事件信息报告的责任主体、时限和程序、报告内容等应当符合上级有关法律法规要求。具体应当遵循《沂源县人民政府办公室关于印发安全生产类、自然灾害类突发事件信息报告规则（试行）的通知》（源政办字〔2019〕43号）相关要求。</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4.2.3紧急突发事件信息报告应当遵循《紧急信息报告有关要求》（附件4）。</w:t>
      </w:r>
    </w:p>
    <w:p>
      <w:pPr>
        <w:spacing w:line="560" w:lineRule="exact"/>
        <w:ind w:firstLine="632" w:firstLineChars="200"/>
        <w:jc w:val="both"/>
        <w:outlineLvl w:val="1"/>
        <w:rPr>
          <w:rFonts w:hint="default" w:ascii="Times New Roman" w:hAnsi="Times New Roman" w:eastAsia="楷体_GB2312" w:cs="Times New Roman"/>
          <w:color w:val="auto"/>
          <w:highlight w:val="none"/>
          <w:lang w:val="en-US"/>
        </w:rPr>
      </w:pPr>
      <w:bookmarkStart w:id="52" w:name="_Toc15626"/>
      <w:r>
        <w:rPr>
          <w:rFonts w:hint="default" w:ascii="Times New Roman" w:hAnsi="Times New Roman" w:eastAsia="楷体_GB2312" w:cs="Times New Roman"/>
          <w:color w:val="auto"/>
          <w:highlight w:val="none"/>
          <w:lang w:val="en-US"/>
        </w:rPr>
        <w:t>4.3先期处置</w:t>
      </w:r>
      <w:bookmarkEnd w:id="52"/>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4.3.1事发（含即将发生）</w:t>
      </w:r>
      <w:r>
        <w:rPr>
          <w:rFonts w:hint="default" w:ascii="Times New Roman" w:hAnsi="Times New Roman" w:cs="Times New Roman"/>
          <w:color w:val="auto"/>
          <w:highlight w:val="none"/>
          <w:lang w:val="en-US" w:eastAsia="zh-CN"/>
        </w:rPr>
        <w:t>地</w:t>
      </w:r>
      <w:r>
        <w:rPr>
          <w:rFonts w:hint="default" w:ascii="Times New Roman" w:hAnsi="Times New Roman" w:cs="Times New Roman"/>
          <w:color w:val="auto"/>
          <w:highlight w:val="none"/>
          <w:lang w:val="en-US"/>
        </w:rPr>
        <w:t>单位应立即组织本单位应急救援队伍和工作人员开展应对处置工作，营救受害人员，疏散、撤离、安置受威胁人员。控制事件或事态发展，控制危险源，</w:t>
      </w:r>
      <w:r>
        <w:rPr>
          <w:rFonts w:hint="default" w:ascii="Times New Roman" w:hAnsi="Times New Roman" w:cs="Times New Roman"/>
          <w:color w:val="auto"/>
          <w:highlight w:val="none"/>
          <w:lang w:val="en-US" w:eastAsia="zh-CN"/>
        </w:rPr>
        <w:t>标</w:t>
      </w:r>
      <w:r>
        <w:rPr>
          <w:rFonts w:hint="default" w:ascii="Times New Roman" w:hAnsi="Times New Roman" w:cs="Times New Roman"/>
          <w:color w:val="auto"/>
          <w:highlight w:val="none"/>
          <w:lang w:val="en-US"/>
        </w:rPr>
        <w:t>明危险区域，封锁危险场所，并采取其他必要措施防止危害扩大、扩散。迅速控制可疑的传染源，积极救治病人，组织医疗卫生人员加强个人防护。向上级单位，县委、县政府及有关</w:t>
      </w:r>
      <w:r>
        <w:rPr>
          <w:rFonts w:hint="default" w:ascii="Times New Roman" w:hAnsi="Times New Roman" w:cs="Times New Roman"/>
          <w:color w:val="auto"/>
          <w:highlight w:val="none"/>
          <w:lang w:val="en-US" w:eastAsia="zh-CN"/>
        </w:rPr>
        <w:t>部门、单位</w:t>
      </w:r>
      <w:r>
        <w:rPr>
          <w:rFonts w:hint="default" w:ascii="Times New Roman" w:hAnsi="Times New Roman" w:cs="Times New Roman"/>
          <w:color w:val="auto"/>
          <w:highlight w:val="none"/>
          <w:lang w:val="en-US"/>
        </w:rPr>
        <w:t>报告。对因本单位引发或者主体是本地区、本单位人员的社会安全事件，有关单位按照规定上报情况，及时开展劝解、疏导工作。</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4.3.2事发（含即将发生）地村（社区）要在第一时间组织群众开展自救互救，并服从党委、政府或相关部门的决定，配合做好应急处置工作，协助维护社会秩序。各镇（街道、经济开发区）组织协调基层应急队伍、各专兼职救援队伍，采取措施控制事态发展，开展应急处置救援工作，并及时向县委、县政府及有关</w:t>
      </w:r>
      <w:r>
        <w:rPr>
          <w:rFonts w:hint="default" w:ascii="Times New Roman" w:hAnsi="Times New Roman" w:cs="Times New Roman"/>
          <w:color w:val="auto"/>
          <w:highlight w:val="none"/>
          <w:lang w:val="en-US" w:eastAsia="zh-CN"/>
        </w:rPr>
        <w:t>部门、单位</w:t>
      </w:r>
      <w:r>
        <w:rPr>
          <w:rFonts w:hint="default" w:ascii="Times New Roman" w:hAnsi="Times New Roman" w:cs="Times New Roman"/>
          <w:color w:val="auto"/>
          <w:highlight w:val="none"/>
          <w:lang w:val="en-US"/>
        </w:rPr>
        <w:t>报告。</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4.3.3县政府及有关</w:t>
      </w:r>
      <w:r>
        <w:rPr>
          <w:rFonts w:hint="default" w:ascii="Times New Roman" w:hAnsi="Times New Roman" w:cs="Times New Roman"/>
          <w:color w:val="auto"/>
          <w:highlight w:val="none"/>
          <w:lang w:val="en-US" w:eastAsia="zh-CN"/>
        </w:rPr>
        <w:t>部门</w:t>
      </w:r>
      <w:r>
        <w:rPr>
          <w:rFonts w:hint="default" w:ascii="Times New Roman" w:hAnsi="Times New Roman" w:cs="Times New Roman"/>
          <w:color w:val="auto"/>
          <w:highlight w:val="none"/>
          <w:lang w:val="en-US"/>
        </w:rPr>
        <w:t>应立即依法组织先期处置，采取有力措施控制事态发展或者灾情蔓延。</w:t>
      </w:r>
    </w:p>
    <w:p>
      <w:pPr>
        <w:spacing w:line="560" w:lineRule="exact"/>
        <w:ind w:firstLine="632" w:firstLineChars="200"/>
        <w:jc w:val="both"/>
        <w:outlineLvl w:val="1"/>
        <w:rPr>
          <w:rFonts w:hint="default" w:ascii="Times New Roman" w:hAnsi="Times New Roman" w:eastAsia="楷体_GB2312" w:cs="Times New Roman"/>
          <w:color w:val="auto"/>
          <w:highlight w:val="none"/>
          <w:lang w:val="en-US"/>
        </w:rPr>
      </w:pPr>
      <w:bookmarkStart w:id="53" w:name="_Toc4629"/>
      <w:r>
        <w:rPr>
          <w:rFonts w:hint="default" w:ascii="Times New Roman" w:hAnsi="Times New Roman" w:eastAsia="楷体_GB2312" w:cs="Times New Roman"/>
          <w:color w:val="auto"/>
          <w:highlight w:val="none"/>
          <w:lang w:val="en-US"/>
        </w:rPr>
        <w:t>4.4分级响应</w:t>
      </w:r>
      <w:bookmarkEnd w:id="53"/>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4.4.1一般规定。国家规定突发事件</w:t>
      </w:r>
      <w:r>
        <w:rPr>
          <w:rFonts w:hint="default" w:ascii="Times New Roman" w:hAnsi="Times New Roman" w:cs="Times New Roman"/>
          <w:color w:val="auto"/>
          <w:highlight w:val="none"/>
          <w:lang w:val="en-US" w:eastAsia="zh-CN"/>
        </w:rPr>
        <w:t>实行</w:t>
      </w:r>
      <w:r>
        <w:rPr>
          <w:rFonts w:hint="default" w:ascii="Times New Roman" w:hAnsi="Times New Roman" w:cs="Times New Roman"/>
          <w:color w:val="auto"/>
          <w:highlight w:val="none"/>
          <w:lang w:val="en-US"/>
        </w:rPr>
        <w:t>分级响应制度，一般突发事件应急响应由县级负责启动，较大以上突发事件响应由市级以上负责启动。县级启动响应后</w:t>
      </w:r>
      <w:r>
        <w:rPr>
          <w:rFonts w:hint="default" w:ascii="Times New Roman" w:hAnsi="Times New Roman" w:cs="Times New Roman"/>
          <w:color w:val="auto"/>
          <w:highlight w:val="none"/>
          <w:lang w:val="en-US" w:eastAsia="zh-CN"/>
        </w:rPr>
        <w:t>应当</w:t>
      </w:r>
      <w:r>
        <w:rPr>
          <w:rFonts w:hint="default" w:ascii="Times New Roman" w:hAnsi="Times New Roman" w:cs="Times New Roman"/>
          <w:color w:val="auto"/>
          <w:highlight w:val="none"/>
          <w:lang w:val="en-US"/>
        </w:rPr>
        <w:t>按照有关预案或突发事件应对工作要求开展应急处置工作。县以上启动响应后根据上级启动的应急预案或突发事件处置有关要求开展应急处置工作。</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4.4.2具体规定。对县级启动突发事件应急响应级别另有专门规定的，按照有关法律法规和上级相关应急预案的要求开展应急处置工作，有关</w:t>
      </w:r>
      <w:r>
        <w:rPr>
          <w:rFonts w:hint="default" w:ascii="Times New Roman" w:hAnsi="Times New Roman" w:cs="Times New Roman"/>
          <w:color w:val="auto"/>
          <w:highlight w:val="none"/>
          <w:lang w:val="en-US" w:eastAsia="zh-CN"/>
        </w:rPr>
        <w:t>部门、单位</w:t>
      </w:r>
      <w:r>
        <w:rPr>
          <w:rFonts w:hint="default" w:ascii="Times New Roman" w:hAnsi="Times New Roman" w:cs="Times New Roman"/>
          <w:color w:val="auto"/>
          <w:highlight w:val="none"/>
          <w:lang w:val="en-US"/>
        </w:rPr>
        <w:t>在编制相应预案时其应急响应级别有关内容应当遵循具体规定。</w:t>
      </w:r>
    </w:p>
    <w:p>
      <w:pPr>
        <w:spacing w:line="560" w:lineRule="exact"/>
        <w:ind w:firstLine="632" w:firstLineChars="200"/>
        <w:jc w:val="both"/>
        <w:outlineLvl w:val="1"/>
        <w:rPr>
          <w:rFonts w:hint="default" w:ascii="Times New Roman" w:hAnsi="Times New Roman" w:eastAsia="楷体_GB2312" w:cs="Times New Roman"/>
          <w:color w:val="auto"/>
          <w:highlight w:val="none"/>
          <w:lang w:val="en-US"/>
        </w:rPr>
      </w:pPr>
      <w:bookmarkStart w:id="54" w:name="_Toc1021"/>
      <w:r>
        <w:rPr>
          <w:rFonts w:hint="default" w:ascii="Times New Roman" w:hAnsi="Times New Roman" w:eastAsia="楷体_GB2312" w:cs="Times New Roman"/>
          <w:color w:val="auto"/>
          <w:highlight w:val="none"/>
          <w:lang w:val="en-US"/>
        </w:rPr>
        <w:t>4.5响应启动</w:t>
      </w:r>
      <w:bookmarkEnd w:id="54"/>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rPr>
        <w:t>对于先期处置未能有效控制事态，或者事态有扩大、发展趋势时，根据</w:t>
      </w:r>
      <w:r>
        <w:rPr>
          <w:rFonts w:hint="default" w:ascii="Times New Roman" w:hAnsi="Times New Roman" w:cs="Times New Roman"/>
          <w:color w:val="auto"/>
          <w:highlight w:val="none"/>
          <w:lang w:val="en-US"/>
        </w:rPr>
        <w:t>县委、</w:t>
      </w:r>
      <w:r>
        <w:rPr>
          <w:rFonts w:hint="default" w:ascii="Times New Roman" w:hAnsi="Times New Roman" w:cs="Times New Roman"/>
          <w:color w:val="auto"/>
          <w:highlight w:val="none"/>
        </w:rPr>
        <w:t>县政府领导同志指示或者实际需要提出，或者应事发地镇（街道、经济开发区）请求，或</w:t>
      </w:r>
      <w:r>
        <w:rPr>
          <w:rFonts w:hint="default" w:ascii="Times New Roman" w:hAnsi="Times New Roman" w:cs="Times New Roman"/>
          <w:color w:val="auto"/>
          <w:highlight w:val="none"/>
          <w:lang w:val="en-US"/>
        </w:rPr>
        <w:t>者县直</w:t>
      </w:r>
      <w:r>
        <w:rPr>
          <w:rFonts w:hint="default" w:ascii="Times New Roman" w:hAnsi="Times New Roman" w:cs="Times New Roman"/>
          <w:color w:val="auto"/>
          <w:highlight w:val="none"/>
        </w:rPr>
        <w:t>有关</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rPr>
        <w:t>安全生产委员会</w:t>
      </w:r>
      <w:r>
        <w:rPr>
          <w:rFonts w:hint="default" w:ascii="Times New Roman" w:hAnsi="Times New Roman" w:cs="Times New Roman"/>
          <w:color w:val="auto"/>
          <w:highlight w:val="none"/>
        </w:rPr>
        <w:t>和各专项指挥机构及其办事机构的处置建议，向县长、分管副县长、县政府办公室主任报告，经县政府领导同志批准后启动相关应急响应，必要时提请由县政府常务会议审议决定。县</w:t>
      </w:r>
      <w:r>
        <w:rPr>
          <w:rFonts w:hint="default" w:ascii="Times New Roman" w:hAnsi="Times New Roman" w:cs="Times New Roman"/>
          <w:color w:val="auto"/>
          <w:highlight w:val="none"/>
          <w:lang w:val="en-US"/>
        </w:rPr>
        <w:t>安全生产委员会</w:t>
      </w:r>
      <w:r>
        <w:rPr>
          <w:rFonts w:hint="default" w:ascii="Times New Roman" w:hAnsi="Times New Roman" w:cs="Times New Roman"/>
          <w:color w:val="auto"/>
          <w:highlight w:val="none"/>
        </w:rPr>
        <w:t>及各专项指挥机构的办事机构要根据事态发展情况，协调调用增援力量、后备力量和应急物资给予支援。必要时，向市政府请</w:t>
      </w:r>
      <w:r>
        <w:rPr>
          <w:rFonts w:hint="default" w:ascii="Times New Roman" w:hAnsi="Times New Roman" w:cs="Times New Roman"/>
          <w:color w:val="auto"/>
          <w:highlight w:val="none"/>
          <w:lang w:val="en-US"/>
        </w:rPr>
        <w:t>求</w:t>
      </w:r>
      <w:r>
        <w:rPr>
          <w:rFonts w:hint="default" w:ascii="Times New Roman" w:hAnsi="Times New Roman" w:cs="Times New Roman"/>
          <w:color w:val="auto"/>
          <w:highlight w:val="none"/>
        </w:rPr>
        <w:t>支援</w:t>
      </w:r>
      <w:r>
        <w:rPr>
          <w:rFonts w:hint="default" w:ascii="Times New Roman" w:hAnsi="Times New Roman" w:cs="Times New Roman"/>
          <w:color w:val="auto"/>
          <w:highlight w:val="none"/>
          <w:lang w:val="en-US"/>
        </w:rPr>
        <w:t>。</w:t>
      </w:r>
    </w:p>
    <w:p>
      <w:pPr>
        <w:spacing w:line="560" w:lineRule="exact"/>
        <w:ind w:firstLine="632" w:firstLineChars="200"/>
        <w:jc w:val="both"/>
        <w:outlineLvl w:val="1"/>
        <w:rPr>
          <w:rFonts w:hint="default" w:ascii="Times New Roman" w:hAnsi="Times New Roman" w:eastAsia="楷体_GB2312" w:cs="Times New Roman"/>
          <w:color w:val="auto"/>
          <w:highlight w:val="none"/>
          <w:lang w:val="en-US"/>
        </w:rPr>
      </w:pPr>
      <w:bookmarkStart w:id="55" w:name="_Toc10783"/>
      <w:r>
        <w:rPr>
          <w:rFonts w:hint="default" w:ascii="Times New Roman" w:hAnsi="Times New Roman" w:eastAsia="楷体_GB2312" w:cs="Times New Roman"/>
          <w:color w:val="auto"/>
          <w:highlight w:val="none"/>
          <w:lang w:val="en-US"/>
        </w:rPr>
        <w:t>4.6指挥与协调</w:t>
      </w:r>
      <w:bookmarkEnd w:id="55"/>
    </w:p>
    <w:p>
      <w:pPr>
        <w:spacing w:line="560" w:lineRule="exact"/>
        <w:ind w:firstLine="632" w:firstLineChars="200"/>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4.6.1</w:t>
      </w:r>
      <w:r>
        <w:rPr>
          <w:rFonts w:hint="default" w:ascii="Times New Roman" w:hAnsi="Times New Roman" w:cs="Times New Roman"/>
          <w:color w:val="auto"/>
          <w:highlight w:val="none"/>
        </w:rPr>
        <w:t>组织指挥。县政府统一领导突发事件应对处置工作，由县相关应急指挥机构或县政府派出工作组统一指挥有关镇（</w:t>
      </w:r>
      <w:r>
        <w:rPr>
          <w:rFonts w:hint="default" w:ascii="Times New Roman" w:hAnsi="Times New Roman" w:cs="Times New Roman"/>
          <w:color w:val="auto"/>
          <w:highlight w:val="none"/>
          <w:lang w:val="en-US"/>
        </w:rPr>
        <w:t>街道、经济开发区</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开展处置工作。按照县委、县政府的安排部署，做好社会安全类突发事件的应急管理和应急处置。主要包括：提出现场应急行动的原则要求；组织协调有关镇（</w:t>
      </w:r>
      <w:r>
        <w:rPr>
          <w:rFonts w:hint="default" w:ascii="Times New Roman" w:hAnsi="Times New Roman" w:cs="Times New Roman"/>
          <w:color w:val="auto"/>
          <w:highlight w:val="none"/>
          <w:lang w:val="en-US"/>
        </w:rPr>
        <w:t>街道、经济开发区</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负责人、专家和应急队伍参与应急增援；制定并组织实施抢险救援方案，防止引发次生、衍生事件；协调有关镇（</w:t>
      </w:r>
      <w:r>
        <w:rPr>
          <w:rFonts w:hint="default" w:ascii="Times New Roman" w:hAnsi="Times New Roman" w:cs="Times New Roman"/>
          <w:color w:val="auto"/>
          <w:highlight w:val="none"/>
          <w:lang w:val="en-US"/>
        </w:rPr>
        <w:t>街道、经济开发区</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提供应急保障，包括</w:t>
      </w:r>
      <w:r>
        <w:rPr>
          <w:rFonts w:hint="default" w:ascii="Times New Roman" w:hAnsi="Times New Roman" w:cs="Times New Roman"/>
          <w:color w:val="auto"/>
          <w:highlight w:val="none"/>
          <w:lang w:val="en-US"/>
        </w:rPr>
        <w:t>事发地党委、政府</w:t>
      </w:r>
      <w:r>
        <w:rPr>
          <w:rFonts w:hint="default" w:ascii="Times New Roman" w:hAnsi="Times New Roman" w:cs="Times New Roman"/>
          <w:color w:val="auto"/>
          <w:highlight w:val="none"/>
        </w:rPr>
        <w:t>采取调用或征用社会单位或个人的车辆、设备、物资等紧急处置措施；及时向县委、县政府及市委、市政府和市相关应急指挥机构报告应急处置工作进展情况；研究处理其他重大事项。</w:t>
      </w:r>
    </w:p>
    <w:p>
      <w:pPr>
        <w:spacing w:line="560" w:lineRule="exact"/>
        <w:ind w:firstLine="632" w:firstLineChars="200"/>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4.6.2</w:t>
      </w:r>
      <w:r>
        <w:rPr>
          <w:rFonts w:hint="default" w:ascii="Times New Roman" w:hAnsi="Times New Roman" w:cs="Times New Roman"/>
          <w:color w:val="auto"/>
          <w:highlight w:val="none"/>
        </w:rPr>
        <w:t>现场指挥。县政府或履行统一指挥职责的突发事件应对机构，以及事发地镇（</w:t>
      </w:r>
      <w:r>
        <w:rPr>
          <w:rFonts w:hint="default" w:ascii="Times New Roman" w:hAnsi="Times New Roman" w:cs="Times New Roman"/>
          <w:color w:val="auto"/>
          <w:highlight w:val="none"/>
          <w:lang w:val="en-US"/>
        </w:rPr>
        <w:t>街道、经济开发区</w:t>
      </w:r>
      <w:r>
        <w:rPr>
          <w:rFonts w:hint="default" w:ascii="Times New Roman" w:hAnsi="Times New Roman" w:cs="Times New Roman"/>
          <w:color w:val="auto"/>
          <w:highlight w:val="none"/>
        </w:rPr>
        <w:t>）负责成立现场应急指挥机构，按照县相关应急指挥机构的要求和部署，组织实施现场应急处置工作。主要任务是：组织营救、救治和转移、疏散人员；按照有关程序决定封闭、隔离或者限制使用有关场所；调集和配置本区域资源和其他援助资源；组织抢修损坏的基础设施；为公众提供避难场所和生活必需品；维护社会正常生产生活秩序；及时向</w:t>
      </w:r>
      <w:r>
        <w:rPr>
          <w:rFonts w:hint="default" w:ascii="Times New Roman" w:hAnsi="Times New Roman" w:cs="Times New Roman"/>
          <w:color w:val="auto"/>
          <w:highlight w:val="none"/>
          <w:lang w:val="en-US"/>
        </w:rPr>
        <w:t>相关</w:t>
      </w:r>
      <w:r>
        <w:rPr>
          <w:rFonts w:hint="default" w:ascii="Times New Roman" w:hAnsi="Times New Roman" w:cs="Times New Roman"/>
          <w:color w:val="auto"/>
          <w:highlight w:val="none"/>
        </w:rPr>
        <w:t>应急指挥机构报告情况等。   </w:t>
      </w:r>
    </w:p>
    <w:p>
      <w:pPr>
        <w:spacing w:line="560" w:lineRule="exact"/>
        <w:ind w:firstLine="632" w:firstLineChars="200"/>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4.6.3</w:t>
      </w:r>
      <w:r>
        <w:rPr>
          <w:rFonts w:hint="default" w:ascii="Times New Roman" w:hAnsi="Times New Roman" w:cs="Times New Roman"/>
          <w:color w:val="auto"/>
          <w:highlight w:val="none"/>
        </w:rPr>
        <w:t>协同联动。 事发地镇（</w:t>
      </w:r>
      <w:r>
        <w:rPr>
          <w:rFonts w:hint="default" w:ascii="Times New Roman" w:hAnsi="Times New Roman" w:cs="Times New Roman"/>
          <w:color w:val="auto"/>
          <w:highlight w:val="none"/>
          <w:lang w:val="en-US"/>
        </w:rPr>
        <w:t>街道、经济开发区</w:t>
      </w:r>
      <w:r>
        <w:rPr>
          <w:rFonts w:hint="default" w:ascii="Times New Roman" w:hAnsi="Times New Roman" w:cs="Times New Roman"/>
          <w:color w:val="auto"/>
          <w:highlight w:val="none"/>
        </w:rPr>
        <w:t>）、县级有关</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及省、市驻我县单位按照各自职责，在县委、县政府和县相关应急指挥机构的统一指挥和协调下，实行应急联动，共同实施应急处置。县人武部做好军队</w:t>
      </w:r>
      <w:r>
        <w:rPr>
          <w:rFonts w:hint="default" w:ascii="Times New Roman" w:hAnsi="Times New Roman" w:cs="Times New Roman"/>
          <w:color w:val="auto"/>
          <w:highlight w:val="none"/>
          <w:lang w:eastAsia="zh-CN"/>
        </w:rPr>
        <w:t>参与</w:t>
      </w:r>
      <w:r>
        <w:rPr>
          <w:rFonts w:hint="default" w:ascii="Times New Roman" w:hAnsi="Times New Roman" w:cs="Times New Roman"/>
          <w:color w:val="auto"/>
          <w:highlight w:val="none"/>
        </w:rPr>
        <w:t>我县应急救援工作的协调衔接，驻我县解放军、武警部队按照《军队参加抢险救灾条例》</w:t>
      </w:r>
      <w:r>
        <w:rPr>
          <w:rFonts w:hint="eastAsia" w:cs="Times New Roman"/>
          <w:color w:val="auto"/>
          <w:highlight w:val="none"/>
          <w:lang w:eastAsia="zh-CN"/>
        </w:rPr>
        <w:t>（</w:t>
      </w:r>
      <w:r>
        <w:rPr>
          <w:rFonts w:hint="eastAsia" w:ascii="Times New Roman" w:hAnsi="Times New Roman" w:cs="Times New Roman"/>
          <w:color w:val="auto"/>
          <w:highlight w:val="none"/>
          <w:lang w:val="en-US" w:eastAsia="zh-CN"/>
        </w:rPr>
        <w:t>国令第436号</w:t>
      </w:r>
      <w:r>
        <w:rPr>
          <w:rFonts w:hint="eastAsia" w:cs="Times New Roman"/>
          <w:color w:val="auto"/>
          <w:highlight w:val="none"/>
          <w:lang w:val="en-US" w:eastAsia="zh-CN"/>
        </w:rPr>
        <w:t>）</w:t>
      </w:r>
      <w:r>
        <w:rPr>
          <w:rFonts w:hint="default" w:ascii="Times New Roman" w:hAnsi="Times New Roman" w:cs="Times New Roman"/>
          <w:color w:val="auto"/>
          <w:highlight w:val="none"/>
        </w:rPr>
        <w:t>规定，预备役部队和民兵按照有关动员程序，参与应急处置工作。建立由县委、县政府统一领导，</w:t>
      </w:r>
      <w:r>
        <w:rPr>
          <w:rFonts w:hint="default" w:ascii="Times New Roman" w:hAnsi="Times New Roman" w:cs="Times New Roman"/>
          <w:color w:val="auto"/>
          <w:highlight w:val="none"/>
          <w:lang w:val="en-US"/>
        </w:rPr>
        <w:t>县</w:t>
      </w:r>
      <w:r>
        <w:rPr>
          <w:rFonts w:hint="default" w:ascii="Times New Roman" w:hAnsi="Times New Roman" w:cs="Times New Roman"/>
          <w:color w:val="auto"/>
          <w:highlight w:val="none"/>
        </w:rPr>
        <w:t>应急局统筹协调，县</w:t>
      </w:r>
      <w:r>
        <w:rPr>
          <w:rFonts w:hint="default" w:ascii="Times New Roman" w:hAnsi="Times New Roman" w:cs="Times New Roman"/>
          <w:color w:val="auto"/>
          <w:highlight w:val="none"/>
          <w:lang w:val="en-US"/>
        </w:rPr>
        <w:t>综合性</w:t>
      </w:r>
      <w:r>
        <w:rPr>
          <w:rFonts w:hint="default" w:ascii="Times New Roman" w:hAnsi="Times New Roman" w:cs="Times New Roman"/>
          <w:color w:val="auto"/>
          <w:highlight w:val="none"/>
        </w:rPr>
        <w:t>消防救援队伍主调主战，各方应急救援力量密切协同的联调联战工作机制。</w:t>
      </w:r>
    </w:p>
    <w:p>
      <w:pPr>
        <w:spacing w:line="560" w:lineRule="exact"/>
        <w:ind w:firstLine="632" w:firstLineChars="200"/>
        <w:jc w:val="both"/>
        <w:outlineLvl w:val="1"/>
        <w:rPr>
          <w:rFonts w:hint="default" w:ascii="Times New Roman" w:hAnsi="Times New Roman" w:eastAsia="楷体_GB2312" w:cs="Times New Roman"/>
          <w:color w:val="auto"/>
          <w:highlight w:val="none"/>
          <w:lang w:val="en-US"/>
        </w:rPr>
      </w:pPr>
      <w:bookmarkStart w:id="56" w:name="_Toc5975"/>
      <w:r>
        <w:rPr>
          <w:rFonts w:hint="default" w:ascii="Times New Roman" w:hAnsi="Times New Roman" w:eastAsia="楷体_GB2312" w:cs="Times New Roman"/>
          <w:color w:val="auto"/>
          <w:highlight w:val="none"/>
          <w:lang w:val="en-US"/>
        </w:rPr>
        <w:t>4.7现场救援</w:t>
      </w:r>
      <w:bookmarkEnd w:id="56"/>
    </w:p>
    <w:p>
      <w:pPr>
        <w:spacing w:line="560" w:lineRule="exact"/>
        <w:ind w:firstLine="632" w:firstLineChars="20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突发事件应急处置专项指挥机构及其现场指挥机构应指挥相关</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和各救援力量根据各自职责开展对突发事件的现场救援工作：迅速查明突发事件状况，快速形成救援方案，对突发事件进行紧急处理；组织队伍救援和护送危难人员；根据专家组的建议，采取科学施救措施，消除事件危害；抢救重要物资和机密文件；预测突发事件发展趋势，果断决策、指挥人员撤离和转移物资；对突发事件邻近危险源进行紧急处理，防止事态蔓延；组织实施应急救援物资、设备设施保障；组织实施现场戒严和交通管制，维持应急救援现场秩序；视情况开设现场急救所，对危重遇难人员进行紧急处置；果断指挥救援力量处置意外情况。</w:t>
      </w:r>
    </w:p>
    <w:p>
      <w:pPr>
        <w:spacing w:line="560" w:lineRule="exact"/>
        <w:ind w:firstLine="632" w:firstLineChars="200"/>
        <w:jc w:val="both"/>
        <w:outlineLvl w:val="1"/>
        <w:rPr>
          <w:rFonts w:hint="default" w:ascii="Times New Roman" w:hAnsi="Times New Roman" w:eastAsia="楷体_GB2312" w:cs="Times New Roman"/>
          <w:color w:val="auto"/>
          <w:highlight w:val="none"/>
          <w:lang w:val="en-US"/>
        </w:rPr>
      </w:pPr>
      <w:bookmarkStart w:id="57" w:name="_Toc30530"/>
      <w:r>
        <w:rPr>
          <w:rFonts w:hint="default" w:ascii="Times New Roman" w:hAnsi="Times New Roman" w:eastAsia="楷体_GB2312" w:cs="Times New Roman"/>
          <w:color w:val="auto"/>
          <w:highlight w:val="none"/>
          <w:lang w:val="en-US"/>
        </w:rPr>
        <w:t>4.8扩大应急</w:t>
      </w:r>
      <w:bookmarkEnd w:id="57"/>
    </w:p>
    <w:p>
      <w:pPr>
        <w:spacing w:line="560" w:lineRule="exact"/>
        <w:ind w:firstLine="632" w:firstLineChars="20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发生或即将发生较大、重大、特别重大突发事件，采取一般处置措施无法控制和消除其严重危害，超出我县应急处置能力，需要实施扩大应急行动的，应按照有关程序采取有利于控制事态的非常措施，并向上级政府报告，请求上级预案响应和上级有关方面以及驻我县部队支援。</w:t>
      </w:r>
    </w:p>
    <w:p>
      <w:pPr>
        <w:spacing w:line="560" w:lineRule="exact"/>
        <w:ind w:firstLine="632" w:firstLineChars="20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实施扩大应急时，</w:t>
      </w:r>
      <w:r>
        <w:rPr>
          <w:rFonts w:hint="default" w:ascii="Times New Roman" w:hAnsi="Times New Roman" w:cs="Times New Roman"/>
          <w:color w:val="auto"/>
          <w:highlight w:val="none"/>
          <w:lang w:val="en-US"/>
        </w:rPr>
        <w:t>各级各</w:t>
      </w:r>
      <w:r>
        <w:rPr>
          <w:rFonts w:hint="default" w:ascii="Times New Roman" w:hAnsi="Times New Roman" w:cs="Times New Roman"/>
          <w:color w:val="auto"/>
          <w:highlight w:val="none"/>
        </w:rPr>
        <w:t>有关</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要及时增加应急处置力量，加大技术、装备、物资、资金等保障力度，加强指挥协调，努力控制事态发展。</w:t>
      </w:r>
    </w:p>
    <w:p>
      <w:pPr>
        <w:spacing w:line="560" w:lineRule="exact"/>
        <w:ind w:firstLine="632" w:firstLineChars="20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上级及其他地方</w:t>
      </w:r>
      <w:r>
        <w:rPr>
          <w:rFonts w:hint="default" w:ascii="Times New Roman" w:hAnsi="Times New Roman" w:cs="Times New Roman"/>
          <w:color w:val="auto"/>
          <w:highlight w:val="none"/>
          <w:lang w:val="en-US"/>
        </w:rPr>
        <w:t>支援</w:t>
      </w:r>
      <w:r>
        <w:rPr>
          <w:rFonts w:hint="default" w:ascii="Times New Roman" w:hAnsi="Times New Roman" w:cs="Times New Roman"/>
          <w:color w:val="auto"/>
          <w:highlight w:val="none"/>
        </w:rPr>
        <w:t>力量进驻我县实施增援时，相关指挥机构及有关</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应主动引导，积极配合和支持增援力量开展工作，合理安排救援路线及各项后勤保障等工作。</w:t>
      </w:r>
    </w:p>
    <w:p>
      <w:pPr>
        <w:spacing w:line="560" w:lineRule="exact"/>
        <w:ind w:firstLine="632" w:firstLineChars="200"/>
        <w:jc w:val="both"/>
        <w:outlineLvl w:val="1"/>
        <w:rPr>
          <w:rFonts w:hint="default" w:ascii="Times New Roman" w:hAnsi="Times New Roman" w:eastAsia="楷体_GB2312" w:cs="Times New Roman"/>
          <w:color w:val="auto"/>
          <w:highlight w:val="none"/>
          <w:lang w:val="en-US"/>
        </w:rPr>
      </w:pPr>
      <w:bookmarkStart w:id="58" w:name="_Toc19831"/>
      <w:r>
        <w:rPr>
          <w:rFonts w:hint="default" w:ascii="Times New Roman" w:hAnsi="Times New Roman" w:eastAsia="楷体_GB2312" w:cs="Times New Roman"/>
          <w:color w:val="auto"/>
          <w:highlight w:val="none"/>
          <w:lang w:val="en-US"/>
        </w:rPr>
        <w:t>4.9主要应对措施</w:t>
      </w:r>
      <w:bookmarkEnd w:id="58"/>
    </w:p>
    <w:p>
      <w:pPr>
        <w:spacing w:line="560" w:lineRule="exact"/>
        <w:ind w:firstLine="632" w:firstLineChars="20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应对突发事件应根据其类别和影响，快速制定科学合理有效的处置措施，各专项</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预案均应根据本行业领域、本系统、本单位存在的危险源、风险研判可能需要应对的突发情况，并提前制定具体可行的处置措施。</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4.9.1自然灾害、事故灾难、公共卫生事件一般应对措施</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当自然灾害、事故灾难或公共卫生事件即将发生或发生后，县政府及有关</w:t>
      </w:r>
      <w:r>
        <w:rPr>
          <w:rFonts w:hint="default" w:ascii="Times New Roman" w:hAnsi="Times New Roman" w:cs="Times New Roman"/>
          <w:color w:val="auto"/>
          <w:highlight w:val="none"/>
          <w:lang w:val="en-US" w:eastAsia="zh-CN"/>
        </w:rPr>
        <w:t>部门、单位</w:t>
      </w:r>
      <w:r>
        <w:rPr>
          <w:rFonts w:hint="default" w:ascii="Times New Roman" w:hAnsi="Times New Roman" w:cs="Times New Roman"/>
          <w:color w:val="auto"/>
          <w:highlight w:val="none"/>
          <w:lang w:val="en-US"/>
        </w:rPr>
        <w:t>根据实际情况采取下列相应措施，责任单位积极落实现场指挥部指令。</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4.9.1.1快速研判。及时获取突发事件信息，做好监测工作，开展突发事件情况研判，确定处置措施或制定处置方案。做好突发事件预警、信息报告等应急响应工作。</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4.9.1.2以人为本。千方百计营救受害人员，疏散、撤离、转移并妥善安置受威胁人员，组织开展医疗卫生救援工作。</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4.9.1.3控制事态。控制传染源，加强现场公共卫生监测与防疫工作。控制危险源、减轻或消除危害，并标明危险区域，封锁危险场所，划定警戒区，实行交通管制以及其他控制措施。终止人员密集活动或可能导致危害扩大的生产经营活动以及采取其他保护措施。立即切断污染源，控制和处置污染物，开展灾情评估及环境应急监测，保护环境敏感目标，减轻对环境的影响。</w:t>
      </w:r>
    </w:p>
    <w:p>
      <w:pPr>
        <w:spacing w:line="560" w:lineRule="exact"/>
        <w:ind w:firstLine="632" w:firstLineChars="200"/>
        <w:jc w:val="both"/>
        <w:rPr>
          <w:rFonts w:hint="default" w:ascii="Times New Roman" w:hAnsi="Times New Roman" w:eastAsia="仿宋_GB2312" w:cs="Times New Roman"/>
          <w:color w:val="auto"/>
          <w:highlight w:val="none"/>
          <w:lang w:val="en-US" w:eastAsia="zh-CN"/>
        </w:rPr>
      </w:pPr>
      <w:r>
        <w:rPr>
          <w:rFonts w:hint="default" w:ascii="Times New Roman" w:hAnsi="Times New Roman" w:cs="Times New Roman"/>
          <w:color w:val="auto"/>
          <w:highlight w:val="none"/>
          <w:lang w:val="en-US"/>
        </w:rPr>
        <w:t>4.9.1.4综合救援</w:t>
      </w:r>
      <w:r>
        <w:rPr>
          <w:rFonts w:hint="default" w:ascii="Times New Roman" w:hAnsi="Times New Roman" w:cs="Times New Roman"/>
          <w:color w:val="auto"/>
          <w:highlight w:val="none"/>
          <w:lang w:val="en-US" w:eastAsia="zh-CN"/>
        </w:rPr>
        <w:t>。</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eastAsia="zh-CN"/>
        </w:rPr>
        <w:t>（1）</w:t>
      </w:r>
      <w:r>
        <w:rPr>
          <w:rFonts w:hint="default" w:ascii="Times New Roman" w:hAnsi="Times New Roman" w:cs="Times New Roman"/>
          <w:color w:val="auto"/>
          <w:highlight w:val="none"/>
          <w:lang w:val="en-US"/>
        </w:rPr>
        <w:t>抢救。营救受害或受威胁人员。先期处置人员应当在保障自身安全的情况下，力所</w:t>
      </w:r>
      <w:r>
        <w:rPr>
          <w:rFonts w:hint="default" w:ascii="Times New Roman" w:hAnsi="Times New Roman" w:cs="Times New Roman"/>
          <w:color w:val="auto"/>
          <w:highlight w:val="none"/>
          <w:lang w:val="en-US" w:eastAsia="zh-CN"/>
        </w:rPr>
        <w:t>能及地抢救</w:t>
      </w:r>
      <w:r>
        <w:rPr>
          <w:rFonts w:hint="default" w:ascii="Times New Roman" w:hAnsi="Times New Roman" w:cs="Times New Roman"/>
          <w:color w:val="auto"/>
          <w:highlight w:val="none"/>
          <w:lang w:val="en-US"/>
        </w:rPr>
        <w:t>遇险及受害人员，采取必要的自救互救措施，并发出求救信号，有关</w:t>
      </w:r>
      <w:r>
        <w:rPr>
          <w:rFonts w:hint="default" w:ascii="Times New Roman" w:hAnsi="Times New Roman" w:cs="Times New Roman"/>
          <w:color w:val="auto"/>
          <w:highlight w:val="none"/>
          <w:lang w:val="en-US" w:eastAsia="zh-CN"/>
        </w:rPr>
        <w:t>部门、单位</w:t>
      </w:r>
      <w:r>
        <w:rPr>
          <w:rFonts w:hint="default" w:ascii="Times New Roman" w:hAnsi="Times New Roman" w:cs="Times New Roman"/>
          <w:color w:val="auto"/>
          <w:highlight w:val="none"/>
          <w:lang w:val="en-US"/>
        </w:rPr>
        <w:t>和指挥机构在获取求救信号后，应当立即安排急救人员采取急救措施，最大限度营救受害人员，有关单位和人员应当积极配合。</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lang w:val="en-US"/>
        </w:rPr>
        <w:t>控制并消除危害。消除正在发生的危害行为，实施扑灭、封堵、人员疏散及有序转移等应急措施。</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lang w:val="en-US"/>
        </w:rPr>
        <w:t>实施救援应当迅速控制危险源、传染源、污染源等危害源头，控制危害持续发生，防止事态扩大，力所能及的消除危害或转移危险源。</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lang w:val="en-US"/>
        </w:rPr>
        <w:t>实施紧急抢修。及时抢修被损坏的交通、通信、供水、排水、供电、供气、供热等公共设施。</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eastAsia="zh-CN"/>
        </w:rPr>
        <w:t>（5）</w:t>
      </w:r>
      <w:r>
        <w:rPr>
          <w:rFonts w:hint="default" w:ascii="Times New Roman" w:hAnsi="Times New Roman" w:cs="Times New Roman"/>
          <w:color w:val="auto"/>
          <w:highlight w:val="none"/>
          <w:lang w:val="en-US"/>
        </w:rPr>
        <w:t>实施紧急救助。实施临时性过渡方案，保障社会生产生活基本需求；组织开展救灾捐赠等活动，</w:t>
      </w:r>
      <w:r>
        <w:rPr>
          <w:rFonts w:hint="default" w:ascii="Times New Roman" w:hAnsi="Times New Roman" w:cs="Times New Roman"/>
          <w:color w:val="auto"/>
          <w:highlight w:val="none"/>
          <w:lang w:val="en-US" w:eastAsia="zh-CN"/>
        </w:rPr>
        <w:t>接收</w:t>
      </w:r>
      <w:r>
        <w:rPr>
          <w:rFonts w:hint="default" w:ascii="Times New Roman" w:hAnsi="Times New Roman" w:cs="Times New Roman"/>
          <w:color w:val="auto"/>
          <w:highlight w:val="none"/>
          <w:lang w:val="en-US"/>
        </w:rPr>
        <w:t>、管理、分配救灾捐赠款物，做好受灾群众的基本生活保障；做好遇难人员家属安抚，开展遇难人员善后处置工作。</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eastAsia="zh-CN"/>
        </w:rPr>
        <w:t>（6）</w:t>
      </w:r>
      <w:r>
        <w:rPr>
          <w:rFonts w:hint="default" w:ascii="Times New Roman" w:hAnsi="Times New Roman" w:cs="Times New Roman"/>
          <w:color w:val="auto"/>
          <w:highlight w:val="none"/>
          <w:lang w:val="en-US"/>
        </w:rPr>
        <w:t>维护秩序。维护救援现场秩序，必要时采取区域警戒或交通管制措施，稳定社会秩序，确保群众基本工作生活秩序，打击各种扰乱社会稳定等行为，维护社会治安。依法从严惩处操纵市场价</w:t>
      </w:r>
      <w:r>
        <w:rPr>
          <w:rFonts w:hint="default" w:ascii="Times New Roman" w:hAnsi="Times New Roman" w:cs="Times New Roman"/>
          <w:color w:val="auto"/>
          <w:spacing w:val="-6"/>
          <w:highlight w:val="none"/>
          <w:lang w:val="en-US"/>
        </w:rPr>
        <w:t>格、哄抬物价、囤积居奇、制假售假、捏造散布谣言等行为。</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eastAsia="zh-CN"/>
        </w:rPr>
        <w:t>（7）管控</w:t>
      </w:r>
      <w:r>
        <w:rPr>
          <w:rFonts w:hint="default" w:ascii="Times New Roman" w:hAnsi="Times New Roman" w:cs="Times New Roman"/>
          <w:color w:val="auto"/>
          <w:highlight w:val="none"/>
          <w:lang w:val="en-US"/>
        </w:rPr>
        <w:t>舆情。加强舆情监控，依法打击编造、传播影响突发事件应急处置工作的谣言、虚假信息的行为，引导社会舆论，及时公开突发事件信息，做好有利于突发事件应对的宣传工作。</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eastAsia="zh-CN"/>
        </w:rPr>
        <w:t>（8）</w:t>
      </w:r>
      <w:r>
        <w:rPr>
          <w:rFonts w:hint="default" w:ascii="Times New Roman" w:hAnsi="Times New Roman" w:cs="Times New Roman"/>
          <w:color w:val="auto"/>
          <w:highlight w:val="none"/>
          <w:lang w:val="en-US"/>
        </w:rPr>
        <w:t>善后恢复。做好突发事件善后等工作，组织、指导、协助突发事件受灾、受害群众和单位恢复正常工作和生活秩序。</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eastAsia="zh-CN"/>
        </w:rPr>
        <w:t>（9）</w:t>
      </w:r>
      <w:r>
        <w:rPr>
          <w:rFonts w:hint="default" w:ascii="Times New Roman" w:hAnsi="Times New Roman" w:cs="Times New Roman"/>
          <w:color w:val="auto"/>
          <w:highlight w:val="none"/>
          <w:lang w:val="en-US"/>
        </w:rPr>
        <w:t>力量物资调配。启用本级政府设置的财政预备金和储备的应急救援与救灾物资，必要时征用其他急需物资、设备、设施。调配相关应急救援力量物资，以保证营救、危害消除、紧急抢修、实施救助、维持秩序、恢复重建等工作的顺利进行。</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4.9.1.5其他措施。采取防止发生次生、衍生事件的必要措施，有利于突发事件应对工作的其他合理措施，以及有关法律法规规定的其他应急处置措施。</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4.9.2社会安全事件一般应对措施</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社会安全事件即将发生或发生以后，县政府及有关</w:t>
      </w:r>
      <w:r>
        <w:rPr>
          <w:rFonts w:hint="default" w:ascii="Times New Roman" w:hAnsi="Times New Roman" w:cs="Times New Roman"/>
          <w:color w:val="auto"/>
          <w:highlight w:val="none"/>
          <w:lang w:val="en-US" w:eastAsia="zh-CN"/>
        </w:rPr>
        <w:t>部门、单位</w:t>
      </w:r>
      <w:r>
        <w:rPr>
          <w:rFonts w:hint="default" w:ascii="Times New Roman" w:hAnsi="Times New Roman" w:cs="Times New Roman"/>
          <w:color w:val="auto"/>
          <w:highlight w:val="none"/>
          <w:lang w:val="en-US"/>
        </w:rPr>
        <w:t>应当采取以下有关措施。</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4.9.2.1了解分析事件起因，开展针对性的法制宣传和说服教育，及时疏导、化解矛盾和冲突。</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4.9.2.2维护治安秩序，采取必要的道路封锁和查验措施，对事发场所及其周边实施管控。对使用器械相互对抗或以暴力参与冲突的当事人实行强制隔离，妥善解决现场纠纷和争端，控制事态发展。</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4.9.2.3对特定区域内的建筑物、交通工具、设备、设施以及燃料、燃气、电力、水的供应进行控制，必要时依法对网络、通信进行管控。</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4.9.2.4加强对易受冲击的核心机关和单位的警卫，在行政机关、军事机构、广播电视台（融媒体中心）等单位附近设置临时警戒线，加强对重要场所、部位和标志性建筑的安全保护。严重危害社会治安秩序的事件发生时，立即依法出动警力，采取相应强制性措施，尽快恢复社会秩序。</w:t>
      </w:r>
    </w:p>
    <w:p>
      <w:pPr>
        <w:spacing w:line="560" w:lineRule="exact"/>
        <w:ind w:firstLine="632" w:firstLineChars="200"/>
        <w:jc w:val="both"/>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4.9.2.5法律法规规定的其他必要措施。</w:t>
      </w:r>
    </w:p>
    <w:p>
      <w:pPr>
        <w:spacing w:line="560" w:lineRule="exact"/>
        <w:ind w:firstLine="632" w:firstLineChars="200"/>
        <w:jc w:val="both"/>
        <w:outlineLvl w:val="1"/>
        <w:rPr>
          <w:rFonts w:hint="default" w:ascii="Times New Roman" w:hAnsi="Times New Roman" w:eastAsia="楷体_GB2312" w:cs="Times New Roman"/>
          <w:color w:val="auto"/>
          <w:highlight w:val="none"/>
          <w:lang w:val="en-US" w:eastAsia="zh-CN"/>
        </w:rPr>
      </w:pPr>
      <w:bookmarkStart w:id="59" w:name="_Toc25321"/>
      <w:r>
        <w:rPr>
          <w:rFonts w:hint="default" w:ascii="Times New Roman" w:hAnsi="Times New Roman" w:eastAsia="楷体_GB2312" w:cs="Times New Roman"/>
          <w:color w:val="auto"/>
          <w:highlight w:val="none"/>
          <w:lang w:val="en-US"/>
        </w:rPr>
        <w:t>4.10</w:t>
      </w:r>
      <w:r>
        <w:rPr>
          <w:rFonts w:hint="default" w:ascii="Times New Roman" w:hAnsi="Times New Roman" w:eastAsia="楷体_GB2312" w:cs="Times New Roman"/>
          <w:color w:val="auto"/>
          <w:highlight w:val="none"/>
          <w:lang w:val="en-US" w:eastAsia="zh-CN"/>
        </w:rPr>
        <w:t>信息发布与</w:t>
      </w:r>
      <w:r>
        <w:rPr>
          <w:rFonts w:hint="default" w:ascii="Times New Roman" w:hAnsi="Times New Roman" w:eastAsia="楷体_GB2312" w:cs="Times New Roman"/>
          <w:color w:val="auto"/>
          <w:highlight w:val="none"/>
          <w:lang w:val="en-US"/>
        </w:rPr>
        <w:t>舆</w:t>
      </w:r>
      <w:bookmarkEnd w:id="59"/>
      <w:r>
        <w:rPr>
          <w:rFonts w:hint="default" w:ascii="Times New Roman" w:hAnsi="Times New Roman" w:eastAsia="楷体_GB2312" w:cs="Times New Roman"/>
          <w:color w:val="auto"/>
          <w:highlight w:val="none"/>
          <w:lang w:val="en-US" w:eastAsia="zh-CN"/>
        </w:rPr>
        <w:t>论引导</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highlight w:val="none"/>
          <w:lang w:val="en-US" w:eastAsia="en-US" w:bidi="zh-CN"/>
        </w:rPr>
      </w:pPr>
      <w:r>
        <w:rPr>
          <w:rFonts w:hint="default" w:ascii="Times New Roman" w:hAnsi="Times New Roman" w:eastAsia="仿宋_GB2312" w:cs="Times New Roman"/>
          <w:color w:val="auto"/>
          <w:sz w:val="32"/>
          <w:szCs w:val="32"/>
          <w:highlight w:val="none"/>
          <w:lang w:val="en-US" w:eastAsia="en-US" w:bidi="zh-CN"/>
        </w:rPr>
        <w:t>按照前述分级应对与响应分级原则，负有应对职责的各级应急指挥机构要制定统一的信息发布与舆论引导方案，与突发事件应对处</w:t>
      </w:r>
      <w:r>
        <w:rPr>
          <w:rFonts w:hint="default" w:ascii="Times New Roman" w:hAnsi="Times New Roman" w:cs="Times New Roman"/>
          <w:color w:val="auto"/>
          <w:sz w:val="32"/>
          <w:szCs w:val="32"/>
          <w:highlight w:val="none"/>
          <w:lang w:val="en-US" w:eastAsia="en-US" w:bidi="zh-CN"/>
        </w:rPr>
        <w:t>置</w:t>
      </w:r>
      <w:r>
        <w:rPr>
          <w:rFonts w:hint="default" w:ascii="Times New Roman" w:hAnsi="Times New Roman" w:eastAsia="仿宋_GB2312" w:cs="Times New Roman"/>
          <w:color w:val="auto"/>
          <w:sz w:val="32"/>
          <w:szCs w:val="32"/>
          <w:highlight w:val="none"/>
          <w:lang w:val="en-US" w:eastAsia="en-US" w:bidi="zh-CN"/>
        </w:rPr>
        <w:t>工作同时研究、同时部署、同时行动。对可能受到突发事件后果直接威胁的社会公众，应按照</w:t>
      </w:r>
      <w:r>
        <w:rPr>
          <w:rFonts w:hint="eastAsia" w:cs="Times New Roman"/>
          <w:color w:val="auto"/>
          <w:sz w:val="32"/>
          <w:szCs w:val="32"/>
          <w:highlight w:val="none"/>
          <w:lang w:val="en-US" w:eastAsia="en-US" w:bidi="zh-CN"/>
        </w:rPr>
        <w:t>“</w:t>
      </w:r>
      <w:r>
        <w:rPr>
          <w:rFonts w:hint="default" w:ascii="Times New Roman" w:hAnsi="Times New Roman" w:eastAsia="仿宋_GB2312" w:cs="Times New Roman"/>
          <w:color w:val="auto"/>
          <w:sz w:val="32"/>
          <w:szCs w:val="32"/>
          <w:highlight w:val="none"/>
          <w:lang w:val="en-US" w:eastAsia="en-US" w:bidi="zh-CN"/>
        </w:rPr>
        <w:t>监测预警</w:t>
      </w:r>
      <w:r>
        <w:rPr>
          <w:rFonts w:hint="eastAsia" w:cs="Times New Roman"/>
          <w:color w:val="auto"/>
          <w:sz w:val="32"/>
          <w:szCs w:val="32"/>
          <w:highlight w:val="none"/>
          <w:lang w:val="en-US" w:eastAsia="en-US" w:bidi="zh-CN"/>
        </w:rPr>
        <w:t>”</w:t>
      </w:r>
      <w:r>
        <w:rPr>
          <w:rFonts w:hint="default" w:ascii="Times New Roman" w:hAnsi="Times New Roman" w:eastAsia="仿宋_GB2312" w:cs="Times New Roman"/>
          <w:color w:val="auto"/>
          <w:sz w:val="32"/>
          <w:szCs w:val="32"/>
          <w:highlight w:val="none"/>
          <w:lang w:val="en-US" w:eastAsia="en-US" w:bidi="zh-CN"/>
        </w:rPr>
        <w:t>部分的要求及时向其发布预警信息。</w:t>
      </w:r>
      <w:bookmarkStart w:id="60" w:name="br1_37"/>
      <w:bookmarkEnd w:id="60"/>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60" w:lineRule="exact"/>
        <w:ind w:left="0" w:leftChars="0" w:right="-2" w:rightChars="0" w:firstLine="632" w:firstLineChars="200"/>
        <w:jc w:val="both"/>
        <w:textAlignment w:val="auto"/>
        <w:rPr>
          <w:rFonts w:hint="default" w:ascii="Times New Roman" w:hAnsi="Times New Roman" w:eastAsia="仿宋_GB2312" w:cs="Times New Roman"/>
          <w:color w:val="auto"/>
          <w:sz w:val="32"/>
          <w:szCs w:val="32"/>
          <w:highlight w:val="none"/>
          <w:lang w:val="en-US" w:eastAsia="en-US" w:bidi="zh-CN"/>
        </w:rPr>
      </w:pPr>
      <w:r>
        <w:rPr>
          <w:rFonts w:hint="default" w:ascii="Times New Roman" w:hAnsi="Times New Roman" w:cs="Times New Roman"/>
          <w:color w:val="auto"/>
          <w:sz w:val="32"/>
          <w:szCs w:val="32"/>
          <w:highlight w:val="none"/>
          <w:lang w:val="en-US" w:eastAsia="en-US" w:bidi="zh-CN"/>
        </w:rPr>
        <w:t>4.10.1</w:t>
      </w:r>
      <w:r>
        <w:rPr>
          <w:rFonts w:hint="default" w:ascii="Times New Roman" w:hAnsi="Times New Roman" w:eastAsia="仿宋_GB2312" w:cs="Times New Roman"/>
          <w:color w:val="auto"/>
          <w:sz w:val="32"/>
          <w:szCs w:val="32"/>
          <w:highlight w:val="none"/>
          <w:lang w:val="en-US" w:eastAsia="en-US" w:bidi="zh-CN"/>
        </w:rPr>
        <w:t>特别重大、重大突发事件发生后，事发地党委、政府或组织指挥机构要在事件发生后第一时间通过主流媒体向社会发布简要信息，最迟要在５小时内发布权威信息，随后发布初步核实情况、已经采取的应对措施和公众防范要求等，最迟应在 24 小时内举行新闻发布会</w:t>
      </w:r>
      <w:r>
        <w:rPr>
          <w:rFonts w:hint="default" w:ascii="Times New Roman" w:hAnsi="Times New Roman" w:cs="Times New Roman"/>
          <w:color w:val="auto"/>
          <w:sz w:val="32"/>
          <w:szCs w:val="32"/>
          <w:highlight w:val="none"/>
          <w:lang w:val="en-US" w:eastAsia="en-US" w:bidi="zh-CN"/>
        </w:rPr>
        <w:t>，</w:t>
      </w:r>
      <w:r>
        <w:rPr>
          <w:rFonts w:hint="default" w:ascii="Times New Roman" w:hAnsi="Times New Roman" w:eastAsia="仿宋_GB2312" w:cs="Times New Roman"/>
          <w:color w:val="auto"/>
          <w:sz w:val="32"/>
          <w:szCs w:val="32"/>
          <w:highlight w:val="none"/>
          <w:lang w:val="en-US" w:eastAsia="en-US" w:bidi="zh-CN"/>
        </w:rPr>
        <w:t>根据突发事件处</w:t>
      </w:r>
      <w:r>
        <w:rPr>
          <w:rFonts w:hint="default" w:ascii="Times New Roman" w:hAnsi="Times New Roman" w:cs="Times New Roman"/>
          <w:color w:val="auto"/>
          <w:sz w:val="32"/>
          <w:szCs w:val="32"/>
          <w:highlight w:val="none"/>
          <w:lang w:val="en-US" w:eastAsia="en-US" w:bidi="zh-CN"/>
        </w:rPr>
        <w:t>置</w:t>
      </w:r>
      <w:r>
        <w:rPr>
          <w:rFonts w:hint="default" w:ascii="Times New Roman" w:hAnsi="Times New Roman" w:eastAsia="仿宋_GB2312" w:cs="Times New Roman"/>
          <w:color w:val="auto"/>
          <w:sz w:val="32"/>
          <w:szCs w:val="32"/>
          <w:highlight w:val="none"/>
          <w:lang w:val="en-US" w:eastAsia="en-US" w:bidi="zh-CN"/>
        </w:rPr>
        <w:t>情况做好后续发布工作。发生较大、一般突发事件，要尽快发布权威信息，并根据处</w:t>
      </w:r>
      <w:r>
        <w:rPr>
          <w:rFonts w:hint="default" w:ascii="Times New Roman" w:hAnsi="Times New Roman" w:cs="Times New Roman"/>
          <w:color w:val="auto"/>
          <w:sz w:val="32"/>
          <w:szCs w:val="32"/>
          <w:highlight w:val="none"/>
          <w:lang w:val="en-US" w:eastAsia="en-US" w:bidi="zh-CN"/>
        </w:rPr>
        <w:t>置</w:t>
      </w:r>
      <w:r>
        <w:rPr>
          <w:rFonts w:hint="default" w:ascii="Times New Roman" w:hAnsi="Times New Roman" w:eastAsia="仿宋_GB2312" w:cs="Times New Roman"/>
          <w:color w:val="auto"/>
          <w:sz w:val="32"/>
          <w:szCs w:val="32"/>
          <w:highlight w:val="none"/>
          <w:lang w:val="en-US" w:eastAsia="en-US" w:bidi="zh-CN"/>
        </w:rPr>
        <w:t>进展动态发布更新。法律、行政法规和国家另有规定的，从其规定。</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60" w:lineRule="exact"/>
        <w:ind w:left="0" w:leftChars="0" w:right="-2" w:rightChars="0" w:firstLine="632" w:firstLineChars="200"/>
        <w:jc w:val="both"/>
        <w:textAlignment w:val="auto"/>
        <w:rPr>
          <w:rFonts w:hint="default" w:ascii="Times New Roman" w:hAnsi="Times New Roman" w:eastAsia="仿宋_GB2312" w:cs="Times New Roman"/>
          <w:color w:val="auto"/>
          <w:sz w:val="32"/>
          <w:szCs w:val="32"/>
          <w:highlight w:val="none"/>
          <w:lang w:val="en-US" w:eastAsia="en-US" w:bidi="zh-CN"/>
        </w:rPr>
      </w:pPr>
      <w:r>
        <w:rPr>
          <w:rFonts w:hint="default" w:ascii="Times New Roman" w:hAnsi="Times New Roman" w:cs="Times New Roman"/>
          <w:color w:val="auto"/>
          <w:sz w:val="32"/>
          <w:szCs w:val="32"/>
          <w:highlight w:val="none"/>
          <w:lang w:val="en-US" w:eastAsia="en-US" w:bidi="zh-CN"/>
        </w:rPr>
        <w:t>4.10.2</w:t>
      </w:r>
      <w:r>
        <w:rPr>
          <w:rFonts w:hint="default" w:ascii="Times New Roman" w:hAnsi="Times New Roman" w:eastAsia="仿宋_GB2312" w:cs="Times New Roman"/>
          <w:color w:val="auto"/>
          <w:sz w:val="32"/>
          <w:szCs w:val="32"/>
          <w:highlight w:val="none"/>
          <w:lang w:val="en-US" w:eastAsia="en-US" w:bidi="zh-CN"/>
        </w:rPr>
        <w:t>信息发布由履行统一领导职责的党委、政府设立的应急组织指挥机构负责。必要时，按照上级党委、政府或上级专项应急指挥机构的要求，由上级党委、政府有关部门统筹协调信息发布工作。</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60" w:lineRule="exact"/>
        <w:ind w:left="0" w:leftChars="0" w:right="-2" w:rightChars="0" w:firstLine="632" w:firstLineChars="200"/>
        <w:jc w:val="both"/>
        <w:textAlignment w:val="auto"/>
        <w:rPr>
          <w:rFonts w:hint="default" w:ascii="Times New Roman" w:hAnsi="Times New Roman" w:eastAsia="仿宋_GB2312" w:cs="Times New Roman"/>
          <w:color w:val="auto"/>
          <w:sz w:val="32"/>
          <w:szCs w:val="32"/>
          <w:highlight w:val="none"/>
          <w:lang w:val="en-US" w:eastAsia="en-US" w:bidi="zh-CN"/>
        </w:rPr>
      </w:pPr>
      <w:r>
        <w:rPr>
          <w:rFonts w:hint="default" w:ascii="Times New Roman" w:hAnsi="Times New Roman" w:cs="Times New Roman"/>
          <w:color w:val="auto"/>
          <w:sz w:val="32"/>
          <w:szCs w:val="32"/>
          <w:highlight w:val="none"/>
          <w:lang w:val="en-US" w:eastAsia="en-US" w:bidi="zh-CN"/>
        </w:rPr>
        <w:t>4.10.3</w:t>
      </w:r>
      <w:r>
        <w:rPr>
          <w:rFonts w:hint="default" w:ascii="Times New Roman" w:hAnsi="Times New Roman" w:eastAsia="仿宋_GB2312" w:cs="Times New Roman"/>
          <w:color w:val="auto"/>
          <w:sz w:val="32"/>
          <w:szCs w:val="32"/>
          <w:highlight w:val="none"/>
          <w:lang w:val="en-US" w:eastAsia="en-US" w:bidi="zh-CN"/>
        </w:rPr>
        <w:t>信息发布形式主要包括提供新闻稿、组织吹风会、组织报道、举行新闻发布会、接受媒体采访，运用官方网站、微博、微信及移动客户端、手机短信等平台发布信息，具体按照有关规定执行。</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highlight w:val="none"/>
          <w:lang w:val="en-US" w:eastAsia="en-US" w:bidi="zh-CN"/>
        </w:rPr>
      </w:pPr>
      <w:r>
        <w:rPr>
          <w:rFonts w:hint="default" w:ascii="Times New Roman" w:hAnsi="Times New Roman" w:cs="Times New Roman"/>
          <w:color w:val="auto"/>
          <w:sz w:val="32"/>
          <w:szCs w:val="32"/>
          <w:highlight w:val="none"/>
          <w:lang w:val="en-US" w:eastAsia="en-US" w:bidi="zh-CN"/>
        </w:rPr>
        <w:t>4.10.4</w:t>
      </w:r>
      <w:r>
        <w:rPr>
          <w:rFonts w:hint="default" w:ascii="Times New Roman" w:hAnsi="Times New Roman" w:eastAsia="仿宋_GB2312" w:cs="Times New Roman"/>
          <w:color w:val="auto"/>
          <w:sz w:val="32"/>
          <w:szCs w:val="32"/>
          <w:highlight w:val="none"/>
          <w:lang w:val="en-US" w:eastAsia="en-US" w:bidi="zh-CN"/>
        </w:rPr>
        <w:t>各级党委、政府要加强网络媒体和移动互联网媒体信息发布内容管理和舆情分析工作，迅速澄清谣言，依法查处造谣生事者并向社会公开揭露曝光，及时回应社会关切，引导网民依法、理性表达意见，形成积极健康的社会舆论氛围。</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60" w:lineRule="exact"/>
        <w:ind w:left="0" w:leftChars="0" w:right="-2" w:rightChars="0" w:firstLine="632" w:firstLineChars="200"/>
        <w:jc w:val="both"/>
        <w:textAlignment w:val="auto"/>
        <w:rPr>
          <w:rFonts w:hint="default" w:ascii="Times New Roman" w:hAnsi="Times New Roman" w:eastAsia="仿宋_GB2312" w:cs="Times New Roman"/>
          <w:color w:val="auto"/>
          <w:sz w:val="32"/>
          <w:szCs w:val="32"/>
          <w:highlight w:val="none"/>
          <w:lang w:val="en-US" w:eastAsia="en-US" w:bidi="zh-CN"/>
        </w:rPr>
      </w:pPr>
      <w:r>
        <w:rPr>
          <w:rFonts w:hint="default" w:ascii="Times New Roman" w:hAnsi="Times New Roman" w:cs="Times New Roman"/>
          <w:color w:val="auto"/>
          <w:sz w:val="32"/>
          <w:szCs w:val="32"/>
          <w:highlight w:val="none"/>
          <w:lang w:val="en-US" w:eastAsia="en-US" w:bidi="zh-CN"/>
        </w:rPr>
        <w:t>4.10.5</w:t>
      </w:r>
      <w:r>
        <w:rPr>
          <w:rFonts w:hint="default" w:ascii="Times New Roman" w:hAnsi="Times New Roman" w:eastAsia="仿宋_GB2312" w:cs="Times New Roman"/>
          <w:color w:val="auto"/>
          <w:sz w:val="32"/>
          <w:szCs w:val="32"/>
          <w:highlight w:val="none"/>
          <w:lang w:val="en-US" w:eastAsia="en-US" w:bidi="zh-CN"/>
        </w:rPr>
        <w:t>参与突发事件应急处</w:t>
      </w:r>
      <w:r>
        <w:rPr>
          <w:rFonts w:hint="default" w:ascii="Times New Roman" w:hAnsi="Times New Roman" w:cs="Times New Roman"/>
          <w:color w:val="auto"/>
          <w:sz w:val="32"/>
          <w:szCs w:val="32"/>
          <w:highlight w:val="none"/>
          <w:lang w:val="en-US" w:eastAsia="en-US" w:bidi="zh-CN"/>
        </w:rPr>
        <w:t>置</w:t>
      </w:r>
      <w:r>
        <w:rPr>
          <w:rFonts w:hint="default" w:ascii="Times New Roman" w:hAnsi="Times New Roman" w:eastAsia="仿宋_GB2312" w:cs="Times New Roman"/>
          <w:color w:val="auto"/>
          <w:sz w:val="32"/>
          <w:szCs w:val="32"/>
          <w:highlight w:val="none"/>
          <w:lang w:val="en-US" w:eastAsia="en-US" w:bidi="zh-CN"/>
        </w:rPr>
        <w:t>工作的各有关单位和个人不得擅自对外发布事件原因、伤亡数字、责任追究等有关突发事件</w:t>
      </w:r>
      <w:bookmarkStart w:id="61" w:name="br1_39"/>
      <w:bookmarkEnd w:id="61"/>
      <w:r>
        <w:rPr>
          <w:rFonts w:hint="default" w:ascii="Times New Roman" w:hAnsi="Times New Roman" w:eastAsia="仿宋_GB2312" w:cs="Times New Roman"/>
          <w:color w:val="auto"/>
          <w:sz w:val="32"/>
          <w:szCs w:val="32"/>
          <w:highlight w:val="none"/>
          <w:lang w:val="en-US" w:eastAsia="zh-CN" w:bidi="zh-CN"/>
        </w:rPr>
        <w:drawing>
          <wp:anchor distT="0" distB="0" distL="114300" distR="114300" simplePos="0" relativeHeight="251661312" behindDoc="1" locked="0" layoutInCell="1" allowOverlap="1">
            <wp:simplePos x="0" y="0"/>
            <wp:positionH relativeFrom="page">
              <wp:posOffset>1402080</wp:posOffset>
            </wp:positionH>
            <wp:positionV relativeFrom="page">
              <wp:posOffset>6723380</wp:posOffset>
            </wp:positionV>
            <wp:extent cx="1295400" cy="288925"/>
            <wp:effectExtent l="0" t="0" r="0" b="15875"/>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a:stretch>
                      <a:fillRect/>
                    </a:stretch>
                  </pic:blipFill>
                  <pic:spPr>
                    <a:xfrm>
                      <a:off x="0" y="0"/>
                      <a:ext cx="1295400" cy="288925"/>
                    </a:xfrm>
                    <a:prstGeom prst="rect">
                      <a:avLst/>
                    </a:prstGeom>
                    <a:noFill/>
                    <a:ln>
                      <a:noFill/>
                    </a:ln>
                  </pic:spPr>
                </pic:pic>
              </a:graphicData>
            </a:graphic>
          </wp:anchor>
        </w:drawing>
      </w:r>
      <w:bookmarkStart w:id="62" w:name="br1_40"/>
      <w:bookmarkEnd w:id="62"/>
      <w:r>
        <w:rPr>
          <w:rFonts w:hint="default" w:ascii="Times New Roman" w:hAnsi="Times New Roman" w:eastAsia="仿宋_GB2312" w:cs="Times New Roman"/>
          <w:color w:val="auto"/>
          <w:sz w:val="32"/>
          <w:szCs w:val="32"/>
          <w:highlight w:val="none"/>
          <w:lang w:val="en-US" w:eastAsia="en-US" w:bidi="zh-CN"/>
        </w:rPr>
        <w:t>处</w:t>
      </w:r>
      <w:r>
        <w:rPr>
          <w:rFonts w:hint="default" w:ascii="Times New Roman" w:hAnsi="Times New Roman" w:cs="Times New Roman"/>
          <w:color w:val="auto"/>
          <w:sz w:val="32"/>
          <w:szCs w:val="32"/>
          <w:highlight w:val="none"/>
          <w:lang w:val="en-US" w:eastAsia="en-US" w:bidi="zh-CN"/>
        </w:rPr>
        <w:t>置</w:t>
      </w:r>
      <w:r>
        <w:rPr>
          <w:rFonts w:hint="default" w:ascii="Times New Roman" w:hAnsi="Times New Roman" w:eastAsia="仿宋_GB2312" w:cs="Times New Roman"/>
          <w:color w:val="auto"/>
          <w:sz w:val="32"/>
          <w:szCs w:val="32"/>
          <w:highlight w:val="none"/>
          <w:lang w:val="en-US" w:eastAsia="en-US" w:bidi="zh-CN"/>
        </w:rPr>
        <w:t>工作情况和事态发展信息。任何单位和个人不得编造、传播有关突发事件事态发展或者应急处</w:t>
      </w:r>
      <w:r>
        <w:rPr>
          <w:rFonts w:hint="default" w:ascii="Times New Roman" w:hAnsi="Times New Roman" w:cs="Times New Roman"/>
          <w:color w:val="auto"/>
          <w:sz w:val="32"/>
          <w:szCs w:val="32"/>
          <w:highlight w:val="none"/>
          <w:lang w:val="en-US" w:eastAsia="en-US" w:bidi="zh-CN"/>
        </w:rPr>
        <w:t>置</w:t>
      </w:r>
      <w:r>
        <w:rPr>
          <w:rFonts w:hint="default" w:ascii="Times New Roman" w:hAnsi="Times New Roman" w:eastAsia="仿宋_GB2312" w:cs="Times New Roman"/>
          <w:color w:val="auto"/>
          <w:sz w:val="32"/>
          <w:szCs w:val="32"/>
          <w:highlight w:val="none"/>
          <w:lang w:val="en-US" w:eastAsia="en-US" w:bidi="zh-CN"/>
        </w:rPr>
        <w:t>工作的虚假信息。</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32" w:firstLineChars="200"/>
        <w:jc w:val="both"/>
        <w:textAlignment w:val="auto"/>
        <w:outlineLvl w:val="1"/>
        <w:rPr>
          <w:rFonts w:hint="default" w:ascii="Times New Roman" w:hAnsi="Times New Roman" w:eastAsia="楷体_GB2312" w:cs="Times New Roman"/>
          <w:color w:val="auto"/>
          <w:highlight w:val="none"/>
          <w:lang w:val="en-US"/>
        </w:rPr>
      </w:pPr>
      <w:bookmarkStart w:id="63" w:name="_Toc11414"/>
      <w:r>
        <w:rPr>
          <w:rFonts w:hint="default" w:ascii="Times New Roman" w:hAnsi="Times New Roman" w:eastAsia="楷体_GB2312" w:cs="Times New Roman"/>
          <w:color w:val="auto"/>
          <w:highlight w:val="none"/>
          <w:lang w:val="en-US"/>
        </w:rPr>
        <w:t>4.11区域合作</w:t>
      </w:r>
      <w:bookmarkEnd w:id="63"/>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县政府及有关</w:t>
      </w:r>
      <w:r>
        <w:rPr>
          <w:rFonts w:hint="default" w:ascii="Times New Roman" w:hAnsi="Times New Roman" w:cs="Times New Roman"/>
          <w:color w:val="auto"/>
          <w:highlight w:val="none"/>
          <w:lang w:val="en-US" w:eastAsia="zh-CN"/>
        </w:rPr>
        <w:t>部门、单位</w:t>
      </w:r>
      <w:r>
        <w:rPr>
          <w:rFonts w:hint="default" w:ascii="Times New Roman" w:hAnsi="Times New Roman" w:cs="Times New Roman"/>
          <w:color w:val="auto"/>
          <w:highlight w:val="none"/>
          <w:lang w:val="en-US"/>
        </w:rPr>
        <w:t>应当加强与毗邻区县、区域性救援队伍、救援机构、应急物资储备等单位的应急管理交流合作，建立区域性应急管理联动机制，为应对区域性突发事件提供合作与联动保障。各镇（街道、经济开发区）及县直有关</w:t>
      </w:r>
      <w:r>
        <w:rPr>
          <w:rFonts w:hint="default" w:ascii="Times New Roman" w:hAnsi="Times New Roman" w:cs="Times New Roman"/>
          <w:color w:val="auto"/>
          <w:highlight w:val="none"/>
          <w:lang w:val="en-US" w:eastAsia="zh-CN"/>
        </w:rPr>
        <w:t>部门、单位</w:t>
      </w:r>
      <w:r>
        <w:rPr>
          <w:rFonts w:hint="default" w:ascii="Times New Roman" w:hAnsi="Times New Roman" w:cs="Times New Roman"/>
          <w:color w:val="auto"/>
          <w:highlight w:val="none"/>
          <w:lang w:val="en-US"/>
        </w:rPr>
        <w:t>要加强应急管理区域合作，建立健全应急管理联动机制。</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outlineLvl w:val="1"/>
        <w:rPr>
          <w:rFonts w:hint="default" w:ascii="Times New Roman" w:hAnsi="Times New Roman" w:eastAsia="楷体_GB2312" w:cs="Times New Roman"/>
          <w:color w:val="auto"/>
          <w:highlight w:val="none"/>
          <w:lang w:val="en-US"/>
        </w:rPr>
      </w:pPr>
      <w:bookmarkStart w:id="64" w:name="_Toc31475"/>
      <w:r>
        <w:rPr>
          <w:rFonts w:hint="default" w:ascii="Times New Roman" w:hAnsi="Times New Roman" w:eastAsia="楷体_GB2312" w:cs="Times New Roman"/>
          <w:color w:val="auto"/>
          <w:highlight w:val="none"/>
          <w:lang w:val="en-US"/>
        </w:rPr>
        <w:t>4.12应急结束</w:t>
      </w:r>
      <w:bookmarkEnd w:id="64"/>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现场应急指挥机构或事发地镇（街道、经济开发区）在现场应急处置工作结束并确认危害因素消除后，向批准启动应急响应的县政府或县直有关</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提出结束现场应急状态的报告。接到报告的</w:t>
      </w:r>
      <w:r>
        <w:rPr>
          <w:rFonts w:hint="default" w:ascii="Times New Roman" w:hAnsi="Times New Roman" w:cs="Times New Roman"/>
          <w:color w:val="auto"/>
          <w:highlight w:val="none"/>
          <w:lang w:val="en-US"/>
        </w:rPr>
        <w:t>县政府</w:t>
      </w:r>
      <w:r>
        <w:rPr>
          <w:rFonts w:hint="default" w:ascii="Times New Roman" w:hAnsi="Times New Roman" w:cs="Times New Roman"/>
          <w:color w:val="auto"/>
          <w:highlight w:val="none"/>
        </w:rPr>
        <w:t>或政府有关</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综合各方面情况和建议，作出终止执行相关应急响应的决定，宣布应急状态解除，逐步停止有关应急处置措施，应急队伍和工作人员有序撤离。同时，采取或者继续实施必要措施，防止发生自然灾害、事故灾难、公共卫生事件的次生、衍生事件或者重新引发社会安全事件。现场指挥部工作结束后，通知相关方面解除应急措施，进入过渡时期，逐步恢复生产生活秩序。</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宣布应急结束后，相关</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应当按照预案要求，开展突发事件应对评估工作，查找不足，及时补充应急救援所需物资和器材，修订相关预案，重新回到应急准备状态。</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outlineLvl w:val="1"/>
        <w:rPr>
          <w:rFonts w:hint="default" w:ascii="Times New Roman" w:hAnsi="Times New Roman" w:eastAsia="楷体_GB2312" w:cs="Times New Roman"/>
          <w:color w:val="auto"/>
          <w:highlight w:val="none"/>
          <w:lang w:val="en-US"/>
        </w:rPr>
      </w:pPr>
      <w:bookmarkStart w:id="65" w:name="_Toc29021"/>
      <w:r>
        <w:rPr>
          <w:rFonts w:hint="default" w:ascii="Times New Roman" w:hAnsi="Times New Roman" w:eastAsia="楷体_GB2312" w:cs="Times New Roman"/>
          <w:color w:val="auto"/>
          <w:highlight w:val="none"/>
          <w:lang w:val="en-US"/>
        </w:rPr>
        <w:t>4.13恢复重建</w:t>
      </w:r>
      <w:bookmarkEnd w:id="65"/>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4.13.1善后处置</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4.13.1.1</w:t>
      </w:r>
      <w:r>
        <w:rPr>
          <w:rFonts w:hint="default" w:ascii="Times New Roman" w:hAnsi="Times New Roman" w:cs="Times New Roman"/>
          <w:color w:val="auto"/>
          <w:highlight w:val="none"/>
        </w:rPr>
        <w:t>事发地镇（街道、经济开发区）和县直有关</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要积极稳妥、深入细致地做好善后处置工作，尽快恢复正常的生产生活秩序，做好疫病防治和环境污染消除工作。</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4.13.1.2</w:t>
      </w:r>
      <w:r>
        <w:rPr>
          <w:rFonts w:hint="default" w:ascii="Times New Roman" w:hAnsi="Times New Roman" w:cs="Times New Roman"/>
          <w:color w:val="auto"/>
          <w:highlight w:val="none"/>
        </w:rPr>
        <w:t>事发地镇（街道、经济开发区）和县直有关</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按照国家有关规定，组织开展突发事件损害调查核定工作，对突发事件中的伤亡人员、应急处置工作人员，以及紧急调集、征用的各类物资，要按照规定给予抚恤、补助或补偿。有关保险机构应及时做好保险责任内损失的理赔等工作。</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4.13.1.3</w:t>
      </w:r>
      <w:r>
        <w:rPr>
          <w:rFonts w:hint="default" w:ascii="Times New Roman" w:hAnsi="Times New Roman" w:cs="Times New Roman"/>
          <w:color w:val="auto"/>
          <w:highlight w:val="none"/>
        </w:rPr>
        <w:t>事发地镇（街道、经济开发区）和县直有关</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应当采取有效措施，确保受灾群众的正常生活，所需救灾资金和物资由事发地镇（街道、经济开发区）安排，县政府及有关</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按照规定及时给予补助，必要时申请上级政府及其有关</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予以支持。</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4</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rPr>
        <w:t>1</w:t>
      </w:r>
      <w:r>
        <w:rPr>
          <w:rFonts w:hint="default" w:ascii="Times New Roman" w:hAnsi="Times New Roman" w:cs="Times New Roman"/>
          <w:color w:val="auto"/>
          <w:highlight w:val="none"/>
        </w:rPr>
        <w:t>3.2社会救助</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建立健全突发事件社会救助制度，鼓励和动员社会各界进行援助。工会、共青团、妇联、红十字会及慈善团体要积极开展捐赠、心理援助等社会救助活动。县政府及有关</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要加强对社会救助资金和物资分配、调拨、使用情况的监督检查。</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4</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rPr>
        <w:t>1</w:t>
      </w:r>
      <w:r>
        <w:rPr>
          <w:rFonts w:hint="default" w:ascii="Times New Roman" w:hAnsi="Times New Roman" w:cs="Times New Roman"/>
          <w:color w:val="auto"/>
          <w:highlight w:val="none"/>
        </w:rPr>
        <w:t>3.3调查与评估</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4.13.3.1</w:t>
      </w:r>
      <w:r>
        <w:rPr>
          <w:rFonts w:hint="default" w:ascii="Times New Roman" w:hAnsi="Times New Roman" w:cs="Times New Roman"/>
          <w:color w:val="auto"/>
          <w:highlight w:val="none"/>
        </w:rPr>
        <w:t>县政府</w:t>
      </w:r>
      <w:r>
        <w:rPr>
          <w:rFonts w:hint="default" w:ascii="Times New Roman" w:hAnsi="Times New Roman" w:cs="Times New Roman"/>
          <w:color w:val="auto"/>
          <w:highlight w:val="none"/>
          <w:lang w:val="en-US" w:eastAsia="zh-CN"/>
        </w:rPr>
        <w:t>组织</w:t>
      </w:r>
      <w:r>
        <w:rPr>
          <w:rFonts w:hint="default" w:ascii="Times New Roman" w:hAnsi="Times New Roman" w:cs="Times New Roman"/>
          <w:color w:val="auto"/>
          <w:highlight w:val="none"/>
        </w:rPr>
        <w:t>有关主管</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会同事发地镇（街道、经济开发区）对突发事件的起因、性质、影响、责任、经验教训和恢复重建等问题进行调查评估，并提出防范和改进措施。属于责任事件的，应当对负有责任的</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和个人提出处理意见。对应急事件的受害者、救助者心理损伤进行评估、调查，提出善后处理措施。</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4.13.3.2</w:t>
      </w:r>
      <w:r>
        <w:rPr>
          <w:rFonts w:hint="default" w:ascii="Times New Roman" w:hAnsi="Times New Roman" w:cs="Times New Roman"/>
          <w:color w:val="auto"/>
          <w:highlight w:val="none"/>
        </w:rPr>
        <w:t>县政府有关</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要及时对应急处置工作进行总结，提出加强和改进同类事件应急工作的建议和意见，在善后处置工作结束后10天内，以书面形式报</w:t>
      </w:r>
      <w:r>
        <w:rPr>
          <w:rFonts w:hint="default" w:ascii="Times New Roman" w:hAnsi="Times New Roman" w:cs="Times New Roman"/>
          <w:color w:val="auto"/>
          <w:highlight w:val="none"/>
          <w:lang w:val="en-US"/>
        </w:rPr>
        <w:t>县委、</w:t>
      </w:r>
      <w:r>
        <w:rPr>
          <w:rFonts w:hint="default" w:ascii="Times New Roman" w:hAnsi="Times New Roman" w:cs="Times New Roman"/>
          <w:color w:val="auto"/>
          <w:highlight w:val="none"/>
        </w:rPr>
        <w:t>县政府，同时报送县政府应急部门和县有关主管</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4.13.3.3</w:t>
      </w:r>
      <w:r>
        <w:rPr>
          <w:rFonts w:hint="default" w:ascii="Times New Roman" w:hAnsi="Times New Roman" w:cs="Times New Roman"/>
          <w:color w:val="auto"/>
          <w:highlight w:val="none"/>
        </w:rPr>
        <w:t>每年12月底前，各镇（街道、经济开发区）对本辖区，县直有关</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对职责范围内本年度突发事件应对工作进行全面评估，向县政府及应急部门汇报。县应急局组织有关</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于每年年初对上年度发生的突发事件及其应对工作进行全面总结、分析和评估，向</w:t>
      </w:r>
      <w:r>
        <w:rPr>
          <w:rFonts w:hint="default" w:ascii="Times New Roman" w:hAnsi="Times New Roman" w:cs="Times New Roman"/>
          <w:color w:val="auto"/>
          <w:highlight w:val="none"/>
          <w:lang w:val="en-US"/>
        </w:rPr>
        <w:t>县委、</w:t>
      </w:r>
      <w:r>
        <w:rPr>
          <w:rFonts w:hint="default" w:ascii="Times New Roman" w:hAnsi="Times New Roman" w:cs="Times New Roman"/>
          <w:color w:val="auto"/>
          <w:highlight w:val="none"/>
        </w:rPr>
        <w:t>县政府和市应急部门报告。</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4</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rPr>
        <w:t>1</w:t>
      </w:r>
      <w:r>
        <w:rPr>
          <w:rFonts w:hint="default" w:ascii="Times New Roman" w:hAnsi="Times New Roman" w:cs="Times New Roman"/>
          <w:color w:val="auto"/>
          <w:highlight w:val="none"/>
        </w:rPr>
        <w:t>3.4恢复重建</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事发地党委、政府</w:t>
      </w:r>
      <w:r>
        <w:rPr>
          <w:rFonts w:hint="default" w:ascii="Times New Roman" w:hAnsi="Times New Roman" w:cs="Times New Roman"/>
          <w:color w:val="auto"/>
          <w:highlight w:val="none"/>
        </w:rPr>
        <w:t>应当尽快组织有关</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修复受损交通、水利、通信、供水、排水、供电、油气、供热、广播电视等公共设施，科学制定恢复重建和发展计划（规划），有序开展恢复重建工作。</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恢复重建工作需</w:t>
      </w:r>
      <w:r>
        <w:rPr>
          <w:rFonts w:hint="default" w:ascii="Times New Roman" w:hAnsi="Times New Roman" w:cs="Times New Roman"/>
          <w:color w:val="auto"/>
          <w:highlight w:val="none"/>
          <w:lang w:val="en-US" w:eastAsia="zh-CN"/>
        </w:rPr>
        <w:t>县</w:t>
      </w:r>
      <w:r>
        <w:rPr>
          <w:rFonts w:hint="default" w:ascii="Times New Roman" w:hAnsi="Times New Roman" w:cs="Times New Roman"/>
          <w:color w:val="auto"/>
          <w:highlight w:val="none"/>
        </w:rPr>
        <w:t>政府支持的，可以</w:t>
      </w:r>
      <w:r>
        <w:rPr>
          <w:rFonts w:hint="default" w:ascii="Times New Roman" w:hAnsi="Times New Roman" w:cs="Times New Roman"/>
          <w:color w:val="auto"/>
          <w:highlight w:val="none"/>
          <w:lang w:val="en-US" w:eastAsia="zh-CN"/>
        </w:rPr>
        <w:t>向县</w:t>
      </w:r>
      <w:r>
        <w:rPr>
          <w:rFonts w:hint="default" w:ascii="Times New Roman" w:hAnsi="Times New Roman" w:cs="Times New Roman"/>
          <w:color w:val="auto"/>
          <w:highlight w:val="none"/>
        </w:rPr>
        <w:t>政府及其有关</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提出请求。对于</w:t>
      </w:r>
      <w:r>
        <w:rPr>
          <w:rFonts w:hint="default" w:ascii="Times New Roman" w:hAnsi="Times New Roman" w:cs="Times New Roman"/>
          <w:color w:val="auto"/>
          <w:highlight w:val="none"/>
          <w:lang w:eastAsia="zh-CN"/>
        </w:rPr>
        <w:t>县级</w:t>
      </w:r>
      <w:r>
        <w:rPr>
          <w:rFonts w:hint="default" w:ascii="Times New Roman" w:hAnsi="Times New Roman" w:cs="Times New Roman"/>
          <w:color w:val="auto"/>
          <w:highlight w:val="none"/>
        </w:rPr>
        <w:t>以上政府或有关</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制定的恢复重建规划，以及经</w:t>
      </w:r>
      <w:r>
        <w:rPr>
          <w:rFonts w:hint="default" w:ascii="Times New Roman" w:hAnsi="Times New Roman" w:cs="Times New Roman"/>
          <w:color w:val="auto"/>
          <w:highlight w:val="none"/>
          <w:lang w:val="en-US" w:eastAsia="zh-CN"/>
        </w:rPr>
        <w:t>县</w:t>
      </w:r>
      <w:r>
        <w:rPr>
          <w:rFonts w:hint="default" w:ascii="Times New Roman" w:hAnsi="Times New Roman" w:cs="Times New Roman"/>
          <w:color w:val="auto"/>
          <w:highlight w:val="none"/>
        </w:rPr>
        <w:t>政府批准的恢复重建建议和意见，</w:t>
      </w:r>
      <w:r>
        <w:rPr>
          <w:rFonts w:hint="default" w:ascii="Times New Roman" w:hAnsi="Times New Roman" w:cs="Times New Roman"/>
          <w:color w:val="auto"/>
          <w:highlight w:val="none"/>
          <w:lang w:val="en-US"/>
        </w:rPr>
        <w:t>各级各</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应当坚决实施。</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各镇（街道、经济开发区）、县直有关</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应当积极开展灾情评估，认真制定灾后重建和恢复生产生活计划，迅速组织恢复重建。</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村（社区）、企事业单位和个人应当积极开展自救互救工作，采取力所能及的措施开展恢复重建工作，努力恢复工作生活正常秩序，并积极配合各级各部门开展的恢复重建工作，确保恢复重建工作有序进行。</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outlineLvl w:val="0"/>
        <w:rPr>
          <w:rFonts w:hint="default" w:ascii="Times New Roman" w:hAnsi="Times New Roman" w:eastAsia="黑体" w:cs="Times New Roman"/>
          <w:color w:val="auto"/>
          <w:highlight w:val="none"/>
          <w:lang w:val="en-US"/>
        </w:rPr>
      </w:pPr>
      <w:bookmarkStart w:id="66" w:name="_Toc32399"/>
      <w:r>
        <w:rPr>
          <w:rFonts w:hint="eastAsia" w:eastAsia="黑体" w:cs="Times New Roman"/>
          <w:color w:val="auto"/>
          <w:highlight w:val="none"/>
          <w:lang w:val="en-US" w:eastAsia="zh-CN"/>
        </w:rPr>
        <w:t>5.</w:t>
      </w:r>
      <w:r>
        <w:rPr>
          <w:rFonts w:hint="default" w:ascii="Times New Roman" w:hAnsi="Times New Roman" w:eastAsia="黑体" w:cs="Times New Roman"/>
          <w:color w:val="auto"/>
          <w:highlight w:val="none"/>
          <w:lang w:val="en-US"/>
        </w:rPr>
        <w:t>保障措施</w:t>
      </w:r>
      <w:bookmarkEnd w:id="66"/>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outlineLvl w:val="1"/>
        <w:rPr>
          <w:rFonts w:hint="default" w:ascii="Times New Roman" w:hAnsi="Times New Roman" w:eastAsia="楷体_GB2312" w:cs="Times New Roman"/>
          <w:color w:val="auto"/>
          <w:highlight w:val="none"/>
          <w:lang w:val="en-US"/>
        </w:rPr>
      </w:pPr>
      <w:bookmarkStart w:id="67" w:name="_Toc1756"/>
      <w:r>
        <w:rPr>
          <w:rFonts w:hint="default" w:ascii="Times New Roman" w:hAnsi="Times New Roman" w:eastAsia="楷体_GB2312" w:cs="Times New Roman"/>
          <w:color w:val="auto"/>
          <w:highlight w:val="none"/>
          <w:lang w:val="en-US"/>
        </w:rPr>
        <w:t>5.1力量保障</w:t>
      </w:r>
      <w:bookmarkEnd w:id="67"/>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5.1.1应急救援力量组成</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全县应急救援力量主要由政府应急救援力量、企业应急救援力量、社会应急救援力量和应急救援专家组成。有关</w:t>
      </w:r>
      <w:r>
        <w:rPr>
          <w:rFonts w:hint="default" w:ascii="Times New Roman" w:hAnsi="Times New Roman" w:cs="Times New Roman"/>
          <w:color w:val="auto"/>
          <w:highlight w:val="none"/>
          <w:lang w:val="en-US" w:eastAsia="zh-CN"/>
        </w:rPr>
        <w:t>部门、单位</w:t>
      </w:r>
      <w:r>
        <w:rPr>
          <w:rFonts w:hint="default" w:ascii="Times New Roman" w:hAnsi="Times New Roman" w:cs="Times New Roman"/>
          <w:color w:val="auto"/>
          <w:highlight w:val="none"/>
          <w:lang w:val="en-US"/>
        </w:rPr>
        <w:t>应当根据各自担负的职责做好应急救援力量建设工作，指导所属及监管救援力量认真贯彻落实联调联战有关要求。</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5.1.1.1综合性消防救援队伍。我县各类综合性消防救援队伍是应急救援队主力军，要不断充实消防救援队伍人员及装备力量，把综合消防救援队伍建设成一支专常兼备、反应灵敏、作风过硬、本领高强的应急救援力量。</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5.1.1.2专业应急救援力量。专业应急救援队伍是应急救援的骨干力量。县应急、公安、交警、发展改革、工业和信息化、自然资源（林业）、住房城乡建设、农业和农村、交通运输、水利、卫生健康、财政、通信、市场监管、商务、文化和旅游、教育和体育、生态环境、融媒体</w:t>
      </w:r>
      <w:r>
        <w:rPr>
          <w:rFonts w:hint="default" w:ascii="Times New Roman" w:hAnsi="Times New Roman" w:cs="Times New Roman"/>
          <w:color w:val="auto"/>
          <w:highlight w:val="none"/>
          <w:lang w:val="en-US" w:eastAsia="zh-CN"/>
        </w:rPr>
        <w:t>、消防、通信、供电、供水、燃气</w:t>
      </w:r>
      <w:r>
        <w:rPr>
          <w:rFonts w:hint="default" w:ascii="Times New Roman" w:hAnsi="Times New Roman" w:cs="Times New Roman"/>
          <w:color w:val="auto"/>
          <w:highlight w:val="none"/>
          <w:lang w:val="en-US"/>
        </w:rPr>
        <w:t>等</w:t>
      </w:r>
      <w:r>
        <w:rPr>
          <w:rFonts w:hint="default" w:ascii="Times New Roman" w:hAnsi="Times New Roman" w:cs="Times New Roman"/>
          <w:color w:val="auto"/>
          <w:highlight w:val="none"/>
          <w:lang w:val="en-US" w:eastAsia="zh-CN"/>
        </w:rPr>
        <w:t>部门、单位</w:t>
      </w:r>
      <w:r>
        <w:rPr>
          <w:rFonts w:hint="default" w:ascii="Times New Roman" w:hAnsi="Times New Roman" w:cs="Times New Roman"/>
          <w:color w:val="auto"/>
          <w:highlight w:val="none"/>
          <w:lang w:val="en-US"/>
        </w:rPr>
        <w:t>依据职能分工和实际需要，建设管理本行业、本领域、本单位所属应急救援力量，包括依托有关</w:t>
      </w:r>
      <w:r>
        <w:rPr>
          <w:rFonts w:hint="default" w:ascii="Times New Roman" w:hAnsi="Times New Roman" w:cs="Times New Roman"/>
          <w:color w:val="auto"/>
          <w:highlight w:val="none"/>
          <w:lang w:val="en-US" w:eastAsia="zh-CN"/>
        </w:rPr>
        <w:t>部门、单位</w:t>
      </w:r>
      <w:r>
        <w:rPr>
          <w:rFonts w:hint="default" w:ascii="Times New Roman" w:hAnsi="Times New Roman" w:cs="Times New Roman"/>
          <w:color w:val="auto"/>
          <w:highlight w:val="none"/>
          <w:lang w:val="en-US"/>
        </w:rPr>
        <w:t>成立的各县级应急指挥中心。不断提高人员素质，加强装备建设，确保专兼职应急救援力量满足相应突发事件需要。</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5.1.1.3解放军和武警部队、民兵等应急救援力量。解放军和武警部队是应急救援的突击力量。主要包括驻我县的各类现役、预备役及民兵等救援力量，由县人武部负责总体协调对接，并负责我县民兵救援力量建设。县委、县政府及有关</w:t>
      </w:r>
      <w:r>
        <w:rPr>
          <w:rFonts w:hint="default" w:ascii="Times New Roman" w:hAnsi="Times New Roman" w:cs="Times New Roman"/>
          <w:color w:val="auto"/>
          <w:highlight w:val="none"/>
          <w:lang w:val="en-US" w:eastAsia="zh-CN"/>
        </w:rPr>
        <w:t>部门、单位</w:t>
      </w:r>
      <w:r>
        <w:rPr>
          <w:rFonts w:hint="default" w:ascii="Times New Roman" w:hAnsi="Times New Roman" w:cs="Times New Roman"/>
          <w:color w:val="auto"/>
          <w:highlight w:val="none"/>
          <w:lang w:val="en-US"/>
        </w:rPr>
        <w:t>要努力构建我县军地应急救援指挥协同机制，建立军地日常应急业务协调机制，突发事件信息共享和突发事件联合勘测机制，完善应急兵力使用程序和应急救援物资协同保障办法。</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5.1.1.4基层应急力量。基层应急队伍是应急救援的先期力量和我县应急救援的机动力量。各镇（街道、经济开发区）和企事业单位应当建立本级本单位专兼职应急救援队伍，整合各类应急资源，突出一队多能的综合性应急队伍建设，建设灾害信息员、气象员、安全生产网格员等一员多职的应急信息员队伍。各村（</w:t>
      </w:r>
      <w:r>
        <w:rPr>
          <w:rFonts w:hint="eastAsia" w:ascii="Times New Roman" w:hAnsi="Times New Roman" w:cs="Times New Roman"/>
          <w:color w:val="auto"/>
          <w:highlight w:val="none"/>
          <w:lang w:val="en-US" w:eastAsia="zh-CN"/>
        </w:rPr>
        <w:t>社区</w:t>
      </w:r>
      <w:r>
        <w:rPr>
          <w:rFonts w:hint="default" w:ascii="Times New Roman" w:hAnsi="Times New Roman" w:cs="Times New Roman"/>
          <w:color w:val="auto"/>
          <w:highlight w:val="none"/>
          <w:lang w:val="en-US"/>
        </w:rPr>
        <w:t>）应当结合各自特点，充分发挥</w:t>
      </w:r>
      <w:r>
        <w:rPr>
          <w:rFonts w:hint="eastAsia" w:cs="Times New Roman"/>
          <w:color w:val="auto"/>
          <w:highlight w:val="none"/>
          <w:lang w:val="en-US" w:eastAsia="zh-CN"/>
        </w:rPr>
        <w:t>“</w:t>
      </w:r>
      <w:r>
        <w:rPr>
          <w:rFonts w:hint="default" w:ascii="Times New Roman" w:hAnsi="Times New Roman" w:cs="Times New Roman"/>
          <w:color w:val="auto"/>
          <w:highlight w:val="none"/>
          <w:lang w:val="en-US"/>
        </w:rPr>
        <w:t>两委</w:t>
      </w:r>
      <w:r>
        <w:rPr>
          <w:rFonts w:hint="eastAsia" w:cs="Times New Roman"/>
          <w:color w:val="auto"/>
          <w:highlight w:val="none"/>
          <w:lang w:val="en-US" w:eastAsia="zh-CN"/>
        </w:rPr>
        <w:t>”</w:t>
      </w:r>
      <w:r>
        <w:rPr>
          <w:rFonts w:hint="default" w:ascii="Times New Roman" w:hAnsi="Times New Roman" w:cs="Times New Roman"/>
          <w:color w:val="auto"/>
          <w:highlight w:val="none"/>
          <w:lang w:val="en-US"/>
        </w:rPr>
        <w:t>成员、民兵及年轻村民的优势，组建突发事件自救互救小组或救援队伍。</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5.1.1.5企业应急救援力量。企业应急救援力量是基层应急救援力量的重要组成部分，是应急救援工作的先遣队和技术队。各企业应按要求组建各自专兼职应急救援队伍或确定应急救援人员，高危企业必须组建应急救援队伍并实行24小时值班，鼓励高危企业组建专职救援队伍。电力、交通、能源、商业、通信等驻沂源和县属企业应急救援力量，包括各类企业专职救援队、工程机械队、微型消防站等，及依托企业建立的救援队和应急救援中心应当自觉服从县委、县政府、有关救援指挥机构、有关</w:t>
      </w:r>
      <w:r>
        <w:rPr>
          <w:rFonts w:hint="default" w:ascii="Times New Roman" w:hAnsi="Times New Roman" w:cs="Times New Roman"/>
          <w:color w:val="auto"/>
          <w:highlight w:val="none"/>
          <w:lang w:val="en-US" w:eastAsia="zh-CN"/>
        </w:rPr>
        <w:t>部门、单位</w:t>
      </w:r>
      <w:r>
        <w:rPr>
          <w:rFonts w:hint="default" w:ascii="Times New Roman" w:hAnsi="Times New Roman" w:cs="Times New Roman"/>
          <w:color w:val="auto"/>
          <w:highlight w:val="none"/>
          <w:lang w:val="en-US"/>
        </w:rPr>
        <w:t>的统一管理调配，积极参与突发事件应对处置工作。</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5.1.1.6社会应急救援力量。社会应急队伍是应急救援的辅助力量。要充分发挥红十字会、共青团、公益救援队、消防志愿组织、青年志愿者协会等民间救援组织作用，鼓励企事业单位和社会组织有序参与应急救援和服务工作。</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5.1.1.7应急救援专家队伍。由相关部门及企事业单位技术专家、学校及研究机构专家组成。</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5.1.1.8各有关专项指挥机构应结合我县实际，根据突发事件处置工作需要，制定突发事件应急处置方案（任务方案或计划等），有关单位应当积极配合。加强应急救援队伍跨区域交流合作，与周边救援队伍建立快速互助和联合救援机制。各级各</w:t>
      </w:r>
      <w:r>
        <w:rPr>
          <w:rFonts w:hint="default" w:ascii="Times New Roman" w:hAnsi="Times New Roman" w:cs="Times New Roman"/>
          <w:color w:val="auto"/>
          <w:highlight w:val="none"/>
          <w:lang w:val="en-US" w:eastAsia="zh-CN"/>
        </w:rPr>
        <w:t>部门、单位</w:t>
      </w:r>
      <w:r>
        <w:rPr>
          <w:rFonts w:hint="default" w:ascii="Times New Roman" w:hAnsi="Times New Roman" w:cs="Times New Roman"/>
          <w:color w:val="auto"/>
          <w:highlight w:val="none"/>
          <w:lang w:val="en-US"/>
        </w:rPr>
        <w:t>要加强应急救援队伍业务培训和应急演练，并为专业应急救援人员购买人身意外伤害保险和健康保险，提高应急救援能力。</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5.1.1.9县人力资源和社会保障部门应当加强全县应急救援人力事业的发展，并统筹做好应急救援人员的待遇和安全保障工作，努力满足突发事件应对需要的人力。</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5.1.2联训、联勤、联调、联战</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县应急部门统筹全县应急力量建设，各级各</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负责建设本行业本领域专业（综合）性专兼职救援队伍，</w:t>
      </w:r>
      <w:r>
        <w:rPr>
          <w:rFonts w:hint="default" w:ascii="Times New Roman" w:hAnsi="Times New Roman" w:cs="Times New Roman"/>
          <w:color w:val="auto"/>
          <w:highlight w:val="none"/>
          <w:lang w:val="en-US"/>
        </w:rPr>
        <w:t>县</w:t>
      </w:r>
      <w:r>
        <w:rPr>
          <w:rFonts w:hint="default" w:ascii="Times New Roman" w:hAnsi="Times New Roman" w:cs="Times New Roman"/>
          <w:color w:val="auto"/>
          <w:highlight w:val="none"/>
        </w:rPr>
        <w:t>消防</w:t>
      </w:r>
      <w:r>
        <w:rPr>
          <w:rFonts w:hint="default" w:ascii="Times New Roman" w:hAnsi="Times New Roman" w:cs="Times New Roman"/>
          <w:color w:val="auto"/>
          <w:highlight w:val="none"/>
          <w:lang w:val="en-US"/>
        </w:rPr>
        <w:t>救援</w:t>
      </w:r>
      <w:r>
        <w:rPr>
          <w:rFonts w:hint="default" w:ascii="Times New Roman" w:hAnsi="Times New Roman" w:cs="Times New Roman"/>
          <w:color w:val="auto"/>
          <w:highlight w:val="none"/>
        </w:rPr>
        <w:t>大队负责指导全县应急救援力量建设，平时施行联勤联训，战时施行联战联调。</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outlineLvl w:val="1"/>
        <w:rPr>
          <w:rFonts w:hint="default" w:ascii="Times New Roman" w:hAnsi="Times New Roman" w:eastAsia="楷体_GB2312" w:cs="Times New Roman"/>
          <w:color w:val="auto"/>
          <w:highlight w:val="none"/>
          <w:lang w:val="en-US"/>
        </w:rPr>
      </w:pPr>
      <w:bookmarkStart w:id="68" w:name="_Toc6841"/>
      <w:r>
        <w:rPr>
          <w:rFonts w:hint="default" w:ascii="Times New Roman" w:hAnsi="Times New Roman" w:eastAsia="楷体_GB2312" w:cs="Times New Roman"/>
          <w:color w:val="auto"/>
          <w:highlight w:val="none"/>
          <w:lang w:val="en-US"/>
        </w:rPr>
        <w:t>5.2财力保障</w:t>
      </w:r>
      <w:bookmarkEnd w:id="68"/>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5.2.1</w:t>
      </w:r>
      <w:r>
        <w:rPr>
          <w:rFonts w:hint="default" w:ascii="Times New Roman" w:hAnsi="Times New Roman" w:cs="Times New Roman"/>
          <w:color w:val="auto"/>
          <w:highlight w:val="none"/>
        </w:rPr>
        <w:t>各级各部门应当将应急预案编制与演练、平台建设与管理、物资储备、培训和宣传教育、救援队伍建设、突发事件处置，以及监测与预警等工作所需经费纳入县镇两级财政预算。处置突发事件所需经费，按照现行事权、财权划分原则，多渠道筹集，分级负担，确保应急需要，由县政府有关</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提出，经县政府领导审批和财政部门审核后，按照规定程序列入年度预算。对受突发事件影响较大和财政困难的，根据事发</w:t>
      </w:r>
      <w:r>
        <w:rPr>
          <w:rFonts w:hint="default" w:ascii="Times New Roman" w:hAnsi="Times New Roman" w:cs="Times New Roman"/>
          <w:color w:val="auto"/>
          <w:highlight w:val="none"/>
          <w:lang w:val="en-US"/>
        </w:rPr>
        <w:t>地</w:t>
      </w:r>
      <w:r>
        <w:rPr>
          <w:rFonts w:hint="default" w:ascii="Times New Roman" w:hAnsi="Times New Roman" w:cs="Times New Roman"/>
          <w:color w:val="auto"/>
          <w:highlight w:val="none"/>
        </w:rPr>
        <w:t>实际情况，由相关各镇（街道、经济开发区）提出请求，</w:t>
      </w:r>
      <w:r>
        <w:rPr>
          <w:rFonts w:hint="default" w:ascii="Times New Roman" w:hAnsi="Times New Roman" w:cs="Times New Roman"/>
          <w:color w:val="auto"/>
          <w:highlight w:val="none"/>
          <w:lang w:val="en-US"/>
        </w:rPr>
        <w:t>县</w:t>
      </w:r>
      <w:r>
        <w:rPr>
          <w:rFonts w:hint="default" w:ascii="Times New Roman" w:hAnsi="Times New Roman" w:cs="Times New Roman"/>
          <w:color w:val="auto"/>
          <w:highlight w:val="none"/>
        </w:rPr>
        <w:t>财政适当给予补助。</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5.2.2</w:t>
      </w:r>
      <w:r>
        <w:rPr>
          <w:rFonts w:hint="default" w:ascii="Times New Roman" w:hAnsi="Times New Roman" w:cs="Times New Roman"/>
          <w:color w:val="auto"/>
          <w:highlight w:val="none"/>
        </w:rPr>
        <w:t>县政府及财政部门在突发事件发生后应当简化财政资金的审批和划拨程序，保证应急处置所需资金。</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5.2.3</w:t>
      </w:r>
      <w:r>
        <w:rPr>
          <w:rFonts w:hint="default" w:ascii="Times New Roman" w:hAnsi="Times New Roman" w:cs="Times New Roman"/>
          <w:color w:val="auto"/>
          <w:highlight w:val="none"/>
        </w:rPr>
        <w:t>受突发事件影响较大的单位和个人，县政府有关</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要及时研究提出相应的补偿或救助政策，报县政府批准后实施。财政部门要对突发事件财政应急保障资金的使用效果进行监管和评估，审计部门</w:t>
      </w:r>
      <w:r>
        <w:rPr>
          <w:rFonts w:hint="default" w:ascii="Times New Roman" w:hAnsi="Times New Roman" w:cs="Times New Roman"/>
          <w:color w:val="auto"/>
          <w:highlight w:val="none"/>
          <w:lang w:val="en-US"/>
        </w:rPr>
        <w:t>对突发事件财政应急保障资金的使用情况进行审计监督</w:t>
      </w:r>
      <w:r>
        <w:rPr>
          <w:rFonts w:hint="default" w:ascii="Times New Roman" w:hAnsi="Times New Roman" w:cs="Times New Roman"/>
          <w:color w:val="auto"/>
          <w:highlight w:val="none"/>
        </w:rPr>
        <w:t>。</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5.2.4</w:t>
      </w:r>
      <w:r>
        <w:rPr>
          <w:rFonts w:hint="default" w:ascii="Times New Roman" w:hAnsi="Times New Roman" w:cs="Times New Roman"/>
          <w:color w:val="auto"/>
          <w:highlight w:val="none"/>
        </w:rPr>
        <w:t>有关企事业单位应当提供满足本单位应急管理事业发展和突发事件应对需要的资金。</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5.2.5</w:t>
      </w:r>
      <w:r>
        <w:rPr>
          <w:rFonts w:hint="default" w:ascii="Times New Roman" w:hAnsi="Times New Roman" w:cs="Times New Roman"/>
          <w:color w:val="auto"/>
          <w:highlight w:val="none"/>
        </w:rPr>
        <w:t>完善突发事件风险社会分担机制，建立健全灾害风险保险体系，鼓励单位和公民参加保险。完善灾害保险制度，推行安全生产责任保险等各领域风险分担机制。</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5.2.6</w:t>
      </w:r>
      <w:r>
        <w:rPr>
          <w:rFonts w:hint="default" w:ascii="Times New Roman" w:hAnsi="Times New Roman" w:cs="Times New Roman"/>
          <w:color w:val="auto"/>
          <w:highlight w:val="none"/>
        </w:rPr>
        <w:t>鼓励公民、法人和其他组织按照《中华人民共和国慈善法》《中华人民共和国公益事业捐赠法》等有关法律规定，为政府应对突发事件工作提供物资、资金、技术支持和捐赠。引导社会资金参与应急体系项目建设。</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outlineLvl w:val="1"/>
        <w:rPr>
          <w:rFonts w:hint="default" w:ascii="Times New Roman" w:hAnsi="Times New Roman" w:eastAsia="楷体_GB2312" w:cs="Times New Roman"/>
          <w:color w:val="auto"/>
          <w:highlight w:val="none"/>
          <w:lang w:val="en-US"/>
        </w:rPr>
      </w:pPr>
      <w:bookmarkStart w:id="69" w:name="_Toc25481"/>
      <w:r>
        <w:rPr>
          <w:rFonts w:hint="default" w:ascii="Times New Roman" w:hAnsi="Times New Roman" w:eastAsia="楷体_GB2312" w:cs="Times New Roman"/>
          <w:color w:val="auto"/>
          <w:highlight w:val="none"/>
          <w:lang w:val="en-US"/>
        </w:rPr>
        <w:t>5.3安全防护保障</w:t>
      </w:r>
      <w:bookmarkEnd w:id="69"/>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5.3.1各级各有关</w:t>
      </w:r>
      <w:r>
        <w:rPr>
          <w:rFonts w:hint="default" w:ascii="Times New Roman" w:hAnsi="Times New Roman" w:cs="Times New Roman"/>
          <w:color w:val="auto"/>
          <w:highlight w:val="none"/>
          <w:lang w:val="en-US" w:eastAsia="zh-CN"/>
        </w:rPr>
        <w:t>部门、单位</w:t>
      </w:r>
      <w:r>
        <w:rPr>
          <w:rFonts w:hint="default" w:ascii="Times New Roman" w:hAnsi="Times New Roman" w:cs="Times New Roman"/>
          <w:color w:val="auto"/>
          <w:highlight w:val="none"/>
          <w:lang w:val="en-US"/>
        </w:rPr>
        <w:t>要结合城区、农村人口分布情况，结合人防疏散掩蔽场地、公园、广场、体育场馆等公共设施，统筹规划设立应急避难场所，并设置明显标志。要完善紧急疏散管理办法和程序，明确各级各单位各区域负责人，整合应急疏散宣传手段，既充分发挥过去已有的如广播、电视、报刊等传统媒介进行应急疏散宣传，又要全方位、多媒介地使用现代化的如新媒体、互联网和4G/5G智能手机，确保在紧急情况下公众安全、有序地转移或疏散。</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5.3.2县政府及有关</w:t>
      </w:r>
      <w:r>
        <w:rPr>
          <w:rFonts w:hint="default" w:ascii="Times New Roman" w:hAnsi="Times New Roman" w:cs="Times New Roman"/>
          <w:color w:val="auto"/>
          <w:highlight w:val="none"/>
          <w:lang w:val="en-US" w:eastAsia="zh-CN"/>
        </w:rPr>
        <w:t>部门、单位</w:t>
      </w:r>
      <w:r>
        <w:rPr>
          <w:rFonts w:hint="default" w:ascii="Times New Roman" w:hAnsi="Times New Roman" w:cs="Times New Roman"/>
          <w:color w:val="auto"/>
          <w:highlight w:val="none"/>
          <w:lang w:val="en-US"/>
        </w:rPr>
        <w:t>为按照统一指挥参加应急救援的应急救援队</w:t>
      </w:r>
      <w:r>
        <w:rPr>
          <w:rFonts w:hint="default" w:ascii="Times New Roman" w:hAnsi="Times New Roman" w:cs="Times New Roman"/>
          <w:color w:val="auto"/>
          <w:spacing w:val="-6"/>
          <w:highlight w:val="none"/>
          <w:lang w:val="en-US"/>
        </w:rPr>
        <w:t>伍及涉险人员提供符合要求的安全防护装备，采取必要防护措施，严格按照程序科学开展应急救援工作，确保人员安全。</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outlineLvl w:val="1"/>
        <w:rPr>
          <w:rFonts w:hint="default" w:ascii="Times New Roman" w:hAnsi="Times New Roman" w:eastAsia="楷体_GB2312" w:cs="Times New Roman"/>
          <w:color w:val="auto"/>
          <w:highlight w:val="none"/>
          <w:lang w:val="en-US"/>
        </w:rPr>
      </w:pPr>
      <w:bookmarkStart w:id="70" w:name="_Toc7123"/>
      <w:r>
        <w:rPr>
          <w:rFonts w:hint="default" w:ascii="Times New Roman" w:hAnsi="Times New Roman" w:eastAsia="楷体_GB2312" w:cs="Times New Roman"/>
          <w:color w:val="auto"/>
          <w:highlight w:val="none"/>
          <w:lang w:val="en-US"/>
        </w:rPr>
        <w:t>5.4物资保障</w:t>
      </w:r>
      <w:bookmarkEnd w:id="70"/>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5.4.1县政府制定应急物资储备规划并组织实施。发展改革、工业和信息化、财政、商务、卫生健康、公安、市场监管、水利、自然资源、生态环境、应急等部门按照职能分工，建立健全县应急救援物资、生活必需品和应急处置装备的储备制度，完善重要应急物资的监管、生产、储备、调拨和紧急配送体系</w:t>
      </w:r>
      <w:r>
        <w:rPr>
          <w:rFonts w:hint="default" w:ascii="Times New Roman" w:hAnsi="Times New Roman" w:cs="Times New Roman"/>
          <w:color w:val="auto"/>
          <w:highlight w:val="none"/>
        </w:rPr>
        <w:t>，保障突发事件处置与救援所需物资。</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5.4.2</w:t>
      </w:r>
      <w:r>
        <w:rPr>
          <w:rFonts w:hint="default" w:ascii="Times New Roman" w:hAnsi="Times New Roman" w:cs="Times New Roman"/>
          <w:color w:val="auto"/>
          <w:highlight w:val="none"/>
        </w:rPr>
        <w:t>各专项应急指挥机构应当组织做好本领域应对突发事件物资保障工作，做好储备、运输和综合协调工作，根据突发事件应对工作需要可以合理安排物资筹备任务，统筹使用各</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储备的应急物资，各</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应当结合职责做好部门物资储备工作。</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5.4.3</w:t>
      </w:r>
      <w:r>
        <w:rPr>
          <w:rFonts w:hint="default" w:ascii="Times New Roman" w:hAnsi="Times New Roman" w:cs="Times New Roman"/>
          <w:color w:val="auto"/>
          <w:highlight w:val="none"/>
        </w:rPr>
        <w:t>建立突发事件物资需求分析、科学筹集、优化配置、合理调度、物资补充等制度机制。各类突发事件的主要应对部门应当科学分析物资需求，对筹集的物资提出合理使用建议，物资采购储备部门应当及时满足突发事件物资需求，调拨部门应当及时掌握物资供需情况及时完成物资调拨，有关</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在物资保障过程中应当力所</w:t>
      </w:r>
      <w:r>
        <w:rPr>
          <w:rFonts w:hint="default" w:ascii="Times New Roman" w:hAnsi="Times New Roman" w:cs="Times New Roman"/>
          <w:color w:val="auto"/>
          <w:highlight w:val="none"/>
          <w:lang w:eastAsia="zh-CN"/>
        </w:rPr>
        <w:t>能及地采取</w:t>
      </w:r>
      <w:r>
        <w:rPr>
          <w:rFonts w:hint="default" w:ascii="Times New Roman" w:hAnsi="Times New Roman" w:cs="Times New Roman"/>
          <w:color w:val="auto"/>
          <w:highlight w:val="none"/>
        </w:rPr>
        <w:t>交通运输、通信邮递、质量检验、洽谈采购、存储看护等措施。</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5.4.4</w:t>
      </w:r>
      <w:r>
        <w:rPr>
          <w:rFonts w:hint="default" w:ascii="Times New Roman" w:hAnsi="Times New Roman" w:cs="Times New Roman"/>
          <w:color w:val="auto"/>
          <w:highlight w:val="none"/>
        </w:rPr>
        <w:t>督促和鼓励引导社区、企事业单位和家庭储备基本应急自救物资和生活必需品。</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5.4.5</w:t>
      </w:r>
      <w:r>
        <w:rPr>
          <w:rFonts w:hint="default" w:ascii="Times New Roman" w:hAnsi="Times New Roman" w:cs="Times New Roman"/>
          <w:color w:val="auto"/>
          <w:highlight w:val="none"/>
        </w:rPr>
        <w:t>县政府依法实施应急征用，被征用的财产使用后，应当及时返还被征用人。财产被征用或者被征用后毁损、灭失的应当依法予以补偿。</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outlineLvl w:val="1"/>
        <w:rPr>
          <w:rFonts w:hint="default" w:ascii="Times New Roman" w:hAnsi="Times New Roman" w:eastAsia="楷体_GB2312" w:cs="Times New Roman"/>
          <w:color w:val="auto"/>
          <w:highlight w:val="none"/>
          <w:lang w:val="en-US"/>
        </w:rPr>
      </w:pPr>
      <w:bookmarkStart w:id="71" w:name="_Toc6901"/>
      <w:r>
        <w:rPr>
          <w:rFonts w:hint="default" w:ascii="Times New Roman" w:hAnsi="Times New Roman" w:eastAsia="楷体_GB2312" w:cs="Times New Roman"/>
          <w:color w:val="auto"/>
          <w:highlight w:val="none"/>
          <w:lang w:val="en-US"/>
        </w:rPr>
        <w:t>5.5基本生活保障</w:t>
      </w:r>
      <w:bookmarkEnd w:id="71"/>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处置相应突发事件的牵头部门、应急、民政、发展改革</w:t>
      </w:r>
      <w:r>
        <w:rPr>
          <w:rFonts w:hint="eastAsia" w:cs="Times New Roman"/>
          <w:color w:val="auto"/>
          <w:highlight w:val="none"/>
          <w:lang w:eastAsia="zh-CN"/>
        </w:rPr>
        <w:t>、</w:t>
      </w:r>
      <w:r>
        <w:rPr>
          <w:rFonts w:hint="eastAsia" w:cs="Times New Roman"/>
          <w:color w:val="auto"/>
          <w:highlight w:val="none"/>
          <w:lang w:val="en-US" w:eastAsia="zh-CN"/>
        </w:rPr>
        <w:t>商务</w:t>
      </w:r>
      <w:r>
        <w:rPr>
          <w:rFonts w:hint="default" w:ascii="Times New Roman" w:hAnsi="Times New Roman" w:cs="Times New Roman"/>
          <w:color w:val="auto"/>
          <w:highlight w:val="none"/>
        </w:rPr>
        <w:t>及各有关</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会同事发地镇（街道、经济开发区）做好受灾群众的基本生活保障工作，确保受灾群众有饭吃、有水喝、有衣穿、有住处、有病能及时得到医治。</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outlineLvl w:val="1"/>
        <w:rPr>
          <w:rFonts w:hint="default" w:ascii="Times New Roman" w:hAnsi="Times New Roman" w:eastAsia="楷体_GB2312" w:cs="Times New Roman"/>
          <w:color w:val="auto"/>
          <w:highlight w:val="none"/>
          <w:lang w:val="en-US"/>
        </w:rPr>
      </w:pPr>
      <w:bookmarkStart w:id="72" w:name="_Toc17660"/>
      <w:r>
        <w:rPr>
          <w:rFonts w:hint="default" w:ascii="Times New Roman" w:hAnsi="Times New Roman" w:eastAsia="楷体_GB2312" w:cs="Times New Roman"/>
          <w:color w:val="auto"/>
          <w:highlight w:val="none"/>
          <w:lang w:val="en-US"/>
        </w:rPr>
        <w:t>5.6医疗卫生保障</w:t>
      </w:r>
      <w:bookmarkEnd w:id="72"/>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5.6.1</w:t>
      </w:r>
      <w:r>
        <w:rPr>
          <w:rFonts w:hint="default" w:ascii="Times New Roman" w:hAnsi="Times New Roman" w:cs="Times New Roman"/>
          <w:color w:val="auto"/>
          <w:highlight w:val="none"/>
        </w:rPr>
        <w:t>卫生健康部门负责组建县级医疗卫生应急专业救援队伍，根据需要及时赴现场开展医疗救治和疾病预防控制等卫生应急工作。</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5.6.2</w:t>
      </w:r>
      <w:r>
        <w:rPr>
          <w:rFonts w:hint="default" w:ascii="Times New Roman" w:hAnsi="Times New Roman" w:cs="Times New Roman"/>
          <w:color w:val="auto"/>
          <w:highlight w:val="none"/>
        </w:rPr>
        <w:t>县政府有关</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要根据实际情况和事发地镇（街道、</w:t>
      </w:r>
      <w:r>
        <w:rPr>
          <w:rFonts w:hint="default" w:ascii="Times New Roman" w:hAnsi="Times New Roman" w:cs="Times New Roman"/>
          <w:color w:val="auto"/>
          <w:highlight w:val="none"/>
          <w:lang w:val="en-US" w:eastAsia="zh-CN"/>
        </w:rPr>
        <w:t>经济</w:t>
      </w:r>
      <w:r>
        <w:rPr>
          <w:rFonts w:hint="default" w:ascii="Times New Roman" w:hAnsi="Times New Roman" w:cs="Times New Roman"/>
          <w:color w:val="auto"/>
          <w:highlight w:val="none"/>
        </w:rPr>
        <w:t>开发区）的请求，及时为相关单位和人员提供药品、器械等医疗卫生物资和设备。必要时，动员红十字会等社会卫生力量参与医疗卫生救助工作。</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outlineLvl w:val="1"/>
        <w:rPr>
          <w:rFonts w:hint="eastAsia" w:ascii="Times New Roman" w:hAnsi="Times New Roman" w:eastAsia="楷体_GB2312" w:cs="Times New Roman"/>
          <w:color w:val="auto"/>
          <w:highlight w:val="none"/>
          <w:lang w:val="en-US" w:eastAsia="zh-CN"/>
        </w:rPr>
      </w:pPr>
      <w:bookmarkStart w:id="73" w:name="_Toc12880"/>
      <w:r>
        <w:rPr>
          <w:rFonts w:hint="default" w:ascii="Times New Roman" w:hAnsi="Times New Roman" w:eastAsia="楷体_GB2312" w:cs="Times New Roman"/>
          <w:color w:val="auto"/>
          <w:highlight w:val="none"/>
          <w:lang w:val="en-US"/>
        </w:rPr>
        <w:t>5.7交通运输</w:t>
      </w:r>
      <w:bookmarkEnd w:id="73"/>
      <w:r>
        <w:rPr>
          <w:rFonts w:hint="eastAsia" w:eastAsia="楷体_GB2312" w:cs="Times New Roman"/>
          <w:color w:val="auto"/>
          <w:highlight w:val="none"/>
          <w:lang w:val="en-US" w:eastAsia="zh-CN"/>
        </w:rPr>
        <w:t>保障</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5.7.1</w:t>
      </w:r>
      <w:r>
        <w:rPr>
          <w:rFonts w:hint="default" w:ascii="Times New Roman" w:hAnsi="Times New Roman" w:cs="Times New Roman"/>
          <w:color w:val="auto"/>
          <w:highlight w:val="none"/>
        </w:rPr>
        <w:t>交通运输、公安、交警等</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应当确保救援人员、突发事件受害人员、救灾物资、救援设备优先运输、安全运输和快速运输。道路及交通设施受损时，有关</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及事发地镇（街道、经济开发区）应当迅速组织力量进行抢修。交通运输等部门应当合理安排交通运输工具，紧急情况下可由县政府负责，统一指挥突发应对事件的指挥机构、交通运输等</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按照有关程序征用社会交通运输工具，确保抢险救灾物资和人员能及时、安全送达。</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5.7.2</w:t>
      </w:r>
      <w:r>
        <w:rPr>
          <w:rFonts w:hint="default" w:ascii="Times New Roman" w:hAnsi="Times New Roman" w:cs="Times New Roman"/>
          <w:color w:val="auto"/>
          <w:highlight w:val="none"/>
        </w:rPr>
        <w:t>根据应急处置需要，县政府有关</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要会同事发地镇（街道、经济开发区）对现场及相关道路实施交通管制，开设应急救援</w:t>
      </w:r>
      <w:r>
        <w:rPr>
          <w:rFonts w:hint="eastAsia" w:cs="Times New Roman"/>
          <w:color w:val="auto"/>
          <w:highlight w:val="none"/>
          <w:lang w:eastAsia="zh-CN"/>
        </w:rPr>
        <w:t>“</w:t>
      </w:r>
      <w:r>
        <w:rPr>
          <w:rFonts w:hint="default" w:ascii="Times New Roman" w:hAnsi="Times New Roman" w:cs="Times New Roman"/>
          <w:color w:val="auto"/>
          <w:highlight w:val="none"/>
        </w:rPr>
        <w:t>绿色通道</w:t>
      </w:r>
      <w:r>
        <w:rPr>
          <w:rFonts w:hint="eastAsia" w:cs="Times New Roman"/>
          <w:color w:val="auto"/>
          <w:highlight w:val="none"/>
          <w:lang w:eastAsia="zh-CN"/>
        </w:rPr>
        <w:t>”</w:t>
      </w:r>
      <w:r>
        <w:rPr>
          <w:rFonts w:hint="default" w:ascii="Times New Roman" w:hAnsi="Times New Roman" w:cs="Times New Roman"/>
          <w:color w:val="auto"/>
          <w:highlight w:val="none"/>
        </w:rPr>
        <w:t>，保证应急救援工作顺利开展。必要时公安等有关</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应当</w:t>
      </w:r>
      <w:r>
        <w:rPr>
          <w:rFonts w:hint="default" w:ascii="Times New Roman" w:hAnsi="Times New Roman" w:cs="Times New Roman"/>
          <w:color w:val="auto"/>
          <w:spacing w:val="-6"/>
          <w:highlight w:val="none"/>
        </w:rPr>
        <w:t>依法为应急交通运输工作提供安全保障。各单位、各救援队伍均应为履行好突发事件应急处置相关职责，认真研究落实本单位应急交通运输工作。所有单位、组织、公民均应遵守突发事件应对时期关于交通运输工作的有关要求，积极配合有关单位和救援人员开展</w:t>
      </w:r>
      <w:r>
        <w:rPr>
          <w:rFonts w:hint="default" w:ascii="Times New Roman" w:hAnsi="Times New Roman" w:cs="Times New Roman"/>
          <w:color w:val="auto"/>
          <w:highlight w:val="none"/>
        </w:rPr>
        <w:t>应急处置工作，自觉维护交通运输秩序。</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outlineLvl w:val="1"/>
        <w:rPr>
          <w:rFonts w:hint="default" w:ascii="Times New Roman" w:hAnsi="Times New Roman" w:eastAsia="楷体_GB2312" w:cs="Times New Roman"/>
          <w:color w:val="auto"/>
          <w:highlight w:val="none"/>
          <w:lang w:val="en-US"/>
        </w:rPr>
      </w:pPr>
      <w:bookmarkStart w:id="74" w:name="_Toc17159"/>
      <w:r>
        <w:rPr>
          <w:rFonts w:hint="default" w:ascii="Times New Roman" w:hAnsi="Times New Roman" w:eastAsia="楷体_GB2312" w:cs="Times New Roman"/>
          <w:color w:val="auto"/>
          <w:highlight w:val="none"/>
          <w:lang w:val="en-US"/>
        </w:rPr>
        <w:t>5.8社会管理秩序保障</w:t>
      </w:r>
      <w:bookmarkEnd w:id="74"/>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5.8.1</w:t>
      </w:r>
      <w:r>
        <w:rPr>
          <w:rFonts w:hint="default" w:ascii="Times New Roman" w:hAnsi="Times New Roman" w:cs="Times New Roman"/>
          <w:color w:val="auto"/>
          <w:highlight w:val="none"/>
        </w:rPr>
        <w:t>治安保障。公安、交警等</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武警部队按照有关规定，参与应急处置和治安维护工作。制定不同类别和级别突发事件应急状态下维护治安、交通秩序的行动方案，依法严厉打击违法犯罪活动。必要时，依法采取有效管制措施，控制事态，维护社会秩序。事发地相关单位和个人必须积极主动配合做好治安维护工作。</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5.8.2</w:t>
      </w:r>
      <w:r>
        <w:rPr>
          <w:rFonts w:hint="default" w:ascii="Times New Roman" w:hAnsi="Times New Roman" w:cs="Times New Roman"/>
          <w:color w:val="auto"/>
          <w:highlight w:val="none"/>
        </w:rPr>
        <w:t>生产生活秩序。有关</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应当在突发事件统一指挥机构的指挥下，努力构建正常的生产生活秩序，在积极配合做好突发事件应对工作的同时，全力保障人民群众生产生活秩序能够正常有序，社会经济稳定运行。</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5.8.3</w:t>
      </w:r>
      <w:r>
        <w:rPr>
          <w:rFonts w:hint="default" w:ascii="Times New Roman" w:hAnsi="Times New Roman" w:cs="Times New Roman"/>
          <w:color w:val="auto"/>
          <w:highlight w:val="none"/>
        </w:rPr>
        <w:t>有关</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在制定各类应急处置措施和行动方案时需制定维护秩序的必要措施。</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5.8.4</w:t>
      </w:r>
      <w:r>
        <w:rPr>
          <w:rFonts w:hint="default" w:ascii="Times New Roman" w:hAnsi="Times New Roman" w:cs="Times New Roman"/>
          <w:color w:val="auto"/>
          <w:highlight w:val="none"/>
        </w:rPr>
        <w:t>充分发挥各基层单位、组织在基层管理（治理）中的重要作用，各村（社区）、各企事业单位应当积极配合公安、交警及各级各类社会组织，做好突发事件应对工作，自觉遵守突发事件应对期间为减少伤害（损失）、平息（控制）事态而采取的各类合理有效的秩序维护措施。</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outlineLvl w:val="1"/>
        <w:rPr>
          <w:rFonts w:hint="default" w:ascii="Times New Roman" w:hAnsi="Times New Roman" w:eastAsia="楷体_GB2312" w:cs="Times New Roman"/>
          <w:color w:val="auto"/>
          <w:highlight w:val="none"/>
          <w:lang w:val="en-US"/>
        </w:rPr>
      </w:pPr>
      <w:bookmarkStart w:id="75" w:name="_Toc30203"/>
      <w:r>
        <w:rPr>
          <w:rFonts w:hint="default" w:ascii="Times New Roman" w:hAnsi="Times New Roman" w:eastAsia="楷体_GB2312" w:cs="Times New Roman"/>
          <w:color w:val="auto"/>
          <w:highlight w:val="none"/>
          <w:lang w:val="en-US"/>
        </w:rPr>
        <w:t>5.9通信信息保障</w:t>
      </w:r>
      <w:bookmarkEnd w:id="75"/>
      <w:r>
        <w:rPr>
          <w:rFonts w:hint="default" w:ascii="Times New Roman" w:hAnsi="Times New Roman" w:eastAsia="楷体_GB2312" w:cs="Times New Roman"/>
          <w:color w:val="auto"/>
          <w:highlight w:val="none"/>
          <w:lang w:val="en-US"/>
        </w:rPr>
        <w:t xml:space="preserve"> </w:t>
      </w:r>
    </w:p>
    <w:p>
      <w:pPr>
        <w:pStyle w:val="11"/>
        <w:keepNext w:val="0"/>
        <w:keepLines w:val="0"/>
        <w:pageBreakBefore w:val="0"/>
        <w:widowControl w:val="0"/>
        <w:shd w:val="clear" w:color="auto" w:fill="FFFFFF"/>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sz w:val="32"/>
          <w:highlight w:val="none"/>
          <w:lang w:val="zh-CN" w:bidi="zh-CN"/>
        </w:rPr>
      </w:pPr>
      <w:bookmarkStart w:id="76" w:name="_Toc8258"/>
      <w:r>
        <w:rPr>
          <w:rFonts w:hint="default" w:ascii="Times New Roman" w:hAnsi="Times New Roman" w:cs="Times New Roman"/>
          <w:color w:val="auto"/>
          <w:sz w:val="32"/>
          <w:highlight w:val="none"/>
          <w:lang w:bidi="zh-CN"/>
        </w:rPr>
        <w:t>5.9</w:t>
      </w:r>
      <w:r>
        <w:rPr>
          <w:rFonts w:hint="default" w:ascii="Times New Roman" w:hAnsi="Times New Roman" w:cs="Times New Roman"/>
          <w:color w:val="auto"/>
          <w:sz w:val="32"/>
          <w:highlight w:val="none"/>
          <w:lang w:val="zh-CN" w:bidi="zh-CN"/>
        </w:rPr>
        <w:t>.1县政府有关部门、县广播电视台以及电信和广电运营企业等建立健全应急通信、应急广播电视保障工作体系，完善公用通信网络，建立有线和无线相结合、基础电信网络与机动通信系统相配套的应急通信系统，确保应对突发事件通信畅通。应急指挥中心应协调有关部门建立完善处置突发事件网络通讯录，保障应急工作联络畅通。</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32" w:firstLineChars="200"/>
        <w:jc w:val="both"/>
        <w:textAlignment w:val="auto"/>
        <w:rPr>
          <w:rFonts w:hint="default" w:ascii="Times New Roman" w:hAnsi="Times New Roman" w:cs="Times New Roman"/>
          <w:color w:val="auto"/>
          <w:sz w:val="32"/>
          <w:highlight w:val="none"/>
          <w:lang w:val="zh-CN" w:bidi="zh-CN"/>
        </w:rPr>
      </w:pPr>
      <w:r>
        <w:rPr>
          <w:rFonts w:hint="default" w:ascii="Times New Roman" w:hAnsi="Times New Roman" w:cs="Times New Roman"/>
          <w:color w:val="auto"/>
          <w:sz w:val="32"/>
          <w:highlight w:val="none"/>
          <w:lang w:bidi="zh-CN"/>
        </w:rPr>
        <w:t>5.9.2</w:t>
      </w:r>
      <w:r>
        <w:rPr>
          <w:rFonts w:hint="default" w:ascii="Times New Roman" w:hAnsi="Times New Roman" w:cs="Times New Roman"/>
          <w:color w:val="auto"/>
          <w:sz w:val="32"/>
          <w:highlight w:val="none"/>
          <w:lang w:val="zh-CN" w:bidi="zh-CN"/>
        </w:rPr>
        <w:t>发生</w:t>
      </w:r>
      <w:r>
        <w:rPr>
          <w:rFonts w:hint="eastAsia" w:cs="Times New Roman"/>
          <w:color w:val="auto"/>
          <w:sz w:val="32"/>
          <w:highlight w:val="none"/>
          <w:lang w:val="zh-CN" w:bidi="zh-CN"/>
        </w:rPr>
        <w:t>突发事件</w:t>
      </w:r>
      <w:r>
        <w:rPr>
          <w:rFonts w:hint="default" w:ascii="Times New Roman" w:hAnsi="Times New Roman" w:cs="Times New Roman"/>
          <w:color w:val="auto"/>
          <w:sz w:val="32"/>
          <w:highlight w:val="none"/>
          <w:lang w:val="zh-CN" w:bidi="zh-CN"/>
        </w:rPr>
        <w:t>，一旦本地或长途通信中断，应急机动通信保</w:t>
      </w:r>
      <w:r>
        <w:rPr>
          <w:rFonts w:hint="default" w:ascii="Times New Roman" w:hAnsi="Times New Roman" w:cs="Times New Roman"/>
          <w:color w:val="auto"/>
          <w:spacing w:val="-6"/>
          <w:sz w:val="32"/>
          <w:highlight w:val="none"/>
          <w:lang w:val="zh-CN" w:bidi="zh-CN"/>
        </w:rPr>
        <w:t>障队伍应迅速建立机动通信，保障应急指挥需要，并对故障通信设施进行抢修。必要时，请求调动全县通信资源，或对通信资源</w:t>
      </w:r>
      <w:r>
        <w:rPr>
          <w:rFonts w:hint="default" w:ascii="Times New Roman" w:hAnsi="Times New Roman" w:cs="Times New Roman"/>
          <w:color w:val="auto"/>
          <w:sz w:val="32"/>
          <w:highlight w:val="none"/>
          <w:lang w:val="zh-CN" w:bidi="zh-CN"/>
        </w:rPr>
        <w:t>的使用进行限制，优先保障党、政、军等重要场所的通信。</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32" w:firstLineChars="200"/>
        <w:jc w:val="both"/>
        <w:textAlignment w:val="auto"/>
        <w:outlineLvl w:val="1"/>
        <w:rPr>
          <w:rFonts w:hint="default" w:ascii="Times New Roman" w:hAnsi="Times New Roman" w:eastAsia="楷体_GB2312" w:cs="Times New Roman"/>
          <w:color w:val="auto"/>
          <w:highlight w:val="none"/>
          <w:lang w:val="en-US"/>
        </w:rPr>
      </w:pPr>
      <w:r>
        <w:rPr>
          <w:rFonts w:hint="default" w:ascii="Times New Roman" w:hAnsi="Times New Roman" w:eastAsia="楷体_GB2312" w:cs="Times New Roman"/>
          <w:color w:val="auto"/>
          <w:highlight w:val="none"/>
          <w:lang w:val="en-US"/>
        </w:rPr>
        <w:t>5.10工程设施保障</w:t>
      </w:r>
      <w:bookmarkEnd w:id="76"/>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5.10.1</w:t>
      </w:r>
      <w:r>
        <w:rPr>
          <w:rFonts w:hint="default" w:ascii="Times New Roman" w:hAnsi="Times New Roman" w:cs="Times New Roman"/>
          <w:color w:val="auto"/>
          <w:highlight w:val="none"/>
        </w:rPr>
        <w:t>疏散避难场所保障。住房城乡建设部门应当根据有关法律法规要求，结合我县实际，牵头编制规划并建立我县应急避难场所，并做好日常维护和管理，保证正常使用。</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5.10.2</w:t>
      </w:r>
      <w:r>
        <w:rPr>
          <w:rFonts w:hint="default" w:ascii="Times New Roman" w:hAnsi="Times New Roman" w:cs="Times New Roman"/>
          <w:color w:val="auto"/>
          <w:highlight w:val="none"/>
        </w:rPr>
        <w:t>基本民生设施保障。有关</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应当充分考虑自然灾害或事故灾难等情况下对重要民生设施的保护，制定重要设施防护和抢修预案、方案等，研究特殊情况下的应急保障方案，确保发生突发事件后，通过各种有效途径和方法保障重要设施有效运行，保障群众基本饮食、饮水、用电、用气、能源等基本需求。有关</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应当做好基本生活保障设施及其运行体系监测，确保目标安全和服务安全。</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5.10.3</w:t>
      </w:r>
      <w:r>
        <w:rPr>
          <w:rFonts w:hint="default" w:ascii="Times New Roman" w:hAnsi="Times New Roman" w:cs="Times New Roman"/>
          <w:color w:val="auto"/>
          <w:highlight w:val="none"/>
        </w:rPr>
        <w:t>灾害防御工程保障。有关</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应当加强灾害防御工程建设管理，编制工程应急抢险预案，确保工程安全，突发事件发生后应当随时掌握工程设施安全情况。</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outlineLvl w:val="1"/>
        <w:rPr>
          <w:rFonts w:hint="default" w:ascii="Times New Roman" w:hAnsi="Times New Roman" w:eastAsia="楷体_GB2312" w:cs="Times New Roman"/>
          <w:color w:val="auto"/>
          <w:highlight w:val="none"/>
          <w:lang w:val="en-US"/>
        </w:rPr>
      </w:pPr>
      <w:bookmarkStart w:id="77" w:name="_Toc16565"/>
      <w:r>
        <w:rPr>
          <w:rFonts w:hint="default" w:ascii="Times New Roman" w:hAnsi="Times New Roman" w:eastAsia="楷体_GB2312" w:cs="Times New Roman"/>
          <w:color w:val="auto"/>
          <w:highlight w:val="none"/>
          <w:lang w:val="en-US"/>
        </w:rPr>
        <w:t>5.11基础信息服务保障</w:t>
      </w:r>
      <w:bookmarkEnd w:id="77"/>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5.11.1</w:t>
      </w:r>
      <w:r>
        <w:rPr>
          <w:rFonts w:hint="default" w:ascii="Times New Roman" w:hAnsi="Times New Roman" w:cs="Times New Roman"/>
          <w:color w:val="auto"/>
          <w:highlight w:val="none"/>
        </w:rPr>
        <w:t>为保障突发事件应对工作，有关</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应当建立应急信息统计和共享机制，及时统计我县应急救援设备、设施、工程、物资、救援力量、预案编制、监测预警等有关信息，为决策提供保障支持，有关单位应当积极配合，不得漏报迟报瞒报应急信息。</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5.11.2</w:t>
      </w:r>
      <w:r>
        <w:rPr>
          <w:rFonts w:hint="default" w:ascii="Times New Roman" w:hAnsi="Times New Roman" w:cs="Times New Roman"/>
          <w:color w:val="auto"/>
          <w:highlight w:val="none"/>
        </w:rPr>
        <w:t>建立并规范数据采集、维护、交换、更新长效机制，做好应急平台和基础数据信息系统建设对接，实现监测、监控、预警等工作信息化、现代化。</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5.11.3</w:t>
      </w:r>
      <w:r>
        <w:rPr>
          <w:rFonts w:hint="default" w:ascii="Times New Roman" w:hAnsi="Times New Roman" w:cs="Times New Roman"/>
          <w:color w:val="auto"/>
          <w:highlight w:val="none"/>
        </w:rPr>
        <w:t>气象部门负责加强灾害性天气监测、预报和预警，及时提供气象分析资料，为应急处置提供气象信息服务。</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5.11.4</w:t>
      </w:r>
      <w:r>
        <w:rPr>
          <w:rFonts w:hint="default" w:ascii="Times New Roman" w:hAnsi="Times New Roman" w:cs="Times New Roman"/>
          <w:color w:val="auto"/>
          <w:highlight w:val="none"/>
        </w:rPr>
        <w:t>水利部门应当及时提供河流、湖泊、水库等水情、雨情监测、预报、实报和预警，为应急处置提供水文资料和信息服务。</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5.11.5</w:t>
      </w:r>
      <w:r>
        <w:rPr>
          <w:rFonts w:hint="default" w:ascii="Times New Roman" w:hAnsi="Times New Roman" w:cs="Times New Roman"/>
          <w:color w:val="auto"/>
          <w:highlight w:val="none"/>
        </w:rPr>
        <w:t>自然资源部门应当及时提供其职责范围内的灾害监测、预报和预警，为应急处置工作提供相关信息服务；及时提供突发事件事发地遥感监测、无人机航射等技术支持，为应急处置工作提供地图、影响等地理信息。</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5.11.6</w:t>
      </w:r>
      <w:r>
        <w:rPr>
          <w:rFonts w:hint="default" w:ascii="Times New Roman" w:hAnsi="Times New Roman" w:cs="Times New Roman"/>
          <w:color w:val="auto"/>
          <w:highlight w:val="none"/>
        </w:rPr>
        <w:t>住房城乡建设部（人防）、发展改革、水利、供电等地下管线使用管理</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，应当及时提供地下管线图纸、</w:t>
      </w:r>
      <w:r>
        <w:rPr>
          <w:rFonts w:hint="default" w:ascii="Times New Roman" w:hAnsi="Times New Roman" w:cs="Times New Roman"/>
          <w:color w:val="auto"/>
          <w:highlight w:val="none"/>
          <w:lang w:val="en-US"/>
        </w:rPr>
        <w:t>铺</w:t>
      </w:r>
      <w:r>
        <w:rPr>
          <w:rFonts w:hint="default" w:ascii="Times New Roman" w:hAnsi="Times New Roman" w:cs="Times New Roman"/>
          <w:color w:val="auto"/>
          <w:highlight w:val="none"/>
        </w:rPr>
        <w:t>设图、气液体泄露有关监测数据等信息，为应急处置工作提供服务。</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5.11.7</w:t>
      </w:r>
      <w:r>
        <w:rPr>
          <w:rFonts w:hint="default" w:ascii="Times New Roman" w:hAnsi="Times New Roman" w:cs="Times New Roman"/>
          <w:color w:val="auto"/>
          <w:highlight w:val="none"/>
        </w:rPr>
        <w:t>生态环境部门应当及时提供环境监测有关数据、图纸、预警等信息，为应急处置工作提供服务，积极支持有关</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建立并实施突发事件信息平战共享机制。</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5.11.8</w:t>
      </w:r>
      <w:r>
        <w:rPr>
          <w:rFonts w:hint="default" w:ascii="Times New Roman" w:hAnsi="Times New Roman" w:cs="Times New Roman"/>
          <w:color w:val="auto"/>
          <w:highlight w:val="none"/>
        </w:rPr>
        <w:t>气象、水利、自然资源、住房城乡建设、金融、公安、综合行政执法、</w:t>
      </w:r>
      <w:r>
        <w:rPr>
          <w:rFonts w:hint="default" w:ascii="Times New Roman" w:hAnsi="Times New Roman" w:cs="Times New Roman"/>
          <w:color w:val="auto"/>
          <w:highlight w:val="none"/>
          <w:lang w:val="en-US"/>
        </w:rPr>
        <w:t>教育和体育、</w:t>
      </w:r>
      <w:r>
        <w:rPr>
          <w:rFonts w:hint="default" w:ascii="Times New Roman" w:hAnsi="Times New Roman" w:cs="Times New Roman"/>
          <w:color w:val="auto"/>
          <w:highlight w:val="none"/>
        </w:rPr>
        <w:t>文化和旅游、市场监管、商务、卫生健康、交通运输、农业农村、工业和信息化、发展改革、民政、大数据、人力资源社会保障、财政、供销、档案、驻沂源单位，各镇（街道、经济开发区）、各企事业单位均应该依法为应急处置工作提供相关信息服务。</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outlineLvl w:val="1"/>
        <w:rPr>
          <w:rFonts w:hint="eastAsia" w:ascii="Times New Roman" w:hAnsi="Times New Roman" w:eastAsia="楷体_GB2312" w:cs="Times New Roman"/>
          <w:color w:val="auto"/>
          <w:highlight w:val="none"/>
          <w:lang w:val="en-US" w:eastAsia="zh-CN"/>
        </w:rPr>
      </w:pPr>
      <w:bookmarkStart w:id="78" w:name="_Toc1907"/>
      <w:r>
        <w:rPr>
          <w:rFonts w:hint="default" w:ascii="Times New Roman" w:hAnsi="Times New Roman" w:eastAsia="楷体_GB2312" w:cs="Times New Roman"/>
          <w:color w:val="auto"/>
          <w:highlight w:val="none"/>
          <w:lang w:val="en-US"/>
        </w:rPr>
        <w:t>5.12科技</w:t>
      </w:r>
      <w:bookmarkEnd w:id="78"/>
      <w:r>
        <w:rPr>
          <w:rFonts w:hint="eastAsia" w:eastAsia="楷体_GB2312" w:cs="Times New Roman"/>
          <w:color w:val="auto"/>
          <w:highlight w:val="none"/>
          <w:lang w:val="en-US" w:eastAsia="zh-CN"/>
        </w:rPr>
        <w:t>保障</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5.12.1</w:t>
      </w:r>
      <w:r>
        <w:rPr>
          <w:rFonts w:hint="default" w:ascii="Times New Roman" w:hAnsi="Times New Roman" w:cs="Times New Roman"/>
          <w:color w:val="auto"/>
          <w:highlight w:val="none"/>
        </w:rPr>
        <w:t>科技部门和研究机构及各有关</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要积极开展突发事件应急处置的科学研究工作，加强技术研发投入，将应急科学研究工作纳入全县科技发展规划，逐步提高应急处置工作的科技水平。</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5.12.2</w:t>
      </w:r>
      <w:r>
        <w:rPr>
          <w:rFonts w:hint="default" w:ascii="Times New Roman" w:hAnsi="Times New Roman" w:cs="Times New Roman"/>
          <w:color w:val="auto"/>
          <w:highlight w:val="none"/>
        </w:rPr>
        <w:t>县政府及有关</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负责规划全县应急平台体系和统一的数据库，各镇（街道、经济开发区）应当依据全县应急平台建设数据标准体系，建立我县应急平台和统一的数据库，整合各专项应急平台并纳入全县应急平台体系。各有关</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应急平台数据要实时更新。</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5.12.3</w:t>
      </w:r>
      <w:r>
        <w:rPr>
          <w:rFonts w:hint="default" w:ascii="Times New Roman" w:hAnsi="Times New Roman" w:cs="Times New Roman"/>
          <w:color w:val="auto"/>
          <w:highlight w:val="none"/>
        </w:rPr>
        <w:t>各有关单位在突发事件领域要积极提供信息科技、救援装备</w:t>
      </w:r>
      <w:r>
        <w:rPr>
          <w:rFonts w:hint="default" w:ascii="Times New Roman" w:hAnsi="Times New Roman" w:cs="Times New Roman"/>
          <w:color w:val="auto"/>
          <w:highlight w:val="none"/>
          <w:lang w:eastAsia="zh-CN"/>
        </w:rPr>
        <w:t>科学技术</w:t>
      </w:r>
      <w:r>
        <w:rPr>
          <w:rFonts w:hint="default" w:ascii="Times New Roman" w:hAnsi="Times New Roman" w:cs="Times New Roman"/>
          <w:color w:val="auto"/>
          <w:highlight w:val="none"/>
        </w:rPr>
        <w:t>、应急救援</w:t>
      </w:r>
      <w:r>
        <w:rPr>
          <w:rFonts w:hint="default" w:ascii="Times New Roman" w:hAnsi="Times New Roman" w:cs="Times New Roman"/>
          <w:color w:val="auto"/>
          <w:highlight w:val="none"/>
          <w:lang w:eastAsia="zh-CN"/>
        </w:rPr>
        <w:t>科学技术</w:t>
      </w:r>
      <w:r>
        <w:rPr>
          <w:rFonts w:hint="default" w:ascii="Times New Roman" w:hAnsi="Times New Roman" w:cs="Times New Roman"/>
          <w:color w:val="auto"/>
          <w:highlight w:val="none"/>
        </w:rPr>
        <w:t>、应急救援决策</w:t>
      </w:r>
      <w:r>
        <w:rPr>
          <w:rFonts w:hint="default" w:ascii="Times New Roman" w:hAnsi="Times New Roman" w:cs="Times New Roman"/>
          <w:color w:val="auto"/>
          <w:highlight w:val="none"/>
          <w:lang w:eastAsia="zh-CN"/>
        </w:rPr>
        <w:t>科学技术</w:t>
      </w:r>
      <w:r>
        <w:rPr>
          <w:rFonts w:hint="default" w:ascii="Times New Roman" w:hAnsi="Times New Roman" w:cs="Times New Roman"/>
          <w:color w:val="auto"/>
          <w:highlight w:val="none"/>
        </w:rPr>
        <w:t>、安全生产和自然灾害等风险管控科技技术支持。</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outlineLvl w:val="1"/>
        <w:rPr>
          <w:rFonts w:hint="default" w:ascii="Times New Roman" w:hAnsi="Times New Roman" w:eastAsia="楷体_GB2312" w:cs="Times New Roman"/>
          <w:color w:val="auto"/>
          <w:highlight w:val="none"/>
        </w:rPr>
      </w:pPr>
      <w:bookmarkStart w:id="79" w:name="_Toc26919"/>
      <w:r>
        <w:rPr>
          <w:rFonts w:hint="default" w:ascii="Times New Roman" w:hAnsi="Times New Roman" w:eastAsia="楷体_GB2312" w:cs="Times New Roman"/>
          <w:color w:val="auto"/>
          <w:highlight w:val="none"/>
          <w:lang w:val="en-US"/>
        </w:rPr>
        <w:t>5.13</w:t>
      </w:r>
      <w:r>
        <w:rPr>
          <w:rFonts w:hint="default" w:ascii="Times New Roman" w:hAnsi="Times New Roman" w:eastAsia="楷体_GB2312" w:cs="Times New Roman"/>
          <w:color w:val="auto"/>
          <w:highlight w:val="none"/>
        </w:rPr>
        <w:t>法制保障</w:t>
      </w:r>
      <w:bookmarkEnd w:id="79"/>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法制部门要组织制定应对突发事件必需的规范性文件，为应急管理工作提供法制保障。司法行政部门及各有关</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负责应急法律服务和法制宣传，及时为受灾地区群众提供法律服务和法律援助。</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outlineLvl w:val="0"/>
        <w:rPr>
          <w:rFonts w:hint="default" w:ascii="Times New Roman" w:hAnsi="Times New Roman" w:eastAsia="黑体" w:cs="Times New Roman"/>
          <w:color w:val="auto"/>
          <w:highlight w:val="none"/>
          <w:lang w:val="en-US"/>
        </w:rPr>
      </w:pPr>
      <w:bookmarkStart w:id="80" w:name="_Toc22446"/>
      <w:r>
        <w:rPr>
          <w:rFonts w:hint="default" w:ascii="Times New Roman" w:hAnsi="Times New Roman" w:eastAsia="黑体" w:cs="Times New Roman"/>
          <w:color w:val="auto"/>
          <w:highlight w:val="none"/>
          <w:lang w:val="en-US"/>
        </w:rPr>
        <w:t>6</w:t>
      </w:r>
      <w:r>
        <w:rPr>
          <w:rFonts w:hint="eastAsia" w:eastAsia="黑体" w:cs="Times New Roman"/>
          <w:color w:val="auto"/>
          <w:highlight w:val="none"/>
          <w:lang w:val="en-US" w:eastAsia="zh-CN"/>
        </w:rPr>
        <w:t>.</w:t>
      </w:r>
      <w:r>
        <w:rPr>
          <w:rFonts w:hint="default" w:ascii="Times New Roman" w:hAnsi="Times New Roman" w:eastAsia="黑体" w:cs="Times New Roman"/>
          <w:color w:val="auto"/>
          <w:highlight w:val="none"/>
          <w:lang w:val="en-US"/>
        </w:rPr>
        <w:t>监督管理</w:t>
      </w:r>
      <w:bookmarkEnd w:id="80"/>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outlineLvl w:val="1"/>
        <w:rPr>
          <w:rFonts w:hint="default" w:ascii="Times New Roman" w:hAnsi="Times New Roman" w:eastAsia="楷体_GB2312" w:cs="Times New Roman"/>
          <w:color w:val="auto"/>
          <w:highlight w:val="none"/>
          <w:lang w:val="en-US"/>
        </w:rPr>
      </w:pPr>
      <w:bookmarkStart w:id="81" w:name="_Toc28893"/>
      <w:r>
        <w:rPr>
          <w:rFonts w:hint="default" w:ascii="Times New Roman" w:hAnsi="Times New Roman" w:eastAsia="楷体_GB2312" w:cs="Times New Roman"/>
          <w:color w:val="auto"/>
          <w:highlight w:val="none"/>
          <w:lang w:val="en-US"/>
        </w:rPr>
        <w:t>6.1预案演练</w:t>
      </w:r>
      <w:bookmarkEnd w:id="81"/>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6.1.1</w:t>
      </w:r>
      <w:r>
        <w:rPr>
          <w:rFonts w:hint="default" w:ascii="Times New Roman" w:hAnsi="Times New Roman" w:cs="Times New Roman"/>
          <w:color w:val="auto"/>
          <w:highlight w:val="none"/>
        </w:rPr>
        <w:t>各级各有关</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应当制定演练规划，</w:t>
      </w:r>
      <w:r>
        <w:rPr>
          <w:rFonts w:hint="default" w:ascii="Times New Roman" w:hAnsi="Times New Roman" w:cs="Times New Roman"/>
          <w:color w:val="auto"/>
          <w:highlight w:val="none"/>
          <w:lang w:val="en-US"/>
        </w:rPr>
        <w:t>县委、</w:t>
      </w:r>
      <w:r>
        <w:rPr>
          <w:rFonts w:hint="default" w:ascii="Times New Roman" w:hAnsi="Times New Roman" w:cs="Times New Roman"/>
          <w:color w:val="auto"/>
          <w:highlight w:val="none"/>
        </w:rPr>
        <w:t>县政府相关应急指挥机构及有关</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应当制定县级相关预案的应急演练计划并组织实施，指导监督本行业（领域）、本系统有关单位制定并实施应急预案演练计划。</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6.1.2</w:t>
      </w:r>
      <w:r>
        <w:rPr>
          <w:rFonts w:hint="default" w:ascii="Times New Roman" w:hAnsi="Times New Roman" w:cs="Times New Roman"/>
          <w:color w:val="auto"/>
          <w:highlight w:val="none"/>
        </w:rPr>
        <w:t>各镇（街道、经济开发区）要结合实际，有计划、有重点地组织对相关预案进行演练。</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6.1.3</w:t>
      </w:r>
      <w:r>
        <w:rPr>
          <w:rFonts w:hint="default" w:ascii="Times New Roman" w:hAnsi="Times New Roman" w:cs="Times New Roman"/>
          <w:color w:val="auto"/>
          <w:highlight w:val="none"/>
        </w:rPr>
        <w:t>专项、部门应急预案演练前的计划安排和演练后的总结报告，要及时报县应急</w:t>
      </w:r>
      <w:r>
        <w:rPr>
          <w:rFonts w:hint="default" w:ascii="Times New Roman" w:hAnsi="Times New Roman" w:cs="Times New Roman"/>
          <w:color w:val="auto"/>
          <w:highlight w:val="none"/>
          <w:lang w:val="en-US"/>
        </w:rPr>
        <w:t>管理</w:t>
      </w:r>
      <w:r>
        <w:rPr>
          <w:rFonts w:hint="default" w:ascii="Times New Roman" w:hAnsi="Times New Roman" w:cs="Times New Roman"/>
          <w:color w:val="auto"/>
          <w:highlight w:val="none"/>
        </w:rPr>
        <w:t>部门。</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6.1.4</w:t>
      </w:r>
      <w:r>
        <w:rPr>
          <w:rFonts w:hint="default" w:ascii="Times New Roman" w:hAnsi="Times New Roman" w:cs="Times New Roman"/>
          <w:color w:val="auto"/>
          <w:highlight w:val="none"/>
        </w:rPr>
        <w:t>应急预案编制单位应当建立应急演练制度，各级各有关</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应当合理安排应急演练工作，根据实际情况采取实战演练、桌面推演等方式，组织开展人员广泛参与、处置联动性强、形式多样、节约高效的应急演练，鼓励多部门联合组织演练。</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6.1.5</w:t>
      </w:r>
      <w:r>
        <w:rPr>
          <w:rFonts w:hint="default" w:ascii="Times New Roman" w:hAnsi="Times New Roman" w:cs="Times New Roman"/>
          <w:color w:val="auto"/>
          <w:highlight w:val="none"/>
        </w:rPr>
        <w:t>专项应急预案应当每三年至少举行一次演练，并根据演练情况、实际需要和情势变化按照有关规定适时修订完善。</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 xml:space="preserve">6.1.6自然灾害易发区域所在地政府，重要基础设施和供水、供电、供气、供热等生命线工程经营管理单位，非煤矿山、建筑施工单位和易燃易爆物品、危险化学品、放射性物品等危险物品生产、经营、储运、使用单位，公共交通工具、公共场所和医院、学校等人员密集场所的经营单位或者管理单位等，应当有针对性地经常组织开展应急演练。 </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6.1.7</w:t>
      </w:r>
      <w:r>
        <w:rPr>
          <w:rFonts w:hint="default" w:ascii="Times New Roman" w:hAnsi="Times New Roman" w:cs="Times New Roman"/>
          <w:color w:val="auto"/>
          <w:highlight w:val="none"/>
        </w:rPr>
        <w:t>应急演练组织单位应当组织演练评估。评估的主要内容至少应当包括各级要求的范围。对于应急演练的组织和评估工作缺少经验的单位，鼓励委托第三方帮助实施有关工作，但是第三方不得代替组织单位组织演练。</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32" w:firstLineChars="200"/>
        <w:jc w:val="both"/>
        <w:textAlignment w:val="auto"/>
        <w:outlineLvl w:val="1"/>
        <w:rPr>
          <w:rFonts w:hint="default" w:ascii="Times New Roman" w:hAnsi="Times New Roman" w:eastAsia="楷体_GB2312" w:cs="Times New Roman"/>
          <w:color w:val="auto"/>
          <w:highlight w:val="none"/>
        </w:rPr>
      </w:pPr>
      <w:bookmarkStart w:id="82" w:name="_Toc22519"/>
      <w:r>
        <w:rPr>
          <w:rFonts w:hint="default" w:ascii="Times New Roman" w:hAnsi="Times New Roman" w:eastAsia="楷体_GB2312" w:cs="Times New Roman"/>
          <w:color w:val="auto"/>
          <w:highlight w:val="none"/>
          <w:lang w:val="en-US"/>
        </w:rPr>
        <w:t>6</w:t>
      </w:r>
      <w:r>
        <w:rPr>
          <w:rFonts w:hint="default" w:ascii="Times New Roman" w:hAnsi="Times New Roman" w:eastAsia="楷体_GB2312" w:cs="Times New Roman"/>
          <w:color w:val="auto"/>
          <w:highlight w:val="none"/>
        </w:rPr>
        <w:t>.2宣教培训</w:t>
      </w:r>
      <w:bookmarkEnd w:id="82"/>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司法、应急</w:t>
      </w:r>
      <w:r>
        <w:rPr>
          <w:rFonts w:hint="default" w:ascii="Times New Roman" w:hAnsi="Times New Roman" w:cs="Times New Roman"/>
          <w:color w:val="auto"/>
          <w:highlight w:val="none"/>
          <w:lang w:val="en-US"/>
        </w:rPr>
        <w:t>等</w:t>
      </w:r>
      <w:r>
        <w:rPr>
          <w:rFonts w:hint="default" w:ascii="Times New Roman" w:hAnsi="Times New Roman" w:cs="Times New Roman"/>
          <w:color w:val="auto"/>
          <w:highlight w:val="none"/>
        </w:rPr>
        <w:t>部门及负有相关职责的</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应当认真开展宣传教育和培训工作，</w:t>
      </w:r>
      <w:r>
        <w:rPr>
          <w:rFonts w:hint="default" w:ascii="Times New Roman" w:hAnsi="Times New Roman" w:cs="Times New Roman"/>
          <w:color w:val="auto"/>
          <w:highlight w:val="none"/>
          <w:lang w:val="en-US"/>
        </w:rPr>
        <w:t>组织有关</w:t>
      </w:r>
      <w:r>
        <w:rPr>
          <w:rFonts w:hint="default" w:ascii="Times New Roman" w:hAnsi="Times New Roman" w:cs="Times New Roman"/>
          <w:color w:val="auto"/>
          <w:highlight w:val="none"/>
          <w:lang w:val="en-US" w:eastAsia="zh-CN"/>
        </w:rPr>
        <w:t>部门、单位</w:t>
      </w:r>
      <w:r>
        <w:rPr>
          <w:rFonts w:hint="default" w:ascii="Times New Roman" w:hAnsi="Times New Roman" w:cs="Times New Roman"/>
          <w:color w:val="auto"/>
          <w:highlight w:val="none"/>
          <w:lang w:val="en-US"/>
        </w:rPr>
        <w:t>编制统一的培训大纲和教材，编印各类</w:t>
      </w:r>
      <w:r>
        <w:rPr>
          <w:rFonts w:hint="eastAsia" w:cs="Times New Roman"/>
          <w:color w:val="auto"/>
          <w:highlight w:val="none"/>
          <w:lang w:val="en-US" w:eastAsia="zh-CN"/>
        </w:rPr>
        <w:t>突发事件</w:t>
      </w:r>
      <w:r>
        <w:rPr>
          <w:rFonts w:hint="default" w:ascii="Times New Roman" w:hAnsi="Times New Roman" w:cs="Times New Roman"/>
          <w:color w:val="auto"/>
          <w:highlight w:val="none"/>
          <w:lang w:val="en-US"/>
        </w:rPr>
        <w:t>通俗读本。</w:t>
      </w:r>
      <w:r>
        <w:rPr>
          <w:rFonts w:hint="default" w:ascii="Times New Roman" w:hAnsi="Times New Roman" w:cs="Times New Roman"/>
          <w:color w:val="auto"/>
          <w:highlight w:val="none"/>
        </w:rPr>
        <w:t>各级各</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，特别是</w:t>
      </w:r>
      <w:r>
        <w:rPr>
          <w:rFonts w:hint="default" w:ascii="Times New Roman" w:hAnsi="Times New Roman" w:cs="Times New Roman"/>
          <w:color w:val="auto"/>
          <w:highlight w:val="none"/>
          <w:lang w:val="en-US"/>
        </w:rPr>
        <w:t>宣传、教育和体育、文化和旅游、广电（融媒体）、科协、大数据等有关</w:t>
      </w:r>
      <w:r>
        <w:rPr>
          <w:rFonts w:hint="default" w:ascii="Times New Roman" w:hAnsi="Times New Roman" w:cs="Times New Roman"/>
          <w:color w:val="auto"/>
          <w:highlight w:val="none"/>
          <w:lang w:val="en-US" w:eastAsia="zh-CN"/>
        </w:rPr>
        <w:t>部门、单位</w:t>
      </w:r>
      <w:r>
        <w:rPr>
          <w:rFonts w:hint="default" w:ascii="Times New Roman" w:hAnsi="Times New Roman" w:cs="Times New Roman"/>
          <w:color w:val="auto"/>
          <w:highlight w:val="none"/>
          <w:lang w:val="en-US"/>
        </w:rPr>
        <w:t>要通过图书、报刊、音像制品和电子出版物、广播、电视、网络新媒体等，</w:t>
      </w:r>
      <w:r>
        <w:rPr>
          <w:rFonts w:hint="default" w:ascii="Times New Roman" w:hAnsi="Times New Roman" w:cs="Times New Roman"/>
          <w:color w:val="auto"/>
          <w:highlight w:val="none"/>
        </w:rPr>
        <w:t>广泛开展面向社会的应急法律、法规和知识的宣传教育活动，普及应急预防、避险、自救、互救、减灾等知识，在全县各级各类学校普遍开展应对突发事件教育。建立健全突发事件应急管理培训制度，组织、人力资源社会保障、党校等</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及有关培训机构应当将应急管理培训纳入公务员及干部队伍培训内容，针对不同对象确定教育内容、考核标准，定期开展培训，提高应对突发事件的专业技能，提升决策和处置能力。</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32" w:firstLineChars="200"/>
        <w:jc w:val="both"/>
        <w:textAlignment w:val="auto"/>
        <w:outlineLvl w:val="1"/>
        <w:rPr>
          <w:rFonts w:hint="default" w:ascii="Times New Roman" w:hAnsi="Times New Roman" w:eastAsia="楷体_GB2312" w:cs="Times New Roman"/>
          <w:color w:val="auto"/>
          <w:highlight w:val="none"/>
        </w:rPr>
      </w:pPr>
      <w:bookmarkStart w:id="83" w:name="_Toc10216"/>
      <w:r>
        <w:rPr>
          <w:rFonts w:hint="default" w:ascii="Times New Roman" w:hAnsi="Times New Roman" w:eastAsia="楷体_GB2312" w:cs="Times New Roman"/>
          <w:color w:val="auto"/>
          <w:highlight w:val="none"/>
          <w:lang w:val="en-US"/>
        </w:rPr>
        <w:t>6</w:t>
      </w:r>
      <w:r>
        <w:rPr>
          <w:rFonts w:hint="default" w:ascii="Times New Roman" w:hAnsi="Times New Roman" w:eastAsia="楷体_GB2312" w:cs="Times New Roman"/>
          <w:color w:val="auto"/>
          <w:highlight w:val="none"/>
        </w:rPr>
        <w:t>.3考核奖惩</w:t>
      </w:r>
      <w:bookmarkEnd w:id="83"/>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6.3.1</w:t>
      </w:r>
      <w:r>
        <w:rPr>
          <w:rFonts w:hint="default" w:ascii="Times New Roman" w:hAnsi="Times New Roman" w:cs="Times New Roman"/>
          <w:color w:val="auto"/>
          <w:highlight w:val="none"/>
        </w:rPr>
        <w:t>应急部门会同有关</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定期组织对应急管理工作开展情况和突发事件应对情况进行检查，对总体及专项预案执行情况进行检查，督促有关单位对应急管理工作中存在的问题进行整改。</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32"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6.3.2</w:t>
      </w:r>
      <w:r>
        <w:rPr>
          <w:rFonts w:hint="default" w:ascii="Times New Roman" w:hAnsi="Times New Roman" w:cs="Times New Roman"/>
          <w:color w:val="auto"/>
          <w:highlight w:val="none"/>
        </w:rPr>
        <w:t>应急、人力资源社会保障等部门要会同有关</w:t>
      </w:r>
      <w:r>
        <w:rPr>
          <w:rFonts w:hint="default" w:ascii="Times New Roman" w:hAnsi="Times New Roman" w:cs="Times New Roman"/>
          <w:color w:val="auto"/>
          <w:highlight w:val="none"/>
          <w:lang w:eastAsia="zh-CN"/>
        </w:rPr>
        <w:t>部门、单位</w:t>
      </w:r>
      <w:r>
        <w:rPr>
          <w:rFonts w:hint="default" w:ascii="Times New Roman" w:hAnsi="Times New Roman" w:cs="Times New Roman"/>
          <w:color w:val="auto"/>
          <w:highlight w:val="none"/>
        </w:rPr>
        <w:t>制定应对突发事件工作奖惩办法，对在突发事件应对工作中</w:t>
      </w:r>
      <w:r>
        <w:rPr>
          <w:rFonts w:hint="default" w:ascii="Times New Roman" w:hAnsi="Times New Roman" w:cs="Times New Roman"/>
          <w:color w:val="auto"/>
          <w:highlight w:val="none"/>
          <w:lang w:val="en-US" w:eastAsia="zh-CN"/>
        </w:rPr>
        <w:t>做</w:t>
      </w:r>
      <w:r>
        <w:rPr>
          <w:rFonts w:hint="default" w:ascii="Times New Roman" w:hAnsi="Times New Roman" w:cs="Times New Roman"/>
          <w:color w:val="auto"/>
          <w:highlight w:val="none"/>
        </w:rPr>
        <w:t>出突出贡献的单位和个人，按照有关规定给予表彰或者奖励。对迟报、谎报、瞒报和漏报突发事件重要情况或者应急管理工作中有其他失职、渎职行为的，依据有关</w:t>
      </w:r>
      <w:r>
        <w:rPr>
          <w:rFonts w:hint="default" w:ascii="Times New Roman" w:hAnsi="Times New Roman" w:cs="Times New Roman"/>
          <w:color w:val="auto"/>
          <w:highlight w:val="none"/>
          <w:lang w:val="en-US"/>
        </w:rPr>
        <w:t>法律</w:t>
      </w:r>
      <w:r>
        <w:rPr>
          <w:rFonts w:hint="default" w:ascii="Times New Roman" w:hAnsi="Times New Roman" w:cs="Times New Roman"/>
          <w:color w:val="auto"/>
          <w:highlight w:val="none"/>
        </w:rPr>
        <w:t>法规对有关单位或者责任人给予处罚或处分；构成犯罪的，依法追究刑事责任。</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32" w:firstLineChars="200"/>
        <w:jc w:val="both"/>
        <w:textAlignment w:val="auto"/>
        <w:outlineLvl w:val="0"/>
        <w:rPr>
          <w:rFonts w:hint="default" w:ascii="Times New Roman" w:hAnsi="Times New Roman" w:eastAsia="黑体" w:cs="Times New Roman"/>
          <w:color w:val="auto"/>
          <w:highlight w:val="none"/>
        </w:rPr>
      </w:pPr>
      <w:bookmarkStart w:id="84" w:name="_Toc4295"/>
      <w:r>
        <w:rPr>
          <w:rFonts w:hint="default" w:ascii="Times New Roman" w:hAnsi="Times New Roman" w:eastAsia="黑体" w:cs="Times New Roman"/>
          <w:color w:val="auto"/>
          <w:highlight w:val="none"/>
          <w:lang w:val="en-US"/>
        </w:rPr>
        <w:t>7</w:t>
      </w:r>
      <w:r>
        <w:rPr>
          <w:rFonts w:hint="eastAsia" w:eastAsia="黑体" w:cs="Times New Roman"/>
          <w:color w:val="auto"/>
          <w:highlight w:val="none"/>
          <w:lang w:val="en-US" w:eastAsia="zh-CN"/>
        </w:rPr>
        <w:t>.</w:t>
      </w:r>
      <w:r>
        <w:rPr>
          <w:rFonts w:hint="default" w:ascii="Times New Roman" w:hAnsi="Times New Roman" w:eastAsia="黑体" w:cs="Times New Roman"/>
          <w:color w:val="auto"/>
          <w:highlight w:val="none"/>
        </w:rPr>
        <w:t>附</w:t>
      </w:r>
      <w:r>
        <w:rPr>
          <w:rFonts w:hint="eastAsia" w:eastAsia="黑体" w:cs="Times New Roman"/>
          <w:color w:val="auto"/>
          <w:highlight w:val="none"/>
          <w:lang w:val="en-US" w:eastAsia="zh-CN"/>
        </w:rPr>
        <w:t xml:space="preserve">  </w:t>
      </w:r>
      <w:r>
        <w:rPr>
          <w:rFonts w:hint="default" w:ascii="Times New Roman" w:hAnsi="Times New Roman" w:eastAsia="黑体" w:cs="Times New Roman"/>
          <w:color w:val="auto"/>
          <w:highlight w:val="none"/>
        </w:rPr>
        <w:t>则</w:t>
      </w:r>
      <w:bookmarkEnd w:id="84"/>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32" w:firstLineChars="200"/>
        <w:jc w:val="both"/>
        <w:textAlignment w:val="auto"/>
        <w:outlineLvl w:val="1"/>
        <w:rPr>
          <w:rFonts w:hint="default" w:ascii="Times New Roman" w:hAnsi="Times New Roman" w:eastAsia="楷体_GB2312" w:cs="Times New Roman"/>
          <w:color w:val="auto"/>
          <w:highlight w:val="none"/>
        </w:rPr>
      </w:pPr>
      <w:bookmarkStart w:id="85" w:name="_Toc21187"/>
      <w:r>
        <w:rPr>
          <w:rFonts w:hint="default" w:ascii="Times New Roman" w:hAnsi="Times New Roman" w:eastAsia="楷体_GB2312" w:cs="Times New Roman"/>
          <w:color w:val="auto"/>
          <w:highlight w:val="none"/>
          <w:lang w:val="en-US"/>
        </w:rPr>
        <w:t>7</w:t>
      </w:r>
      <w:r>
        <w:rPr>
          <w:rFonts w:hint="default" w:ascii="Times New Roman" w:hAnsi="Times New Roman" w:eastAsia="楷体_GB2312" w:cs="Times New Roman"/>
          <w:color w:val="auto"/>
          <w:highlight w:val="none"/>
        </w:rPr>
        <w:t>.1预案管理</w:t>
      </w:r>
      <w:bookmarkEnd w:id="85"/>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32" w:firstLineChars="200"/>
        <w:jc w:val="both"/>
        <w:textAlignment w:val="auto"/>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7.1.1本预案涉及县委、县政府及有关</w:t>
      </w:r>
      <w:r>
        <w:rPr>
          <w:rFonts w:hint="default" w:ascii="Times New Roman" w:hAnsi="Times New Roman" w:cs="Times New Roman"/>
          <w:color w:val="auto"/>
          <w:highlight w:val="none"/>
          <w:lang w:val="en-US" w:eastAsia="zh-CN"/>
        </w:rPr>
        <w:t>部门、单位</w:t>
      </w:r>
      <w:r>
        <w:rPr>
          <w:rFonts w:hint="default" w:ascii="Times New Roman" w:hAnsi="Times New Roman" w:cs="Times New Roman"/>
          <w:color w:val="auto"/>
          <w:highlight w:val="none"/>
          <w:lang w:val="en-US"/>
        </w:rPr>
        <w:t>和</w:t>
      </w:r>
      <w:r>
        <w:rPr>
          <w:rFonts w:hint="default" w:ascii="Times New Roman" w:hAnsi="Times New Roman" w:cs="Times New Roman"/>
          <w:color w:val="auto"/>
          <w:highlight w:val="none"/>
          <w:lang w:val="en-US" w:eastAsia="zh-CN"/>
        </w:rPr>
        <w:t>各</w:t>
      </w:r>
      <w:r>
        <w:rPr>
          <w:rFonts w:hint="eastAsia" w:cs="Times New Roman"/>
          <w:color w:val="auto"/>
          <w:highlight w:val="none"/>
          <w:lang w:val="en-US" w:eastAsia="zh-CN"/>
        </w:rPr>
        <w:t>镇（街道、经济开发区）</w:t>
      </w:r>
      <w:r>
        <w:rPr>
          <w:rFonts w:hint="default" w:ascii="Times New Roman" w:hAnsi="Times New Roman" w:cs="Times New Roman"/>
          <w:color w:val="auto"/>
          <w:highlight w:val="none"/>
          <w:lang w:val="en-US"/>
        </w:rPr>
        <w:t>及其</w:t>
      </w:r>
      <w:r>
        <w:rPr>
          <w:rFonts w:hint="eastAsia" w:cs="Times New Roman"/>
          <w:color w:val="auto"/>
          <w:highlight w:val="none"/>
          <w:lang w:val="en-US" w:eastAsia="zh-CN"/>
        </w:rPr>
        <w:t>群团组织</w:t>
      </w:r>
      <w:r>
        <w:rPr>
          <w:rFonts w:hint="default" w:ascii="Times New Roman" w:hAnsi="Times New Roman" w:cs="Times New Roman"/>
          <w:color w:val="auto"/>
          <w:highlight w:val="none"/>
          <w:lang w:val="en-US"/>
        </w:rPr>
        <w:t>，群众自治组织，企事业单位等</w:t>
      </w:r>
      <w:r>
        <w:rPr>
          <w:rFonts w:hint="eastAsia" w:cs="Times New Roman"/>
          <w:color w:val="auto"/>
          <w:highlight w:val="none"/>
          <w:lang w:val="en-US" w:eastAsia="zh-CN"/>
        </w:rPr>
        <w:t>，均应</w:t>
      </w:r>
      <w:r>
        <w:rPr>
          <w:rFonts w:hint="default" w:ascii="Times New Roman" w:hAnsi="Times New Roman" w:cs="Times New Roman"/>
          <w:color w:val="auto"/>
          <w:highlight w:val="none"/>
          <w:lang w:val="en-US"/>
        </w:rPr>
        <w:t>按本预案的规定履行职责，并制定、完善相应的应急预案及其支撑性文件。县应急局应当加强</w:t>
      </w:r>
      <w:r>
        <w:rPr>
          <w:rFonts w:hint="default" w:ascii="Times New Roman" w:hAnsi="Times New Roman" w:cs="Times New Roman"/>
          <w:color w:val="auto"/>
          <w:highlight w:val="none"/>
          <w:lang w:val="en-US" w:eastAsia="zh-CN"/>
        </w:rPr>
        <w:t>对</w:t>
      </w:r>
      <w:r>
        <w:rPr>
          <w:rFonts w:hint="default" w:ascii="Times New Roman" w:hAnsi="Times New Roman" w:cs="Times New Roman"/>
          <w:color w:val="auto"/>
          <w:highlight w:val="none"/>
          <w:lang w:val="en-US"/>
        </w:rPr>
        <w:t>本预案实施</w:t>
      </w:r>
      <w:r>
        <w:rPr>
          <w:rFonts w:hint="default" w:ascii="Times New Roman" w:hAnsi="Times New Roman" w:cs="Times New Roman"/>
          <w:color w:val="auto"/>
          <w:highlight w:val="none"/>
          <w:lang w:val="en-US" w:eastAsia="zh-CN"/>
        </w:rPr>
        <w:t>情况</w:t>
      </w:r>
      <w:r>
        <w:rPr>
          <w:rFonts w:hint="default" w:ascii="Times New Roman" w:hAnsi="Times New Roman" w:cs="Times New Roman"/>
          <w:color w:val="auto"/>
          <w:highlight w:val="none"/>
          <w:lang w:val="en-US"/>
        </w:rPr>
        <w:t>的跟踪分析、督促检查、综合协调，并根据需要及时组织评估，向县政府提出修订建议。</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32" w:firstLineChars="200"/>
        <w:jc w:val="both"/>
        <w:textAlignment w:val="auto"/>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7.1.2本预案由县应急局负责解释。</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32" w:firstLineChars="200"/>
        <w:jc w:val="both"/>
        <w:textAlignment w:val="auto"/>
        <w:outlineLvl w:val="1"/>
        <w:rPr>
          <w:rFonts w:hint="default" w:ascii="Times New Roman" w:hAnsi="Times New Roman" w:eastAsia="楷体_GB2312" w:cs="Times New Roman"/>
          <w:color w:val="auto"/>
          <w:highlight w:val="none"/>
          <w:lang w:val="en-US"/>
        </w:rPr>
      </w:pPr>
      <w:bookmarkStart w:id="86" w:name="_Toc17138"/>
      <w:r>
        <w:rPr>
          <w:rFonts w:hint="default" w:ascii="Times New Roman" w:hAnsi="Times New Roman" w:eastAsia="楷体_GB2312" w:cs="Times New Roman"/>
          <w:color w:val="auto"/>
          <w:highlight w:val="none"/>
          <w:lang w:val="en-US"/>
        </w:rPr>
        <w:t>7.2发布实施</w:t>
      </w:r>
      <w:bookmarkEnd w:id="86"/>
    </w:p>
    <w:p>
      <w:pPr>
        <w:pStyle w:val="11"/>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textAlignment w:val="auto"/>
        <w:rPr>
          <w:rFonts w:hint="default" w:ascii="Times New Roman" w:hAnsi="Times New Roman" w:cs="Times New Roman"/>
          <w:color w:val="auto"/>
          <w:spacing w:val="-6"/>
          <w:sz w:val="32"/>
          <w:highlight w:val="none"/>
          <w:lang w:val="zh-CN" w:bidi="zh-CN"/>
        </w:rPr>
      </w:pPr>
      <w:r>
        <w:rPr>
          <w:rFonts w:hint="default" w:ascii="Times New Roman" w:hAnsi="Times New Roman" w:cs="Times New Roman"/>
          <w:color w:val="auto"/>
          <w:spacing w:val="-6"/>
          <w:sz w:val="32"/>
          <w:highlight w:val="none"/>
          <w:lang w:val="zh-CN" w:bidi="zh-CN"/>
        </w:rPr>
        <w:t>本预案自印发之日起施行。《</w:t>
      </w:r>
      <w:r>
        <w:rPr>
          <w:rFonts w:hint="default" w:ascii="Times New Roman" w:hAnsi="Times New Roman" w:cs="Times New Roman"/>
          <w:color w:val="auto"/>
          <w:spacing w:val="-6"/>
          <w:sz w:val="32"/>
          <w:highlight w:val="none"/>
          <w:lang w:bidi="zh-CN"/>
        </w:rPr>
        <w:t>沂源</w:t>
      </w:r>
      <w:r>
        <w:rPr>
          <w:rFonts w:hint="default" w:ascii="Times New Roman" w:hAnsi="Times New Roman" w:cs="Times New Roman"/>
          <w:color w:val="auto"/>
          <w:spacing w:val="-6"/>
          <w:sz w:val="32"/>
          <w:highlight w:val="none"/>
          <w:lang w:val="zh-CN" w:bidi="zh-CN"/>
        </w:rPr>
        <w:t>县</w:t>
      </w:r>
      <w:r>
        <w:rPr>
          <w:rFonts w:hint="default" w:ascii="Times New Roman" w:hAnsi="Times New Roman" w:cs="Times New Roman"/>
          <w:color w:val="auto"/>
          <w:spacing w:val="-6"/>
          <w:sz w:val="32"/>
          <w:highlight w:val="none"/>
          <w:lang w:bidi="zh-CN"/>
        </w:rPr>
        <w:t>人民</w:t>
      </w:r>
      <w:r>
        <w:rPr>
          <w:rFonts w:hint="default" w:ascii="Times New Roman" w:hAnsi="Times New Roman" w:cs="Times New Roman"/>
          <w:color w:val="auto"/>
          <w:spacing w:val="-6"/>
          <w:sz w:val="32"/>
          <w:highlight w:val="none"/>
          <w:lang w:val="zh-CN" w:bidi="zh-CN"/>
        </w:rPr>
        <w:t>政府关于印发</w:t>
      </w:r>
      <w:r>
        <w:rPr>
          <w:rFonts w:hint="default" w:ascii="Times New Roman" w:hAnsi="Times New Roman" w:cs="Times New Roman"/>
          <w:color w:val="auto"/>
          <w:spacing w:val="-6"/>
          <w:sz w:val="32"/>
          <w:highlight w:val="none"/>
          <w:lang w:bidi="zh-CN"/>
        </w:rPr>
        <w:t>沂源县</w:t>
      </w:r>
      <w:r>
        <w:rPr>
          <w:rFonts w:hint="default" w:ascii="Times New Roman" w:hAnsi="Times New Roman" w:cs="Times New Roman"/>
          <w:color w:val="auto"/>
          <w:spacing w:val="-6"/>
          <w:sz w:val="32"/>
          <w:highlight w:val="none"/>
          <w:lang w:val="zh-CN" w:bidi="zh-CN"/>
        </w:rPr>
        <w:t>突发事件总体应急预案的通知》（</w:t>
      </w:r>
      <w:r>
        <w:rPr>
          <w:rFonts w:hint="default" w:ascii="Times New Roman" w:hAnsi="Times New Roman" w:cs="Times New Roman"/>
          <w:color w:val="auto"/>
          <w:spacing w:val="-6"/>
          <w:sz w:val="32"/>
          <w:highlight w:val="none"/>
          <w:lang w:bidi="zh-CN"/>
        </w:rPr>
        <w:t>源</w:t>
      </w:r>
      <w:r>
        <w:rPr>
          <w:rFonts w:hint="default" w:ascii="Times New Roman" w:hAnsi="Times New Roman" w:cs="Times New Roman"/>
          <w:color w:val="auto"/>
          <w:spacing w:val="-6"/>
          <w:sz w:val="32"/>
          <w:highlight w:val="none"/>
          <w:lang w:val="zh-CN" w:bidi="zh-CN"/>
        </w:rPr>
        <w:t>政发〔201</w:t>
      </w:r>
      <w:r>
        <w:rPr>
          <w:rFonts w:hint="default" w:ascii="Times New Roman" w:hAnsi="Times New Roman" w:cs="Times New Roman"/>
          <w:color w:val="auto"/>
          <w:spacing w:val="-6"/>
          <w:sz w:val="32"/>
          <w:highlight w:val="none"/>
          <w:lang w:bidi="zh-CN"/>
        </w:rPr>
        <w:t>4</w:t>
      </w:r>
      <w:r>
        <w:rPr>
          <w:rFonts w:hint="default" w:ascii="Times New Roman" w:hAnsi="Times New Roman" w:cs="Times New Roman"/>
          <w:color w:val="auto"/>
          <w:spacing w:val="-6"/>
          <w:sz w:val="32"/>
          <w:highlight w:val="none"/>
          <w:lang w:val="zh-CN" w:bidi="zh-CN"/>
        </w:rPr>
        <w:t>〕</w:t>
      </w:r>
      <w:r>
        <w:rPr>
          <w:rFonts w:hint="default" w:ascii="Times New Roman" w:hAnsi="Times New Roman" w:cs="Times New Roman"/>
          <w:color w:val="auto"/>
          <w:spacing w:val="-6"/>
          <w:sz w:val="32"/>
          <w:highlight w:val="none"/>
          <w:lang w:bidi="zh-CN"/>
        </w:rPr>
        <w:t>33</w:t>
      </w:r>
      <w:r>
        <w:rPr>
          <w:rFonts w:hint="default" w:ascii="Times New Roman" w:hAnsi="Times New Roman" w:cs="Times New Roman"/>
          <w:color w:val="auto"/>
          <w:spacing w:val="-6"/>
          <w:sz w:val="32"/>
          <w:highlight w:val="none"/>
          <w:lang w:val="zh-CN" w:bidi="zh-CN"/>
        </w:rPr>
        <w:t>号）同时废止。</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32" w:firstLineChars="200"/>
        <w:jc w:val="both"/>
        <w:textAlignment w:val="auto"/>
        <w:outlineLvl w:val="0"/>
        <w:rPr>
          <w:rFonts w:hint="default" w:ascii="Times New Roman" w:hAnsi="Times New Roman" w:cs="Times New Roman"/>
          <w:color w:val="auto"/>
          <w:highlight w:val="none"/>
          <w:lang w:val="en-US"/>
        </w:rPr>
      </w:pPr>
      <w:bookmarkStart w:id="87" w:name="_Toc3122"/>
    </w:p>
    <w:p>
      <w:pPr>
        <w:keepNext w:val="0"/>
        <w:keepLines w:val="0"/>
        <w:pageBreakBefore w:val="0"/>
        <w:widowControl w:val="0"/>
        <w:kinsoku/>
        <w:wordWrap/>
        <w:overflowPunct/>
        <w:topLinePunct w:val="0"/>
        <w:autoSpaceDE/>
        <w:autoSpaceDN/>
        <w:bidi w:val="0"/>
        <w:adjustRightInd/>
        <w:spacing w:beforeAutospacing="0" w:afterAutospacing="0" w:line="560" w:lineRule="exact"/>
        <w:ind w:left="0" w:leftChars="0" w:firstLine="638" w:firstLineChars="202"/>
        <w:jc w:val="both"/>
        <w:textAlignment w:val="auto"/>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附件</w:t>
      </w:r>
      <w:bookmarkEnd w:id="87"/>
      <w:r>
        <w:rPr>
          <w:rFonts w:hint="default" w:ascii="Times New Roman" w:hAnsi="Times New Roman" w:cs="Times New Roman"/>
          <w:color w:val="auto"/>
          <w:highlight w:val="none"/>
          <w:lang w:val="en-US"/>
        </w:rPr>
        <w:t>：</w:t>
      </w:r>
      <w:bookmarkStart w:id="88" w:name="_Toc28284"/>
      <w:r>
        <w:rPr>
          <w:rFonts w:hint="default" w:ascii="Times New Roman" w:hAnsi="Times New Roman" w:cs="Times New Roman"/>
          <w:color w:val="auto"/>
          <w:highlight w:val="none"/>
          <w:lang w:val="en-US"/>
        </w:rPr>
        <w:t>1</w:t>
      </w:r>
      <w:bookmarkEnd w:id="88"/>
      <w:r>
        <w:rPr>
          <w:rFonts w:hint="eastAsia" w:cs="Times New Roman"/>
          <w:color w:val="auto"/>
          <w:highlight w:val="none"/>
          <w:lang w:val="en-US" w:eastAsia="zh-CN"/>
        </w:rPr>
        <w:t>.</w:t>
      </w:r>
      <w:r>
        <w:rPr>
          <w:rFonts w:hint="default" w:ascii="Times New Roman" w:hAnsi="Times New Roman" w:cs="Times New Roman"/>
          <w:color w:val="auto"/>
          <w:highlight w:val="none"/>
          <w:lang w:val="en-US"/>
        </w:rPr>
        <w:t>沂源县主要突发事件及主要牵头应对部门</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1580" w:firstLineChars="500"/>
        <w:jc w:val="both"/>
        <w:textAlignment w:val="auto"/>
        <w:outlineLvl w:val="1"/>
        <w:rPr>
          <w:rFonts w:hint="default" w:ascii="Times New Roman" w:hAnsi="Times New Roman" w:cs="Times New Roman"/>
          <w:color w:val="auto"/>
          <w:highlight w:val="none"/>
          <w:lang w:val="en-US"/>
        </w:rPr>
      </w:pPr>
      <w:bookmarkStart w:id="89" w:name="_Toc11053"/>
      <w:r>
        <w:rPr>
          <w:rFonts w:hint="default" w:ascii="Times New Roman" w:hAnsi="Times New Roman" w:cs="Times New Roman"/>
          <w:color w:val="auto"/>
          <w:highlight w:val="none"/>
          <w:lang w:val="en-US"/>
        </w:rPr>
        <w:t>2</w:t>
      </w:r>
      <w:r>
        <w:rPr>
          <w:rFonts w:hint="eastAsia" w:cs="Times New Roman"/>
          <w:color w:val="auto"/>
          <w:highlight w:val="none"/>
          <w:lang w:val="en-US" w:eastAsia="zh-CN"/>
        </w:rPr>
        <w:t>.</w:t>
      </w:r>
      <w:r>
        <w:rPr>
          <w:rFonts w:hint="default" w:ascii="Times New Roman" w:hAnsi="Times New Roman" w:cs="Times New Roman"/>
          <w:color w:val="auto"/>
          <w:highlight w:val="none"/>
          <w:lang w:val="en-US"/>
        </w:rPr>
        <w:t>沂源县专项应急指挥部组成</w:t>
      </w:r>
      <w:r>
        <w:rPr>
          <w:rFonts w:hint="default" w:ascii="Times New Roman" w:hAnsi="Times New Roman" w:cs="Times New Roman"/>
          <w:color w:val="auto"/>
          <w:highlight w:val="none"/>
          <w:lang w:val="en-US" w:eastAsia="zh-CN"/>
        </w:rPr>
        <w:t>建议</w:t>
      </w:r>
      <w:r>
        <w:rPr>
          <w:rFonts w:hint="default" w:ascii="Times New Roman" w:hAnsi="Times New Roman" w:cs="Times New Roman"/>
          <w:color w:val="auto"/>
          <w:highlight w:val="none"/>
          <w:lang w:val="en-US"/>
        </w:rPr>
        <w:t>方案</w:t>
      </w:r>
      <w:bookmarkEnd w:id="89"/>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1580" w:firstLineChars="500"/>
        <w:jc w:val="both"/>
        <w:textAlignment w:val="auto"/>
        <w:outlineLvl w:val="1"/>
        <w:rPr>
          <w:rFonts w:hint="default" w:ascii="Times New Roman" w:hAnsi="Times New Roman" w:cs="Times New Roman"/>
          <w:color w:val="auto"/>
          <w:highlight w:val="none"/>
          <w:lang w:val="en-US"/>
        </w:rPr>
      </w:pPr>
      <w:bookmarkStart w:id="90" w:name="_Toc12642"/>
      <w:r>
        <w:rPr>
          <w:rFonts w:hint="default" w:ascii="Times New Roman" w:hAnsi="Times New Roman" w:cs="Times New Roman"/>
          <w:color w:val="auto"/>
          <w:highlight w:val="none"/>
          <w:lang w:val="en-US"/>
        </w:rPr>
        <w:t>3</w:t>
      </w:r>
      <w:r>
        <w:rPr>
          <w:rFonts w:hint="eastAsia" w:cs="Times New Roman"/>
          <w:color w:val="auto"/>
          <w:highlight w:val="none"/>
          <w:lang w:val="en-US" w:eastAsia="zh-CN"/>
        </w:rPr>
        <w:t>.</w:t>
      </w:r>
      <w:r>
        <w:rPr>
          <w:rFonts w:hint="default" w:ascii="Times New Roman" w:hAnsi="Times New Roman" w:cs="Times New Roman"/>
          <w:color w:val="auto"/>
          <w:highlight w:val="none"/>
          <w:lang w:val="en-US"/>
        </w:rPr>
        <w:t>沂源县突发事件应急</w:t>
      </w:r>
      <w:r>
        <w:rPr>
          <w:rFonts w:hint="default" w:ascii="Times New Roman" w:hAnsi="Times New Roman" w:cs="Times New Roman"/>
          <w:color w:val="auto"/>
          <w:highlight w:val="none"/>
          <w:lang w:val="en-US" w:eastAsia="zh-CN"/>
        </w:rPr>
        <w:t>处置</w:t>
      </w:r>
      <w:r>
        <w:rPr>
          <w:rFonts w:hint="default" w:ascii="Times New Roman" w:hAnsi="Times New Roman" w:cs="Times New Roman"/>
          <w:color w:val="auto"/>
          <w:highlight w:val="none"/>
          <w:lang w:val="en-US"/>
        </w:rPr>
        <w:t>流程图</w:t>
      </w:r>
      <w:bookmarkEnd w:id="90"/>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1580" w:firstLineChars="500"/>
        <w:jc w:val="both"/>
        <w:textAlignment w:val="auto"/>
        <w:outlineLvl w:val="1"/>
        <w:rPr>
          <w:rFonts w:hint="default" w:ascii="Times New Roman" w:hAnsi="Times New Roman" w:cs="Times New Roman"/>
          <w:color w:val="auto"/>
          <w:highlight w:val="none"/>
          <w:lang w:val="en-US"/>
        </w:rPr>
      </w:pPr>
      <w:bookmarkStart w:id="91" w:name="_Toc29977"/>
      <w:r>
        <w:rPr>
          <w:rFonts w:hint="default" w:ascii="Times New Roman" w:hAnsi="Times New Roman" w:cs="Times New Roman"/>
          <w:color w:val="auto"/>
          <w:highlight w:val="none"/>
          <w:lang w:val="en-US"/>
        </w:rPr>
        <w:t>4</w:t>
      </w:r>
      <w:r>
        <w:rPr>
          <w:rFonts w:hint="eastAsia" w:cs="Times New Roman"/>
          <w:color w:val="auto"/>
          <w:highlight w:val="none"/>
          <w:lang w:val="en-US" w:eastAsia="zh-CN"/>
        </w:rPr>
        <w:t>.</w:t>
      </w:r>
      <w:r>
        <w:rPr>
          <w:rFonts w:hint="default" w:ascii="Times New Roman" w:hAnsi="Times New Roman" w:cs="Times New Roman"/>
          <w:color w:val="auto"/>
          <w:highlight w:val="none"/>
          <w:lang w:val="en-US"/>
        </w:rPr>
        <w:t>紧急信息报告有关要求</w:t>
      </w:r>
      <w:bookmarkEnd w:id="91"/>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1580" w:firstLineChars="500"/>
        <w:jc w:val="both"/>
        <w:textAlignment w:val="auto"/>
        <w:outlineLvl w:val="1"/>
        <w:rPr>
          <w:rFonts w:hint="default" w:ascii="Times New Roman" w:hAnsi="Times New Roman" w:cs="Times New Roman"/>
          <w:color w:val="auto"/>
          <w:highlight w:val="none"/>
          <w:lang w:val="en-US"/>
        </w:rPr>
      </w:pPr>
      <w:bookmarkStart w:id="92" w:name="_Toc17764"/>
      <w:r>
        <w:rPr>
          <w:rFonts w:hint="default" w:ascii="Times New Roman" w:hAnsi="Times New Roman" w:cs="Times New Roman"/>
          <w:color w:val="auto"/>
          <w:highlight w:val="none"/>
          <w:lang w:val="en-US"/>
        </w:rPr>
        <w:t>5</w:t>
      </w:r>
      <w:r>
        <w:rPr>
          <w:rFonts w:hint="eastAsia" w:cs="Times New Roman"/>
          <w:color w:val="auto"/>
          <w:highlight w:val="none"/>
          <w:lang w:val="en-US" w:eastAsia="zh-CN"/>
        </w:rPr>
        <w:t>.</w:t>
      </w:r>
      <w:bookmarkEnd w:id="92"/>
      <w:r>
        <w:rPr>
          <w:rFonts w:hint="default" w:ascii="Times New Roman" w:hAnsi="Times New Roman" w:cs="Times New Roman"/>
          <w:color w:val="auto"/>
          <w:highlight w:val="none"/>
          <w:lang w:val="en-US"/>
        </w:rPr>
        <w:t>沂源县突发事件应急救援指挥通讯联系表</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jc w:val="both"/>
        <w:textAlignment w:val="auto"/>
        <w:rPr>
          <w:rFonts w:hint="default" w:ascii="Times New Roman" w:hAnsi="Times New Roman" w:eastAsia="黑体" w:cs="Times New Roman"/>
          <w:color w:val="auto"/>
          <w:highlight w:val="none"/>
          <w:lang w:val="en-US"/>
        </w:rPr>
      </w:pPr>
      <w:bookmarkStart w:id="93" w:name="_Toc14337"/>
      <w:bookmarkStart w:id="94" w:name="_Toc32761"/>
      <w:r>
        <w:rPr>
          <w:rFonts w:hint="default" w:ascii="Times New Roman" w:hAnsi="Times New Roman" w:eastAsia="黑体" w:cs="Times New Roman"/>
          <w:color w:val="auto"/>
          <w:highlight w:val="none"/>
          <w:lang w:val="en-US"/>
        </w:rPr>
        <w:t>附件</w:t>
      </w:r>
      <w:bookmarkEnd w:id="93"/>
      <w:bookmarkEnd w:id="94"/>
      <w:r>
        <w:rPr>
          <w:rFonts w:hint="default" w:ascii="Times New Roman" w:hAnsi="Times New Roman" w:eastAsia="黑体" w:cs="Times New Roman"/>
          <w:color w:val="auto"/>
          <w:highlight w:val="none"/>
          <w:lang w:val="en-US"/>
        </w:rPr>
        <w:t>1</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both"/>
        <w:textAlignment w:val="auto"/>
        <w:rPr>
          <w:rFonts w:hint="default" w:ascii="Times New Roman" w:hAnsi="Times New Roman" w:eastAsia="黑体" w:cs="Times New Roman"/>
          <w:color w:val="auto"/>
          <w:highlight w:val="none"/>
          <w:lang w:val="en-US"/>
        </w:rPr>
      </w:pP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jc w:val="center"/>
        <w:textAlignment w:val="auto"/>
        <w:rPr>
          <w:rFonts w:hint="default" w:ascii="Times New Roman" w:hAnsi="Times New Roman" w:eastAsia="方正小标宋简体" w:cs="Times New Roman"/>
          <w:color w:val="auto"/>
          <w:sz w:val="44"/>
          <w:szCs w:val="44"/>
          <w:highlight w:val="none"/>
          <w:lang w:val="en-US"/>
        </w:rPr>
      </w:pPr>
      <w:r>
        <w:rPr>
          <w:rFonts w:hint="default" w:ascii="Times New Roman" w:hAnsi="Times New Roman" w:eastAsia="方正小标宋简体" w:cs="Times New Roman"/>
          <w:color w:val="auto"/>
          <w:sz w:val="44"/>
          <w:szCs w:val="44"/>
          <w:highlight w:val="none"/>
          <w:lang w:val="en-US"/>
        </w:rPr>
        <w:t>沂源县主要突发事件及主要牵头应对部门</w:t>
      </w:r>
    </w:p>
    <w:tbl>
      <w:tblPr>
        <w:tblStyle w:val="13"/>
        <w:tblpPr w:leftFromText="180" w:rightFromText="180" w:vertAnchor="text" w:horzAnchor="page" w:tblpXSpec="center" w:tblpY="302"/>
        <w:tblOverlap w:val="never"/>
        <w:tblW w:w="92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559"/>
        <w:gridCol w:w="4664"/>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710" w:type="dxa"/>
            <w:vAlign w:val="center"/>
          </w:tcPr>
          <w:p>
            <w:pPr>
              <w:keepNext w:val="0"/>
              <w:keepLines w:val="0"/>
              <w:pageBreakBefore w:val="0"/>
              <w:widowControl w:val="0"/>
              <w:kinsoku/>
              <w:wordWrap/>
              <w:overflowPunct/>
              <w:topLinePunct w:val="0"/>
              <w:autoSpaceDE/>
              <w:autoSpaceDN/>
              <w:bidi w:val="0"/>
              <w:adjustRightInd/>
              <w:spacing w:beforeAutospacing="0" w:afterAutospacing="0" w:line="260" w:lineRule="exact"/>
              <w:jc w:val="center"/>
              <w:textAlignment w:val="auto"/>
              <w:rPr>
                <w:rFonts w:hint="default" w:ascii="Times New Roman" w:hAnsi="Times New Roman" w:eastAsia="黑体" w:cs="Times New Roman"/>
                <w:color w:val="auto"/>
                <w:highlight w:val="none"/>
                <w:lang w:val="en-US"/>
              </w:rPr>
            </w:pPr>
            <w:r>
              <w:rPr>
                <w:rFonts w:hint="default" w:ascii="Times New Roman" w:hAnsi="Times New Roman" w:eastAsia="黑体" w:cs="Times New Roman"/>
                <w:color w:val="auto"/>
                <w:sz w:val="21"/>
                <w:szCs w:val="21"/>
                <w:highlight w:val="none"/>
              </w:rPr>
              <w:t>类别</w:t>
            </w:r>
          </w:p>
        </w:tc>
        <w:tc>
          <w:tcPr>
            <w:tcW w:w="1559" w:type="dxa"/>
            <w:vAlign w:val="center"/>
          </w:tcPr>
          <w:p>
            <w:pPr>
              <w:keepNext w:val="0"/>
              <w:keepLines w:val="0"/>
              <w:pageBreakBefore w:val="0"/>
              <w:widowControl w:val="0"/>
              <w:kinsoku/>
              <w:wordWrap/>
              <w:overflowPunct/>
              <w:topLinePunct w:val="0"/>
              <w:autoSpaceDE/>
              <w:autoSpaceDN/>
              <w:bidi w:val="0"/>
              <w:adjustRightInd/>
              <w:spacing w:beforeAutospacing="0" w:afterAutospacing="0" w:line="260" w:lineRule="exact"/>
              <w:jc w:val="center"/>
              <w:textAlignment w:val="auto"/>
              <w:rPr>
                <w:rFonts w:hint="default" w:ascii="Times New Roman" w:hAnsi="Times New Roman" w:eastAsia="黑体" w:cs="Times New Roman"/>
                <w:color w:val="auto"/>
                <w:highlight w:val="none"/>
                <w:lang w:val="en-US"/>
              </w:rPr>
            </w:pPr>
            <w:r>
              <w:rPr>
                <w:rFonts w:hint="default" w:ascii="Times New Roman" w:hAnsi="Times New Roman" w:eastAsia="黑体" w:cs="Times New Roman"/>
                <w:color w:val="auto"/>
                <w:sz w:val="21"/>
                <w:szCs w:val="21"/>
                <w:highlight w:val="none"/>
              </w:rPr>
              <w:t>分</w:t>
            </w:r>
            <w:r>
              <w:rPr>
                <w:rFonts w:hint="default" w:ascii="Times New Roman" w:hAnsi="Times New Roman" w:eastAsia="黑体" w:cs="Times New Roman"/>
                <w:color w:val="auto"/>
                <w:sz w:val="21"/>
                <w:szCs w:val="21"/>
                <w:highlight w:val="none"/>
                <w:lang w:val="en-US"/>
              </w:rPr>
              <w:t xml:space="preserve">  </w:t>
            </w:r>
            <w:r>
              <w:rPr>
                <w:rFonts w:hint="default" w:ascii="Times New Roman" w:hAnsi="Times New Roman" w:eastAsia="黑体" w:cs="Times New Roman"/>
                <w:color w:val="auto"/>
                <w:sz w:val="21"/>
                <w:szCs w:val="21"/>
                <w:highlight w:val="none"/>
              </w:rPr>
              <w:t>类</w:t>
            </w:r>
          </w:p>
        </w:tc>
        <w:tc>
          <w:tcPr>
            <w:tcW w:w="4664" w:type="dxa"/>
            <w:vAlign w:val="center"/>
          </w:tcPr>
          <w:p>
            <w:pPr>
              <w:keepNext w:val="0"/>
              <w:keepLines w:val="0"/>
              <w:pageBreakBefore w:val="0"/>
              <w:widowControl w:val="0"/>
              <w:kinsoku/>
              <w:wordWrap/>
              <w:overflowPunct/>
              <w:topLinePunct w:val="0"/>
              <w:autoSpaceDE/>
              <w:autoSpaceDN/>
              <w:bidi w:val="0"/>
              <w:adjustRightInd/>
              <w:spacing w:beforeAutospacing="0" w:afterAutospacing="0" w:line="260" w:lineRule="atLeast"/>
              <w:jc w:val="center"/>
              <w:textAlignment w:val="auto"/>
              <w:rPr>
                <w:rFonts w:hint="default" w:ascii="Times New Roman" w:hAnsi="Times New Roman" w:eastAsia="黑体" w:cs="Times New Roman"/>
                <w:color w:val="auto"/>
                <w:highlight w:val="none"/>
                <w:lang w:val="en-US"/>
              </w:rPr>
            </w:pPr>
            <w:r>
              <w:rPr>
                <w:rFonts w:hint="default" w:ascii="Times New Roman" w:hAnsi="Times New Roman" w:eastAsia="黑体" w:cs="Times New Roman"/>
                <w:color w:val="auto"/>
                <w:sz w:val="21"/>
                <w:szCs w:val="21"/>
                <w:highlight w:val="none"/>
              </w:rPr>
              <w:t>主</w:t>
            </w:r>
            <w:r>
              <w:rPr>
                <w:rFonts w:hint="default" w:ascii="Times New Roman" w:hAnsi="Times New Roman" w:eastAsia="黑体" w:cs="Times New Roman"/>
                <w:color w:val="auto"/>
                <w:sz w:val="21"/>
                <w:szCs w:val="21"/>
                <w:highlight w:val="none"/>
                <w:lang w:val="en-US"/>
              </w:rPr>
              <w:t xml:space="preserve">  </w:t>
            </w:r>
            <w:r>
              <w:rPr>
                <w:rFonts w:hint="default" w:ascii="Times New Roman" w:hAnsi="Times New Roman" w:eastAsia="黑体" w:cs="Times New Roman"/>
                <w:color w:val="auto"/>
                <w:sz w:val="21"/>
                <w:szCs w:val="21"/>
                <w:highlight w:val="none"/>
              </w:rPr>
              <w:t>要</w:t>
            </w:r>
            <w:r>
              <w:rPr>
                <w:rFonts w:hint="default" w:ascii="Times New Roman" w:hAnsi="Times New Roman" w:eastAsia="黑体" w:cs="Times New Roman"/>
                <w:color w:val="auto"/>
                <w:sz w:val="21"/>
                <w:szCs w:val="21"/>
                <w:highlight w:val="none"/>
                <w:lang w:val="en-US"/>
              </w:rPr>
              <w:t xml:space="preserve">  </w:t>
            </w:r>
            <w:r>
              <w:rPr>
                <w:rFonts w:hint="default" w:ascii="Times New Roman" w:hAnsi="Times New Roman" w:eastAsia="黑体" w:cs="Times New Roman"/>
                <w:color w:val="auto"/>
                <w:sz w:val="21"/>
                <w:szCs w:val="21"/>
                <w:highlight w:val="none"/>
              </w:rPr>
              <w:t>种</w:t>
            </w:r>
            <w:r>
              <w:rPr>
                <w:rFonts w:hint="default" w:ascii="Times New Roman" w:hAnsi="Times New Roman" w:eastAsia="黑体" w:cs="Times New Roman"/>
                <w:color w:val="auto"/>
                <w:sz w:val="21"/>
                <w:szCs w:val="21"/>
                <w:highlight w:val="none"/>
                <w:lang w:val="en-US"/>
              </w:rPr>
              <w:t xml:space="preserve">   </w:t>
            </w:r>
            <w:r>
              <w:rPr>
                <w:rFonts w:hint="default" w:ascii="Times New Roman" w:hAnsi="Times New Roman" w:eastAsia="黑体" w:cs="Times New Roman"/>
                <w:color w:val="auto"/>
                <w:sz w:val="21"/>
                <w:szCs w:val="21"/>
                <w:highlight w:val="none"/>
              </w:rPr>
              <w:t>类</w:t>
            </w:r>
          </w:p>
        </w:tc>
        <w:tc>
          <w:tcPr>
            <w:tcW w:w="2310" w:type="dxa"/>
            <w:vAlign w:val="center"/>
          </w:tcPr>
          <w:p>
            <w:pPr>
              <w:keepNext w:val="0"/>
              <w:keepLines w:val="0"/>
              <w:pageBreakBefore w:val="0"/>
              <w:widowControl w:val="0"/>
              <w:kinsoku/>
              <w:wordWrap/>
              <w:overflowPunct/>
              <w:topLinePunct w:val="0"/>
              <w:autoSpaceDE/>
              <w:autoSpaceDN/>
              <w:bidi w:val="0"/>
              <w:adjustRightInd/>
              <w:spacing w:beforeAutospacing="0" w:afterAutospacing="0" w:line="260" w:lineRule="atLeast"/>
              <w:jc w:val="center"/>
              <w:textAlignment w:val="auto"/>
              <w:rPr>
                <w:rFonts w:hint="default" w:ascii="Times New Roman" w:hAnsi="Times New Roman" w:eastAsia="黑体" w:cs="Times New Roman"/>
                <w:color w:val="auto"/>
                <w:highlight w:val="none"/>
                <w:lang w:val="en-US"/>
              </w:rPr>
            </w:pPr>
            <w:r>
              <w:rPr>
                <w:rFonts w:hint="default" w:ascii="Times New Roman" w:hAnsi="Times New Roman" w:eastAsia="黑体" w:cs="Times New Roman"/>
                <w:color w:val="auto"/>
                <w:sz w:val="21"/>
                <w:szCs w:val="21"/>
                <w:highlight w:val="none"/>
              </w:rPr>
              <w:t>主要牵头应对部门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710" w:type="dxa"/>
            <w:vMerge w:val="restart"/>
            <w:vAlign w:val="center"/>
          </w:tcPr>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lang w:val="en-US"/>
              </w:rPr>
            </w:pPr>
            <w:r>
              <w:rPr>
                <w:rFonts w:hint="default" w:ascii="Times New Roman" w:hAnsi="Times New Roman" w:cs="Times New Roman"/>
                <w:color w:val="auto"/>
                <w:sz w:val="21"/>
                <w:szCs w:val="21"/>
                <w:highlight w:val="none"/>
                <w:lang w:val="en-US"/>
              </w:rPr>
              <w:t>自</w:t>
            </w:r>
          </w:p>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lang w:val="en-US"/>
              </w:rPr>
            </w:pPr>
          </w:p>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lang w:val="en-US"/>
              </w:rPr>
            </w:pPr>
            <w:r>
              <w:rPr>
                <w:rFonts w:hint="default" w:ascii="Times New Roman" w:hAnsi="Times New Roman" w:cs="Times New Roman"/>
                <w:color w:val="auto"/>
                <w:sz w:val="21"/>
                <w:szCs w:val="21"/>
                <w:highlight w:val="none"/>
                <w:lang w:val="en-US"/>
              </w:rPr>
              <w:t>然</w:t>
            </w:r>
          </w:p>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lang w:val="en-US"/>
              </w:rPr>
            </w:pPr>
          </w:p>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lang w:val="en-US"/>
              </w:rPr>
            </w:pPr>
            <w:r>
              <w:rPr>
                <w:rFonts w:hint="default" w:ascii="Times New Roman" w:hAnsi="Times New Roman" w:cs="Times New Roman"/>
                <w:color w:val="auto"/>
                <w:sz w:val="21"/>
                <w:szCs w:val="21"/>
                <w:highlight w:val="none"/>
                <w:lang w:val="en-US"/>
              </w:rPr>
              <w:t>灾</w:t>
            </w:r>
          </w:p>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lang w:val="en-US"/>
              </w:rPr>
            </w:pPr>
          </w:p>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lang w:val="en-US"/>
              </w:rPr>
            </w:pPr>
            <w:r>
              <w:rPr>
                <w:rFonts w:hint="default" w:ascii="Times New Roman" w:hAnsi="Times New Roman" w:cs="Times New Roman"/>
                <w:color w:val="auto"/>
                <w:sz w:val="21"/>
                <w:szCs w:val="21"/>
                <w:highlight w:val="none"/>
                <w:lang w:val="en-US"/>
              </w:rPr>
              <w:t>害</w:t>
            </w:r>
          </w:p>
        </w:tc>
        <w:tc>
          <w:tcPr>
            <w:tcW w:w="1559"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气象灾害</w:t>
            </w:r>
          </w:p>
        </w:tc>
        <w:tc>
          <w:tcPr>
            <w:tcW w:w="4664"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气象灾害（暴雨、暴雪、强对流、沙尘、高温、雷电、冰雹、大雾、霾）</w:t>
            </w:r>
          </w:p>
        </w:tc>
        <w:tc>
          <w:tcPr>
            <w:tcW w:w="2310"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县气象局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710" w:type="dxa"/>
            <w:vMerge w:val="continue"/>
            <w:vAlign w:val="center"/>
          </w:tcPr>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1559"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地震灾害</w:t>
            </w:r>
          </w:p>
        </w:tc>
        <w:tc>
          <w:tcPr>
            <w:tcW w:w="4664"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破坏性地震</w:t>
            </w:r>
          </w:p>
        </w:tc>
        <w:tc>
          <w:tcPr>
            <w:tcW w:w="2310"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县应急局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710" w:type="dxa"/>
            <w:vMerge w:val="continue"/>
            <w:vAlign w:val="center"/>
          </w:tcPr>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1559"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地质灾害</w:t>
            </w:r>
          </w:p>
        </w:tc>
        <w:tc>
          <w:tcPr>
            <w:tcW w:w="4664"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山体崩塌、滑坡、泥石流、地面塌陷、地裂等</w:t>
            </w:r>
          </w:p>
        </w:tc>
        <w:tc>
          <w:tcPr>
            <w:tcW w:w="2310"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县自然资源局</w:t>
            </w:r>
          </w:p>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县应急局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710" w:type="dxa"/>
            <w:vMerge w:val="continue"/>
            <w:vAlign w:val="center"/>
          </w:tcPr>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1559"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森林火灾</w:t>
            </w:r>
          </w:p>
        </w:tc>
        <w:tc>
          <w:tcPr>
            <w:tcW w:w="4664"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主要是山林火灾事故</w:t>
            </w:r>
          </w:p>
        </w:tc>
        <w:tc>
          <w:tcPr>
            <w:tcW w:w="2310"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县自然资源局</w:t>
            </w:r>
          </w:p>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县应急局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710" w:type="dxa"/>
            <w:vMerge w:val="continue"/>
            <w:vAlign w:val="center"/>
          </w:tcPr>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1559"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水旱灾害</w:t>
            </w:r>
          </w:p>
        </w:tc>
        <w:tc>
          <w:tcPr>
            <w:tcW w:w="4664"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重点防汛区域、河流、湖泊、水库等险情及其对周边居民、农业、重要设施造成的威胁、洪涝灾害及饮水和农业灌溉旱情等</w:t>
            </w:r>
          </w:p>
        </w:tc>
        <w:tc>
          <w:tcPr>
            <w:tcW w:w="2310"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县水利局</w:t>
            </w:r>
          </w:p>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县应急局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710" w:type="dxa"/>
            <w:vMerge w:val="continue"/>
            <w:vAlign w:val="center"/>
          </w:tcPr>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1559" w:type="dxa"/>
            <w:vMerge w:val="restart"/>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生物灾害</w:t>
            </w:r>
          </w:p>
        </w:tc>
        <w:tc>
          <w:tcPr>
            <w:tcW w:w="4664"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蝗虫、稻飞虱、棉铃虫、烟粉虱、粘虫等迁飞性、传毒性昆虫，与小麦条锈病、玉米粗缩病、番茄黄化曲</w:t>
            </w:r>
            <w:r>
              <w:rPr>
                <w:rFonts w:hint="default" w:ascii="Times New Roman" w:hAnsi="Times New Roman" w:cs="Times New Roman"/>
                <w:color w:val="auto"/>
                <w:sz w:val="21"/>
                <w:szCs w:val="21"/>
                <w:highlight w:val="none"/>
                <w:lang w:val="en-US" w:eastAsia="zh-CN"/>
              </w:rPr>
              <w:t>叶</w:t>
            </w:r>
            <w:r>
              <w:rPr>
                <w:rFonts w:hint="default" w:ascii="Times New Roman" w:hAnsi="Times New Roman" w:cs="Times New Roman"/>
                <w:color w:val="auto"/>
                <w:sz w:val="21"/>
                <w:szCs w:val="21"/>
                <w:highlight w:val="none"/>
              </w:rPr>
              <w:t>病毒病等流行性、突发性病害，以及恶性杂草、害鼠等有害生物大面积成灾并对农业造成严重损失的生物灾害；草原毛虫、美国白蛾、松材线虫病、日本松干蚧、松毛虫、杨树食叶害虫和蛀干类害虫大面积成灾等</w:t>
            </w:r>
          </w:p>
        </w:tc>
        <w:tc>
          <w:tcPr>
            <w:tcW w:w="2310"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县自然资源局</w:t>
            </w:r>
          </w:p>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710" w:type="dxa"/>
            <w:vMerge w:val="continue"/>
            <w:vAlign w:val="center"/>
          </w:tcPr>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4664"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植物疫情（在我县发生检疫性或危险性有害生物）</w:t>
            </w:r>
          </w:p>
        </w:tc>
        <w:tc>
          <w:tcPr>
            <w:tcW w:w="2310"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县自然资源局</w:t>
            </w:r>
          </w:p>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710" w:type="dxa"/>
            <w:vMerge w:val="restart"/>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事</w:t>
            </w:r>
          </w:p>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故</w:t>
            </w:r>
          </w:p>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灾</w:t>
            </w:r>
          </w:p>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难</w:t>
            </w:r>
          </w:p>
        </w:tc>
        <w:tc>
          <w:tcPr>
            <w:tcW w:w="1559" w:type="dxa"/>
            <w:vMerge w:val="restart"/>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生产安全事故</w:t>
            </w:r>
          </w:p>
        </w:tc>
        <w:tc>
          <w:tcPr>
            <w:tcW w:w="4664"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危险化学品事故</w:t>
            </w:r>
          </w:p>
        </w:tc>
        <w:tc>
          <w:tcPr>
            <w:tcW w:w="2310"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县应急局</w:t>
            </w:r>
          </w:p>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县公安局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710" w:type="dxa"/>
            <w:vMerge w:val="continue"/>
            <w:vAlign w:val="center"/>
          </w:tcPr>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4664"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非煤矿山领域事故（非煤矿山、河沙采掘、煤矿、废弃非煤矿山、非煤矿山勘探）</w:t>
            </w:r>
          </w:p>
        </w:tc>
        <w:tc>
          <w:tcPr>
            <w:tcW w:w="2310"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县应急局</w:t>
            </w:r>
          </w:p>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eastAsia="仿宋_GB2312"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县发展改革局</w:t>
            </w:r>
          </w:p>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710" w:type="dxa"/>
            <w:vMerge w:val="continue"/>
            <w:vAlign w:val="center"/>
          </w:tcPr>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4664"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烟花爆竹事故</w:t>
            </w:r>
          </w:p>
        </w:tc>
        <w:tc>
          <w:tcPr>
            <w:tcW w:w="2310"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县应急局</w:t>
            </w:r>
          </w:p>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县公安局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710" w:type="dxa"/>
            <w:vMerge w:val="continue"/>
            <w:vAlign w:val="center"/>
          </w:tcPr>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4664"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农业领域生产安全事故</w:t>
            </w:r>
          </w:p>
        </w:tc>
        <w:tc>
          <w:tcPr>
            <w:tcW w:w="2310"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710" w:type="dxa"/>
            <w:vMerge w:val="continue"/>
            <w:vAlign w:val="center"/>
          </w:tcPr>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4664"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工业企业事故</w:t>
            </w:r>
          </w:p>
        </w:tc>
        <w:tc>
          <w:tcPr>
            <w:tcW w:w="2310"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县应急局</w:t>
            </w:r>
          </w:p>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eastAsia="仿宋_GB2312"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县工业和信息化局</w:t>
            </w:r>
          </w:p>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eastAsia="仿宋_GB2312"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县发展改革局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710" w:type="dxa"/>
            <w:vMerge w:val="continue"/>
            <w:vAlign w:val="center"/>
          </w:tcPr>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4664"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商贸企业事故</w:t>
            </w:r>
          </w:p>
        </w:tc>
        <w:tc>
          <w:tcPr>
            <w:tcW w:w="2310"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县商务局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710" w:type="dxa"/>
            <w:vMerge w:val="continue"/>
            <w:vAlign w:val="center"/>
          </w:tcPr>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4664"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爆炸事故（含企业爆炸、危险物品爆炸）</w:t>
            </w:r>
          </w:p>
        </w:tc>
        <w:tc>
          <w:tcPr>
            <w:tcW w:w="2310"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县应急局</w:t>
            </w:r>
          </w:p>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县公安局</w:t>
            </w:r>
          </w:p>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eastAsia="仿宋_GB2312"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县工业和信息化局</w:t>
            </w:r>
          </w:p>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县市场监管局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710" w:type="dxa"/>
            <w:vMerge w:val="continue"/>
            <w:vAlign w:val="center"/>
          </w:tcPr>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4664"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建设工程施工突发事故</w:t>
            </w:r>
          </w:p>
        </w:tc>
        <w:tc>
          <w:tcPr>
            <w:tcW w:w="2310"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eastAsia="仿宋_GB2312"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县住房城乡建设局</w:t>
            </w:r>
          </w:p>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县交通运输局</w:t>
            </w:r>
          </w:p>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县水利局</w:t>
            </w:r>
          </w:p>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县自然资源局</w:t>
            </w:r>
          </w:p>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710" w:type="dxa"/>
            <w:vMerge w:val="continue"/>
            <w:vAlign w:val="center"/>
          </w:tcPr>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1559"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火灾事故</w:t>
            </w:r>
          </w:p>
        </w:tc>
        <w:tc>
          <w:tcPr>
            <w:tcW w:w="4664"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火灾事故（含工商贸企业、居民区、公共场所火灾事故）</w:t>
            </w:r>
          </w:p>
        </w:tc>
        <w:tc>
          <w:tcPr>
            <w:tcW w:w="2310"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县应急局</w:t>
            </w:r>
          </w:p>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710" w:type="dxa"/>
            <w:vMerge w:val="restart"/>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事</w:t>
            </w:r>
          </w:p>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故</w:t>
            </w:r>
          </w:p>
          <w:p>
            <w:pPr>
              <w:keepNext w:val="0"/>
              <w:keepLines w:val="0"/>
              <w:pageBreakBefore w:val="0"/>
              <w:widowControl w:val="0"/>
              <w:kinsoku/>
              <w:wordWrap/>
              <w:overflowPunct/>
              <w:topLinePunct w:val="0"/>
              <w:autoSpaceDE/>
              <w:autoSpaceDN/>
              <w:bidi w:val="0"/>
              <w:adjustRightInd/>
              <w:spacing w:beforeAutospacing="0" w:afterAutospacing="0" w:line="240" w:lineRule="exact"/>
              <w:jc w:val="both"/>
              <w:textAlignment w:val="auto"/>
              <w:rPr>
                <w:rFonts w:hint="default" w:ascii="Times New Roman" w:hAnsi="Times New Roman" w:cs="Times New Roman"/>
                <w:color w:val="auto"/>
                <w:sz w:val="21"/>
                <w:szCs w:val="21"/>
                <w:highlight w:val="none"/>
              </w:rPr>
            </w:pPr>
          </w:p>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灾</w:t>
            </w:r>
          </w:p>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难</w:t>
            </w:r>
          </w:p>
        </w:tc>
        <w:tc>
          <w:tcPr>
            <w:tcW w:w="1559" w:type="dxa"/>
            <w:vMerge w:val="restart"/>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道路交通事故</w:t>
            </w:r>
          </w:p>
        </w:tc>
        <w:tc>
          <w:tcPr>
            <w:tcW w:w="4664"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道路交通事故（含高速公路、铁路交通事故救援及危险化学品泄露等威胁影响交通秩序的事故）</w:t>
            </w:r>
          </w:p>
        </w:tc>
        <w:tc>
          <w:tcPr>
            <w:tcW w:w="2310"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市</w:t>
            </w:r>
            <w:r>
              <w:rPr>
                <w:rFonts w:hint="default" w:ascii="Times New Roman" w:hAnsi="Times New Roman" w:cs="Times New Roman"/>
                <w:color w:val="auto"/>
                <w:spacing w:val="-23"/>
                <w:sz w:val="21"/>
                <w:szCs w:val="21"/>
                <w:highlight w:val="none"/>
              </w:rPr>
              <w:t>公安局交警支队沂源大队</w:t>
            </w:r>
          </w:p>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0" w:type="dxa"/>
            <w:vMerge w:val="continue"/>
            <w:vAlign w:val="center"/>
          </w:tcPr>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1559" w:type="dxa"/>
            <w:vMerge w:val="continue"/>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4664"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路面及道路设施突发事故（含高速公路、铁路工程设施事故救援及其他影响交通运输生产的事件）</w:t>
            </w:r>
          </w:p>
        </w:tc>
        <w:tc>
          <w:tcPr>
            <w:tcW w:w="2310"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0" w:type="dxa"/>
            <w:vMerge w:val="continue"/>
            <w:vAlign w:val="center"/>
          </w:tcPr>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1559" w:type="dxa"/>
            <w:vMerge w:val="restart"/>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公共设施和</w:t>
            </w:r>
          </w:p>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设备事故</w:t>
            </w:r>
          </w:p>
        </w:tc>
        <w:tc>
          <w:tcPr>
            <w:tcW w:w="4664"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供排水突发事故</w:t>
            </w:r>
          </w:p>
        </w:tc>
        <w:tc>
          <w:tcPr>
            <w:tcW w:w="2310"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0" w:type="dxa"/>
            <w:vMerge w:val="continue"/>
            <w:vAlign w:val="center"/>
          </w:tcPr>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1559" w:type="dxa"/>
            <w:vMerge w:val="continue"/>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4664"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电力突发事故</w:t>
            </w:r>
          </w:p>
        </w:tc>
        <w:tc>
          <w:tcPr>
            <w:tcW w:w="2310" w:type="dxa"/>
            <w:vAlign w:val="center"/>
          </w:tcPr>
          <w:p>
            <w:pPr>
              <w:pStyle w:val="11"/>
              <w:keepNext w:val="0"/>
              <w:keepLines w:val="0"/>
              <w:pageBreakBefore w:val="0"/>
              <w:widowControl w:val="0"/>
              <w:kinsoku/>
              <w:wordWrap/>
              <w:overflowPunct/>
              <w:topLinePunct w:val="0"/>
              <w:autoSpaceDE/>
              <w:autoSpaceDN/>
              <w:bidi w:val="0"/>
              <w:adjustRightInd/>
              <w:spacing w:before="100" w:beforeAutospacing="0" w:after="100" w:afterAutospacing="0" w:line="240" w:lineRule="exact"/>
              <w:jc w:val="center"/>
              <w:textAlignment w:val="auto"/>
              <w:rPr>
                <w:rFonts w:hint="default" w:ascii="Times New Roman" w:hAnsi="Times New Roman" w:eastAsia="仿宋_GB2312"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县发展改革局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0" w:type="dxa"/>
            <w:vMerge w:val="continue"/>
            <w:vAlign w:val="center"/>
          </w:tcPr>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1559" w:type="dxa"/>
            <w:vMerge w:val="continue"/>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4664"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燃气事故</w:t>
            </w:r>
          </w:p>
        </w:tc>
        <w:tc>
          <w:tcPr>
            <w:tcW w:w="2310"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eastAsia="仿宋_GB2312"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县住房城乡建设局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0" w:type="dxa"/>
            <w:vMerge w:val="continue"/>
            <w:vAlign w:val="center"/>
          </w:tcPr>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1559" w:type="dxa"/>
            <w:vMerge w:val="continue"/>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4664"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供热事故</w:t>
            </w:r>
          </w:p>
        </w:tc>
        <w:tc>
          <w:tcPr>
            <w:tcW w:w="2310"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eastAsia="仿宋_GB2312"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县住房城乡建设局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0" w:type="dxa"/>
            <w:vMerge w:val="continue"/>
            <w:vAlign w:val="center"/>
          </w:tcPr>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1559" w:type="dxa"/>
            <w:vMerge w:val="continue"/>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4664"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地下管线突发事故</w:t>
            </w:r>
          </w:p>
        </w:tc>
        <w:tc>
          <w:tcPr>
            <w:tcW w:w="2310"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eastAsia="仿宋_GB2312"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县发展改革局</w:t>
            </w:r>
          </w:p>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eastAsia="仿宋_GB2312"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县住房城乡建设局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0" w:type="dxa"/>
            <w:vMerge w:val="continue"/>
            <w:vAlign w:val="center"/>
          </w:tcPr>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4664"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网络与信息安全事件</w:t>
            </w:r>
          </w:p>
        </w:tc>
        <w:tc>
          <w:tcPr>
            <w:tcW w:w="2310"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县委宣传部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0" w:type="dxa"/>
            <w:vMerge w:val="continue"/>
            <w:vAlign w:val="center"/>
          </w:tcPr>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1559" w:type="dxa"/>
            <w:vMerge w:val="continue"/>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4664"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人防工程事故</w:t>
            </w:r>
          </w:p>
        </w:tc>
        <w:tc>
          <w:tcPr>
            <w:tcW w:w="2310"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eastAsia="仿宋_GB2312"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县住房城乡建设局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0" w:type="dxa"/>
            <w:vMerge w:val="continue"/>
            <w:vAlign w:val="center"/>
          </w:tcPr>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1559" w:type="dxa"/>
            <w:vMerge w:val="continue"/>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4664"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特种设备事故</w:t>
            </w:r>
          </w:p>
        </w:tc>
        <w:tc>
          <w:tcPr>
            <w:tcW w:w="2310"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县市场监管局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0" w:type="dxa"/>
            <w:vMerge w:val="continue"/>
            <w:vAlign w:val="center"/>
          </w:tcPr>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1559" w:type="dxa"/>
            <w:vMerge w:val="restart"/>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公共场所安全</w:t>
            </w:r>
          </w:p>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事件</w:t>
            </w:r>
          </w:p>
        </w:tc>
        <w:tc>
          <w:tcPr>
            <w:tcW w:w="4664"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公共场所人群拥挤踩踏事件</w:t>
            </w:r>
          </w:p>
        </w:tc>
        <w:tc>
          <w:tcPr>
            <w:tcW w:w="2310"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县公安局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0" w:type="dxa"/>
            <w:vMerge w:val="continue"/>
            <w:vAlign w:val="center"/>
          </w:tcPr>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1559" w:type="dxa"/>
            <w:vMerge w:val="continue"/>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4664"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旅游场所安全事件</w:t>
            </w:r>
          </w:p>
        </w:tc>
        <w:tc>
          <w:tcPr>
            <w:tcW w:w="2310"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eastAsia="仿宋_GB2312"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县文化和旅游局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0" w:type="dxa"/>
            <w:vMerge w:val="continue"/>
            <w:vAlign w:val="center"/>
          </w:tcPr>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1559" w:type="dxa"/>
            <w:vMerge w:val="continue"/>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4664"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大型文体活动安全事件</w:t>
            </w:r>
          </w:p>
        </w:tc>
        <w:tc>
          <w:tcPr>
            <w:tcW w:w="2310"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eastAsia="仿宋_GB2312"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县文化和旅游局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0" w:type="dxa"/>
            <w:vMerge w:val="continue"/>
            <w:vAlign w:val="center"/>
          </w:tcPr>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1559" w:type="dxa"/>
            <w:vMerge w:val="restart"/>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环境污染或生态破坏事件</w:t>
            </w:r>
          </w:p>
        </w:tc>
        <w:tc>
          <w:tcPr>
            <w:tcW w:w="4664"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空气重污染事件</w:t>
            </w:r>
          </w:p>
        </w:tc>
        <w:tc>
          <w:tcPr>
            <w:tcW w:w="2310"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市生态环境局沂源分局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0" w:type="dxa"/>
            <w:vMerge w:val="continue"/>
            <w:vAlign w:val="center"/>
          </w:tcPr>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1559" w:type="dxa"/>
            <w:vMerge w:val="continue"/>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4664"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突发环境事件</w:t>
            </w:r>
          </w:p>
        </w:tc>
        <w:tc>
          <w:tcPr>
            <w:tcW w:w="2310"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市生态环境局沂源分局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0" w:type="dxa"/>
            <w:vMerge w:val="restart"/>
            <w:vAlign w:val="center"/>
          </w:tcPr>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公共卫生事件</w:t>
            </w:r>
          </w:p>
        </w:tc>
        <w:tc>
          <w:tcPr>
            <w:tcW w:w="1559"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传染病疫情</w:t>
            </w:r>
          </w:p>
        </w:tc>
        <w:tc>
          <w:tcPr>
            <w:tcW w:w="4664"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鼠疫、霍乱、非典、流感等传染事件</w:t>
            </w:r>
          </w:p>
        </w:tc>
        <w:tc>
          <w:tcPr>
            <w:tcW w:w="2310"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eastAsia="仿宋_GB2312"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0" w:type="dxa"/>
            <w:vMerge w:val="continue"/>
            <w:vAlign w:val="center"/>
          </w:tcPr>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1559"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动物疫情</w:t>
            </w:r>
          </w:p>
        </w:tc>
        <w:tc>
          <w:tcPr>
            <w:tcW w:w="4664"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高致病性禽流感、口蹄疫等传染事件</w:t>
            </w:r>
          </w:p>
        </w:tc>
        <w:tc>
          <w:tcPr>
            <w:tcW w:w="2310"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0" w:type="dxa"/>
            <w:vMerge w:val="continue"/>
            <w:vAlign w:val="center"/>
          </w:tcPr>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1559"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食品药品安全</w:t>
            </w:r>
          </w:p>
        </w:tc>
        <w:tc>
          <w:tcPr>
            <w:tcW w:w="4664"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食品安全事件</w:t>
            </w:r>
          </w:p>
        </w:tc>
        <w:tc>
          <w:tcPr>
            <w:tcW w:w="2310"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县市场监管局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0" w:type="dxa"/>
            <w:vMerge w:val="restart"/>
            <w:vAlign w:val="center"/>
          </w:tcPr>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社会安全事件</w:t>
            </w:r>
          </w:p>
        </w:tc>
        <w:tc>
          <w:tcPr>
            <w:tcW w:w="1559" w:type="dxa"/>
            <w:vMerge w:val="restart"/>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恐怖袭击事件</w:t>
            </w:r>
          </w:p>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和刑事案件</w:t>
            </w:r>
          </w:p>
        </w:tc>
        <w:tc>
          <w:tcPr>
            <w:tcW w:w="4664"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爆炸、暴乱、人为破坏、驾车撞人、杀人、放火、投毒等暴恐事件</w:t>
            </w:r>
          </w:p>
        </w:tc>
        <w:tc>
          <w:tcPr>
            <w:tcW w:w="2310"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县公安局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0" w:type="dxa"/>
            <w:vMerge w:val="continue"/>
            <w:vAlign w:val="center"/>
          </w:tcPr>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1559" w:type="dxa"/>
            <w:vMerge w:val="continue"/>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4664"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刑事案件</w:t>
            </w:r>
          </w:p>
        </w:tc>
        <w:tc>
          <w:tcPr>
            <w:tcW w:w="2310"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县公安局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0" w:type="dxa"/>
            <w:vMerge w:val="continue"/>
            <w:vAlign w:val="center"/>
          </w:tcPr>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1559" w:type="dxa"/>
            <w:vMerge w:val="restart"/>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经济安全事件</w:t>
            </w:r>
          </w:p>
        </w:tc>
        <w:tc>
          <w:tcPr>
            <w:tcW w:w="4664"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生活必需品市场供应事件</w:t>
            </w:r>
          </w:p>
        </w:tc>
        <w:tc>
          <w:tcPr>
            <w:tcW w:w="2310"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县商务局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0" w:type="dxa"/>
            <w:vMerge w:val="continue"/>
            <w:vAlign w:val="center"/>
          </w:tcPr>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1559" w:type="dxa"/>
            <w:vMerge w:val="continue"/>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4664"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涉众型金融类突发事件</w:t>
            </w:r>
          </w:p>
        </w:tc>
        <w:tc>
          <w:tcPr>
            <w:tcW w:w="2310"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eastAsia="仿宋_GB2312"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县发展改革局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0" w:type="dxa"/>
            <w:vMerge w:val="continue"/>
            <w:vAlign w:val="center"/>
          </w:tcPr>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1559"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涉外突发事件</w:t>
            </w:r>
          </w:p>
        </w:tc>
        <w:tc>
          <w:tcPr>
            <w:tcW w:w="4664"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涉及外国人的各类事件</w:t>
            </w:r>
          </w:p>
        </w:tc>
        <w:tc>
          <w:tcPr>
            <w:tcW w:w="2310"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县公安局</w:t>
            </w:r>
          </w:p>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县商务局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0" w:type="dxa"/>
            <w:vMerge w:val="continue"/>
            <w:vAlign w:val="center"/>
          </w:tcPr>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1559" w:type="dxa"/>
            <w:vMerge w:val="restart"/>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群体性事件</w:t>
            </w:r>
          </w:p>
        </w:tc>
        <w:tc>
          <w:tcPr>
            <w:tcW w:w="4664"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群体访、聚集等事件</w:t>
            </w:r>
          </w:p>
        </w:tc>
        <w:tc>
          <w:tcPr>
            <w:tcW w:w="2310"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县公安局</w:t>
            </w:r>
          </w:p>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县信访局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0" w:type="dxa"/>
            <w:vMerge w:val="continue"/>
            <w:vAlign w:val="center"/>
          </w:tcPr>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1559" w:type="dxa"/>
            <w:vMerge w:val="continue"/>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4664"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民族宗教群体性事件</w:t>
            </w:r>
          </w:p>
        </w:tc>
        <w:tc>
          <w:tcPr>
            <w:tcW w:w="2310"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县委统战部</w:t>
            </w:r>
          </w:p>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县公安局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0" w:type="dxa"/>
            <w:vMerge w:val="continue"/>
            <w:vAlign w:val="center"/>
          </w:tcPr>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1559" w:type="dxa"/>
            <w:vMerge w:val="continue"/>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4664"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影响校园安全稳定事件</w:t>
            </w:r>
          </w:p>
        </w:tc>
        <w:tc>
          <w:tcPr>
            <w:tcW w:w="2310"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eastAsia="仿宋_GB2312"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县教育和体育局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0" w:type="dxa"/>
            <w:vMerge w:val="continue"/>
            <w:vAlign w:val="center"/>
          </w:tcPr>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1559" w:type="dxa"/>
            <w:vMerge w:val="restart"/>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其他</w:t>
            </w:r>
          </w:p>
        </w:tc>
        <w:tc>
          <w:tcPr>
            <w:tcW w:w="4664"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舆情事件</w:t>
            </w:r>
          </w:p>
        </w:tc>
        <w:tc>
          <w:tcPr>
            <w:tcW w:w="2310"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县委宣传部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0" w:type="dxa"/>
            <w:vMerge w:val="continue"/>
            <w:vAlign w:val="center"/>
          </w:tcPr>
          <w:p>
            <w:pPr>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1559" w:type="dxa"/>
            <w:vMerge w:val="continue"/>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cs="Times New Roman"/>
                <w:color w:val="auto"/>
                <w:sz w:val="21"/>
                <w:szCs w:val="21"/>
                <w:highlight w:val="none"/>
              </w:rPr>
            </w:pPr>
          </w:p>
        </w:tc>
        <w:tc>
          <w:tcPr>
            <w:tcW w:w="4664"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旅游突发事件</w:t>
            </w:r>
          </w:p>
        </w:tc>
        <w:tc>
          <w:tcPr>
            <w:tcW w:w="2310" w:type="dxa"/>
            <w:vAlign w:val="center"/>
          </w:tcPr>
          <w:p>
            <w:pPr>
              <w:pStyle w:val="11"/>
              <w:keepNext w:val="0"/>
              <w:keepLines w:val="0"/>
              <w:pageBreakBefore w:val="0"/>
              <w:widowControl w:val="0"/>
              <w:kinsoku/>
              <w:wordWrap/>
              <w:overflowPunct/>
              <w:topLinePunct w:val="0"/>
              <w:autoSpaceDE/>
              <w:autoSpaceDN/>
              <w:bidi w:val="0"/>
              <w:adjustRightInd/>
              <w:spacing w:beforeAutospacing="0" w:afterAutospacing="0" w:line="240" w:lineRule="exact"/>
              <w:jc w:val="center"/>
              <w:textAlignment w:val="auto"/>
              <w:rPr>
                <w:rFonts w:hint="default" w:ascii="Times New Roman" w:hAnsi="Times New Roman" w:eastAsia="仿宋_GB2312"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县文化和旅游局</w:t>
            </w:r>
          </w:p>
        </w:tc>
      </w:tr>
    </w:tbl>
    <w:p>
      <w:pPr>
        <w:keepNext w:val="0"/>
        <w:keepLines w:val="0"/>
        <w:pageBreakBefore w:val="0"/>
        <w:widowControl w:val="0"/>
        <w:kinsoku/>
        <w:wordWrap/>
        <w:overflowPunct/>
        <w:topLinePunct w:val="0"/>
        <w:autoSpaceDE/>
        <w:autoSpaceDN/>
        <w:bidi w:val="0"/>
        <w:adjustRightInd/>
        <w:spacing w:beforeAutospacing="0" w:afterAutospacing="0" w:line="320" w:lineRule="exact"/>
        <w:jc w:val="center"/>
        <w:textAlignment w:val="auto"/>
        <w:rPr>
          <w:rFonts w:hint="default" w:ascii="Times New Roman" w:hAnsi="Times New Roman" w:eastAsia="方正小标宋简体" w:cs="Times New Roman"/>
          <w:color w:val="auto"/>
          <w:highlight w:val="none"/>
          <w:lang w:val="en-US"/>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黑体" w:cs="Times New Roman"/>
          <w:color w:val="auto"/>
          <w:highlight w:val="none"/>
          <w:lang w:val="en-US"/>
        </w:rPr>
      </w:pPr>
      <w:bookmarkStart w:id="95" w:name="_Toc12253"/>
      <w:bookmarkStart w:id="96" w:name="_Toc1769"/>
      <w:r>
        <w:rPr>
          <w:rFonts w:hint="default" w:ascii="Times New Roman" w:hAnsi="Times New Roman" w:eastAsia="黑体" w:cs="Times New Roman"/>
          <w:color w:val="auto"/>
          <w:highlight w:val="none"/>
          <w:lang w:val="en-US"/>
        </w:rPr>
        <w:t>附件2</w:t>
      </w:r>
      <w:bookmarkEnd w:id="95"/>
      <w:bookmarkEnd w:id="96"/>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t>沂源县专项应急指挥部组成</w:t>
      </w:r>
      <w:r>
        <w:rPr>
          <w:rFonts w:hint="default" w:ascii="Times New Roman" w:hAnsi="Times New Roman" w:eastAsia="方正小标宋简体" w:cs="Times New Roman"/>
          <w:color w:val="auto"/>
          <w:sz w:val="44"/>
          <w:szCs w:val="44"/>
          <w:highlight w:val="none"/>
          <w:lang w:val="en-US" w:eastAsia="zh-CN"/>
        </w:rPr>
        <w:t>建议</w:t>
      </w:r>
      <w:r>
        <w:rPr>
          <w:rFonts w:hint="default" w:ascii="Times New Roman" w:hAnsi="Times New Roman" w:eastAsia="方正小标宋简体" w:cs="Times New Roman"/>
          <w:color w:val="auto"/>
          <w:sz w:val="44"/>
          <w:szCs w:val="44"/>
          <w:highlight w:val="none"/>
        </w:rPr>
        <w:t>方案</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32" w:firstLineChars="200"/>
        <w:jc w:val="both"/>
        <w:textAlignment w:val="auto"/>
        <w:outlineLvl w:val="9"/>
        <w:rPr>
          <w:rFonts w:hint="default" w:ascii="Times New Roman" w:hAnsi="Times New Roman" w:cs="Times New Roman"/>
          <w:color w:val="auto"/>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32" w:firstLineChars="200"/>
        <w:jc w:val="both"/>
        <w:textAlignment w:val="auto"/>
        <w:outlineLvl w:val="9"/>
        <w:rPr>
          <w:rFonts w:hint="default" w:ascii="Times New Roman" w:hAnsi="Times New Roman" w:cs="Times New Roman"/>
          <w:color w:val="auto"/>
          <w:highlight w:val="none"/>
        </w:rPr>
      </w:pPr>
      <w:r>
        <w:rPr>
          <w:rFonts w:hint="default" w:ascii="Times New Roman" w:hAnsi="Times New Roman" w:cs="Times New Roman"/>
          <w:color w:val="auto"/>
          <w:highlight w:val="none"/>
        </w:rPr>
        <w:t>以下为各专项应急指挥部组成</w:t>
      </w:r>
      <w:r>
        <w:rPr>
          <w:rFonts w:hint="default" w:ascii="Times New Roman" w:hAnsi="Times New Roman" w:cs="Times New Roman"/>
          <w:color w:val="auto"/>
          <w:highlight w:val="none"/>
          <w:lang w:val="en-US" w:eastAsia="zh-CN"/>
        </w:rPr>
        <w:t>的建议</w:t>
      </w:r>
      <w:r>
        <w:rPr>
          <w:rFonts w:hint="default" w:ascii="Times New Roman" w:hAnsi="Times New Roman" w:cs="Times New Roman"/>
          <w:color w:val="auto"/>
          <w:highlight w:val="none"/>
        </w:rPr>
        <w:t>方案，名称、组成单位及其具体设置应当以县政府文件为准。</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32" w:firstLineChars="200"/>
        <w:jc w:val="both"/>
        <w:textAlignment w:val="auto"/>
        <w:outlineLvl w:val="9"/>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（一）县抗震救灾应急指挥部，指挥较大和一般地震灾害应急工作，由县应急局牵头制定和组织实施应急预案。</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32" w:firstLineChars="200"/>
        <w:jc w:val="both"/>
        <w:textAlignment w:val="auto"/>
        <w:outlineLvl w:val="9"/>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（二）县地质灾害应急指挥部，指挥较大和一般山体崩塌、滑坡、泥石流、地面塌陷等地质灾害应急工作，由县应急局、县自然资源局牵头制定和组织实施应急预案。</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32" w:firstLineChars="200"/>
        <w:jc w:val="both"/>
        <w:textAlignment w:val="auto"/>
        <w:outlineLvl w:val="9"/>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三）县防汛抗旱应急指挥部，指挥较大和一般旱灾、暴雨洪水、台风灾害和水库、重点防洪地域、境内河流超标准洪水、特大局地暴雨洪水和大范围人饮缺水应急工作，由县水利局和县应急局牵头制定和组织实施应急预案。</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32" w:firstLineChars="200"/>
        <w:jc w:val="both"/>
        <w:textAlignment w:val="auto"/>
        <w:outlineLvl w:val="9"/>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（四）县城市防汛抗旱指挥部，指挥县城区涉及城市管理方面的暴雨、洪水、台风产生的灾害及其次生灾害的防御和应急处置，由县综合行政执法局牵头制定和组织实施应急预案。</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32" w:firstLineChars="200"/>
        <w:jc w:val="both"/>
        <w:textAlignment w:val="auto"/>
        <w:outlineLvl w:val="9"/>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（五）县林草业生态破坏事故应急指挥部，指挥林业和草原较大和一般病虫害、冻害等引发的灾害应急工作，由县自然资源局负责制定和组织实施应急预案。</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32" w:firstLineChars="200"/>
        <w:jc w:val="both"/>
        <w:textAlignment w:val="auto"/>
        <w:outlineLvl w:val="9"/>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（六）气象灾害应急指挥部，指挥县较大和一般突发性大风、冰雹、暴雪、</w:t>
      </w:r>
      <w:r>
        <w:rPr>
          <w:rFonts w:hint="default" w:ascii="Times New Roman" w:hAnsi="Times New Roman" w:cs="Times New Roman"/>
          <w:color w:val="auto"/>
          <w:highlight w:val="none"/>
          <w:shd w:val="clear" w:color="auto" w:fill="FFFFFF"/>
          <w:lang w:val="en-US"/>
        </w:rPr>
        <w:t>强对流天气、</w:t>
      </w:r>
      <w:r>
        <w:rPr>
          <w:rFonts w:hint="default" w:ascii="Times New Roman" w:hAnsi="Times New Roman" w:cs="Times New Roman"/>
          <w:color w:val="auto"/>
          <w:highlight w:val="none"/>
          <w:lang w:val="en-US"/>
        </w:rPr>
        <w:t>沙尘暴、寒潮、霜冻等气象灾害应急工作，由县气象局牵头制定和组织实施应急预案。</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32" w:firstLineChars="200"/>
        <w:jc w:val="both"/>
        <w:textAlignment w:val="auto"/>
        <w:outlineLvl w:val="9"/>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（七）县林草火灾应急指挥部，指挥较大和一般森林、草原火灾应急工作，由县应急局、县自然资源局牵头制定和组织实施应急预案。</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32" w:firstLineChars="200"/>
        <w:jc w:val="both"/>
        <w:textAlignment w:val="auto"/>
        <w:outlineLvl w:val="9"/>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（八）县火灾事故应急指挥部，指挥较大和一般火灾事故应急工作，由县应急局牵头制定和组织实施应急预案。</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32" w:firstLineChars="200"/>
        <w:jc w:val="both"/>
        <w:textAlignment w:val="auto"/>
        <w:outlineLvl w:val="9"/>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（九） 县道路运输事故应急指挥部，指挥较大和一般公路（含高速公路、轨道）交通事故应急工作，由县公安局牵头制定和组织实施应急预案。</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32" w:firstLineChars="200"/>
        <w:jc w:val="both"/>
        <w:textAlignment w:val="auto"/>
        <w:outlineLvl w:val="9"/>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（十） 县交通突发事件应急指挥部，指挥较大和一般道路（含高速、轨道）、水上工程设施事故及影响交通运输工作的突发事件应急工作，由县交通运输局牵头制定和组织实施应急预案。</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32" w:firstLineChars="200"/>
        <w:jc w:val="both"/>
        <w:textAlignment w:val="auto"/>
        <w:outlineLvl w:val="9"/>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（十一）县生产安全事故应急指挥部，指挥较大和一般非煤矿山、工业、危险化学品事故应急工作，由县应急局牵头制定和组织实施应急预案。</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32" w:firstLineChars="200"/>
        <w:jc w:val="both"/>
        <w:textAlignment w:val="auto"/>
        <w:outlineLvl w:val="9"/>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（十二）县建设安全事故应急指挥部，指挥较大和一般建筑、市政基础设施施工、城市公用行业、地下管线等安全事故应急工作，由</w:t>
      </w:r>
      <w:r>
        <w:rPr>
          <w:rFonts w:hint="default" w:ascii="Times New Roman" w:hAnsi="Times New Roman" w:cs="Times New Roman"/>
          <w:color w:val="auto"/>
          <w:highlight w:val="none"/>
          <w:lang w:val="en-US" w:eastAsia="zh-CN"/>
        </w:rPr>
        <w:t>县住房城乡建设局</w:t>
      </w:r>
      <w:r>
        <w:rPr>
          <w:rFonts w:hint="default" w:ascii="Times New Roman" w:hAnsi="Times New Roman" w:cs="Times New Roman"/>
          <w:color w:val="auto"/>
          <w:highlight w:val="none"/>
          <w:lang w:val="en-US"/>
        </w:rPr>
        <w:t>牵头制定和组织实施应急预案。</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32" w:firstLineChars="200"/>
        <w:jc w:val="both"/>
        <w:textAlignment w:val="auto"/>
        <w:outlineLvl w:val="9"/>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（十三）县突发环境事件应急指挥部，指挥较大和一般环境污染事故应急工作，由市生态环境局沂源分局牵头制定和组织实施应急预案。</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32" w:firstLineChars="200"/>
        <w:jc w:val="both"/>
        <w:textAlignment w:val="auto"/>
        <w:outlineLvl w:val="9"/>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（十四）县特种设备事故应急指挥部，指挥较大和一般锅炉、压力容器、压力管道和特种设备事故应急工作，由县市场监管局牵头制定和组织实施应急预案。</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32" w:firstLineChars="200"/>
        <w:jc w:val="both"/>
        <w:textAlignment w:val="auto"/>
        <w:outlineLvl w:val="9"/>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（十五）县处置突发公共安全事件应急指挥部，指挥公共场所（机关、企事业单位不对社会开放的场所除外）发生的各类较大和一般安全事故应急工作，由县公安局牵头制定和组织实施应急预案。</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32" w:firstLineChars="200"/>
        <w:jc w:val="both"/>
        <w:textAlignment w:val="auto"/>
        <w:outlineLvl w:val="9"/>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（十六）县通信网络安全事故应急指挥部，指挥较大和一般通讯、信息、广播电视网络等安全事故应急工作，由县委宣传部牵头制定和组织实施应急预案。</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32" w:firstLineChars="200"/>
        <w:jc w:val="both"/>
        <w:textAlignment w:val="auto"/>
        <w:outlineLvl w:val="9"/>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（十七）县突发卫生事件应急指挥部，指挥较大和一般传染病疫情、群体性不明原因疾病、职业中毒，以及相关严重影响公众健康等事件的应急工作，由</w:t>
      </w:r>
      <w:r>
        <w:rPr>
          <w:rFonts w:hint="default" w:ascii="Times New Roman" w:hAnsi="Times New Roman" w:cs="Times New Roman"/>
          <w:color w:val="auto"/>
          <w:highlight w:val="none"/>
          <w:lang w:val="en-US" w:eastAsia="zh-CN"/>
        </w:rPr>
        <w:t>县卫生健康局</w:t>
      </w:r>
      <w:r>
        <w:rPr>
          <w:rFonts w:hint="default" w:ascii="Times New Roman" w:hAnsi="Times New Roman" w:cs="Times New Roman"/>
          <w:color w:val="auto"/>
          <w:highlight w:val="none"/>
          <w:lang w:val="en-US"/>
        </w:rPr>
        <w:t>牵头制定和组织实施应急预案。</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32" w:firstLineChars="200"/>
        <w:jc w:val="both"/>
        <w:textAlignment w:val="auto"/>
        <w:outlineLvl w:val="9"/>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（十八）县动物疫情应急指挥部，指挥较大和一般动物疫情应急工作，由县农业农村局牵头制定和组织实施应急预案。</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32" w:firstLineChars="200"/>
        <w:jc w:val="both"/>
        <w:textAlignment w:val="auto"/>
        <w:outlineLvl w:val="9"/>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（十九）县粮食安全事件应急指挥部，指挥较大和一般粮食安全事件的应急工作，由</w:t>
      </w:r>
      <w:r>
        <w:rPr>
          <w:rFonts w:hint="default" w:ascii="Times New Roman" w:hAnsi="Times New Roman" w:cs="Times New Roman"/>
          <w:color w:val="auto"/>
          <w:highlight w:val="none"/>
          <w:lang w:val="en-US" w:eastAsia="zh-CN"/>
        </w:rPr>
        <w:t>县发展改革局</w:t>
      </w:r>
      <w:r>
        <w:rPr>
          <w:rFonts w:hint="default" w:ascii="Times New Roman" w:hAnsi="Times New Roman" w:cs="Times New Roman"/>
          <w:color w:val="auto"/>
          <w:highlight w:val="none"/>
          <w:lang w:val="en-US"/>
        </w:rPr>
        <w:t>牵头制定和组织实施应急预案。</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32" w:firstLineChars="200"/>
        <w:jc w:val="both"/>
        <w:textAlignment w:val="auto"/>
        <w:outlineLvl w:val="9"/>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二十）县较大和一般食品安全事件应急指挥部，指挥食品（食物）在生产、加工、包装、仓储、运输、经营、消费等环节中发生的较大和一般安全事件的应急工作，由县市场监管局牵头制定和组织实施应急预案。</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32" w:firstLineChars="200"/>
        <w:jc w:val="both"/>
        <w:textAlignment w:val="auto"/>
        <w:outlineLvl w:val="9"/>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（二十一）县突发金融事件应急指挥部，指挥较大和一般突发金融事件的应急工作，由</w:t>
      </w:r>
      <w:r>
        <w:rPr>
          <w:rFonts w:hint="default" w:ascii="Times New Roman" w:hAnsi="Times New Roman" w:cs="Times New Roman"/>
          <w:color w:val="auto"/>
          <w:highlight w:val="none"/>
          <w:lang w:val="en-US" w:eastAsia="zh-CN"/>
        </w:rPr>
        <w:t>县发展改革局</w:t>
      </w:r>
      <w:r>
        <w:rPr>
          <w:rFonts w:hint="default" w:ascii="Times New Roman" w:hAnsi="Times New Roman" w:cs="Times New Roman"/>
          <w:color w:val="auto"/>
          <w:highlight w:val="none"/>
          <w:lang w:val="en-US"/>
        </w:rPr>
        <w:t>牵头制定和组织实施应急预案。</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32" w:firstLineChars="200"/>
        <w:jc w:val="both"/>
        <w:textAlignment w:val="auto"/>
        <w:outlineLvl w:val="9"/>
        <w:rPr>
          <w:rFonts w:hint="default" w:ascii="Times New Roman" w:hAnsi="Times New Roman" w:eastAsia="黑体" w:cs="Times New Roman"/>
          <w:color w:val="auto"/>
          <w:highlight w:val="none"/>
        </w:rPr>
      </w:pPr>
      <w:r>
        <w:rPr>
          <w:rFonts w:hint="default" w:ascii="Times New Roman" w:hAnsi="Times New Roman" w:cs="Times New Roman"/>
          <w:color w:val="auto"/>
          <w:highlight w:val="none"/>
          <w:lang w:val="en-US"/>
        </w:rPr>
        <w:t>（二十二）其他专项指挥部，根据应对突发事件工作的需要设立其他专项指挥部。</w:t>
      </w:r>
      <w:bookmarkStart w:id="97" w:name="_Toc22811"/>
      <w:bookmarkStart w:id="98" w:name="_Toc13561"/>
    </w:p>
    <w:p>
      <w:pPr>
        <w:keepNext w:val="0"/>
        <w:keepLines w:val="0"/>
        <w:pageBreakBefore w:val="0"/>
        <w:widowControl w:val="0"/>
        <w:kinsoku/>
        <w:wordWrap/>
        <w:overflowPunct/>
        <w:topLinePunct w:val="0"/>
        <w:autoSpaceDE/>
        <w:autoSpaceDN/>
        <w:bidi w:val="0"/>
        <w:adjustRightInd/>
        <w:spacing w:beforeAutospacing="0" w:afterAutospacing="0" w:line="540" w:lineRule="exact"/>
        <w:jc w:val="both"/>
        <w:textAlignment w:val="auto"/>
        <w:rPr>
          <w:rFonts w:hint="default" w:ascii="Times New Roman" w:hAnsi="Times New Roman" w:eastAsia="黑体" w:cs="Times New Roman"/>
          <w:color w:val="auto"/>
          <w:sz w:val="36"/>
          <w:szCs w:val="36"/>
          <w:highlight w:val="none"/>
          <w:lang w:val="en-US"/>
        </w:rPr>
      </w:pPr>
      <w:r>
        <w:rPr>
          <w:rFonts w:hint="default" w:ascii="Times New Roman" w:hAnsi="Times New Roman" w:eastAsia="黑体" w:cs="Times New Roman"/>
          <w:color w:val="auto"/>
          <w:highlight w:val="none"/>
        </w:rPr>
        <w:t>附件</w:t>
      </w:r>
      <w:r>
        <w:rPr>
          <w:rFonts w:hint="default" w:ascii="Times New Roman" w:hAnsi="Times New Roman" w:eastAsia="黑体" w:cs="Times New Roman"/>
          <w:color w:val="auto"/>
          <w:highlight w:val="none"/>
          <w:lang w:val="en-US"/>
        </w:rPr>
        <w:t>3</w:t>
      </w:r>
      <w:bookmarkEnd w:id="97"/>
      <w:bookmarkEnd w:id="98"/>
    </w:p>
    <w:p>
      <w:pPr>
        <w:keepNext w:val="0"/>
        <w:keepLines w:val="0"/>
        <w:pageBreakBefore w:val="0"/>
        <w:widowControl w:val="0"/>
        <w:kinsoku/>
        <w:wordWrap/>
        <w:overflowPunct/>
        <w:topLinePunct w:val="0"/>
        <w:autoSpaceDE/>
        <w:autoSpaceDN/>
        <w:bidi w:val="0"/>
        <w:adjustRightInd/>
        <w:spacing w:beforeAutospacing="0" w:afterAutospacing="0" w:line="540" w:lineRule="exact"/>
        <w:jc w:val="both"/>
        <w:textAlignment w:val="auto"/>
        <w:rPr>
          <w:rFonts w:hint="default" w:ascii="Times New Roman" w:hAnsi="Times New Roman" w:eastAsia="黑体" w:cs="Times New Roman"/>
          <w:color w:val="auto"/>
          <w:highlight w:val="none"/>
          <w:lang w:val="en-US"/>
        </w:rPr>
      </w:pPr>
    </w:p>
    <w:p>
      <w:pPr>
        <w:keepNext w:val="0"/>
        <w:keepLines w:val="0"/>
        <w:pageBreakBefore w:val="0"/>
        <w:widowControl w:val="0"/>
        <w:kinsoku/>
        <w:wordWrap/>
        <w:overflowPunct/>
        <w:topLinePunct w:val="0"/>
        <w:autoSpaceDE/>
        <w:autoSpaceDN/>
        <w:bidi w:val="0"/>
        <w:adjustRightInd/>
        <w:spacing w:beforeAutospacing="0" w:afterAutospacing="0" w:line="540" w:lineRule="exact"/>
        <w:jc w:val="center"/>
        <w:textAlignment w:val="auto"/>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z w:val="44"/>
          <w:szCs w:val="44"/>
          <w:highlight w:val="none"/>
          <w:lang w:val="en-US" w:eastAsia="zh-CN"/>
        </w:rPr>
        <w:t>沂源县突发事件应急处置流程图</w:t>
      </w:r>
    </w:p>
    <w:p>
      <w:pPr>
        <w:keepNext w:val="0"/>
        <w:keepLines w:val="0"/>
        <w:pageBreakBefore w:val="0"/>
        <w:widowControl w:val="0"/>
        <w:kinsoku/>
        <w:wordWrap/>
        <w:overflowPunct/>
        <w:topLinePunct w:val="0"/>
        <w:autoSpaceDE/>
        <w:autoSpaceDN/>
        <w:bidi w:val="0"/>
        <w:adjustRightInd/>
        <w:spacing w:beforeAutospacing="0" w:afterAutospacing="0" w:line="540" w:lineRule="exact"/>
        <w:jc w:val="center"/>
        <w:textAlignment w:val="auto"/>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黑体" w:cs="Times New Roman"/>
          <w:color w:val="auto"/>
          <w:sz w:val="32"/>
          <w:szCs w:val="32"/>
          <w:highlight w:val="none"/>
          <w:lang w:val="en-US" w:eastAsia="zh-CN"/>
        </w:rPr>
        <w:drawing>
          <wp:anchor distT="0" distB="0" distL="114300" distR="114300" simplePos="0" relativeHeight="251660288" behindDoc="0" locked="0" layoutInCell="1" allowOverlap="1">
            <wp:simplePos x="0" y="0"/>
            <wp:positionH relativeFrom="column">
              <wp:posOffset>82550</wp:posOffset>
            </wp:positionH>
            <wp:positionV relativeFrom="paragraph">
              <wp:posOffset>200660</wp:posOffset>
            </wp:positionV>
            <wp:extent cx="5424170" cy="6714490"/>
            <wp:effectExtent l="0" t="0" r="5080" b="10160"/>
            <wp:wrapSquare wrapText="bothSides"/>
            <wp:docPr id="3" name="图片 3" descr="沂源县突发事件应急响应流程图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沂源县突发事件应急响应流程图_1"/>
                    <pic:cNvPicPr>
                      <a:picLocks noChangeAspect="1"/>
                    </pic:cNvPicPr>
                  </pic:nvPicPr>
                  <pic:blipFill>
                    <a:blip r:embed="rId6">
                      <a:lum bright="6000"/>
                    </a:blip>
                    <a:srcRect l="9848" t="13046" r="10980" b="10725"/>
                    <a:stretch>
                      <a:fillRect/>
                    </a:stretch>
                  </pic:blipFill>
                  <pic:spPr>
                    <a:xfrm>
                      <a:off x="0" y="0"/>
                      <a:ext cx="5424170" cy="6714490"/>
                    </a:xfrm>
                    <a:prstGeom prst="rect">
                      <a:avLst/>
                    </a:prstGeom>
                  </pic:spPr>
                </pic:pic>
              </a:graphicData>
            </a:graphic>
          </wp:anchor>
        </w:drawing>
      </w:r>
    </w:p>
    <w:p>
      <w:pPr>
        <w:pStyle w:val="4"/>
        <w:keepNext w:val="0"/>
        <w:keepLines w:val="0"/>
        <w:pageBreakBefore w:val="0"/>
        <w:widowControl w:val="0"/>
        <w:kinsoku/>
        <w:wordWrap/>
        <w:overflowPunct/>
        <w:topLinePunct w:val="0"/>
        <w:autoSpaceDE/>
        <w:autoSpaceDN/>
        <w:bidi w:val="0"/>
        <w:adjustRightInd/>
        <w:snapToGrid/>
        <w:spacing w:beforeAutospacing="0" w:afterAutospacing="0" w:line="480" w:lineRule="exact"/>
        <w:jc w:val="both"/>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附件4</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color w:val="auto"/>
          <w:sz w:val="32"/>
          <w:szCs w:val="32"/>
          <w:highlight w:val="none"/>
          <w:lang w:val="en-US"/>
        </w:rPr>
      </w:pPr>
    </w:p>
    <w:p>
      <w:pPr>
        <w:pStyle w:val="4"/>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color w:val="auto"/>
          <w:sz w:val="44"/>
          <w:szCs w:val="44"/>
          <w:highlight w:val="none"/>
          <w:lang w:val="en-US"/>
        </w:rPr>
      </w:pPr>
      <w:r>
        <w:rPr>
          <w:rFonts w:hint="default" w:ascii="Times New Roman" w:hAnsi="Times New Roman" w:eastAsia="方正小标宋简体" w:cs="Times New Roman"/>
          <w:color w:val="auto"/>
          <w:sz w:val="44"/>
          <w:szCs w:val="44"/>
          <w:highlight w:val="none"/>
          <w:lang w:val="en-US"/>
        </w:rPr>
        <w:t>紧急信息报告有关要求</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23" w:firstLineChars="197"/>
        <w:jc w:val="both"/>
        <w:textAlignment w:val="auto"/>
        <w:rPr>
          <w:rFonts w:hint="default" w:ascii="Times New Roman" w:hAnsi="Times New Roman" w:eastAsia="黑体" w:cs="Times New Roman"/>
          <w:color w:val="auto"/>
          <w:highlight w:val="none"/>
        </w:rPr>
      </w:pPr>
    </w:p>
    <w:p>
      <w:pPr>
        <w:pStyle w:val="4"/>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23" w:firstLineChars="197"/>
        <w:jc w:val="both"/>
        <w:textAlignment w:val="auto"/>
        <w:rPr>
          <w:rFonts w:hint="default" w:ascii="Times New Roman" w:hAnsi="Times New Roman" w:eastAsia="黑体" w:cs="Times New Roman"/>
          <w:color w:val="auto"/>
          <w:highlight w:val="none"/>
        </w:rPr>
      </w:pPr>
      <w:r>
        <w:rPr>
          <w:rFonts w:hint="default" w:ascii="Times New Roman" w:hAnsi="Times New Roman" w:eastAsia="黑体" w:cs="Times New Roman"/>
          <w:color w:val="auto"/>
          <w:highlight w:val="none"/>
        </w:rPr>
        <w:t>一、报告范围</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23" w:firstLineChars="197"/>
        <w:jc w:val="both"/>
        <w:textAlignment w:val="auto"/>
        <w:rPr>
          <w:rFonts w:hint="default" w:ascii="Times New Roman" w:hAnsi="Times New Roman" w:cs="Times New Roman"/>
          <w:color w:val="auto"/>
          <w:w w:val="100"/>
          <w:highlight w:val="none"/>
        </w:rPr>
      </w:pPr>
      <w:r>
        <w:rPr>
          <w:rFonts w:hint="default" w:ascii="Times New Roman" w:hAnsi="Times New Roman" w:cs="Times New Roman"/>
          <w:color w:val="auto"/>
          <w:w w:val="100"/>
          <w:highlight w:val="none"/>
        </w:rPr>
        <w:t>各镇</w:t>
      </w:r>
      <w:r>
        <w:rPr>
          <w:rFonts w:hint="default" w:ascii="Times New Roman" w:hAnsi="Times New Roman" w:cs="Times New Roman"/>
          <w:color w:val="auto"/>
          <w:w w:val="100"/>
          <w:highlight w:val="none"/>
          <w:lang w:eastAsia="zh-CN"/>
        </w:rPr>
        <w:t>（</w:t>
      </w:r>
      <w:r>
        <w:rPr>
          <w:rFonts w:hint="default" w:ascii="Times New Roman" w:hAnsi="Times New Roman" w:cs="Times New Roman"/>
          <w:color w:val="auto"/>
          <w:w w:val="100"/>
          <w:highlight w:val="none"/>
        </w:rPr>
        <w:t>街道、经济开发区</w:t>
      </w:r>
      <w:r>
        <w:rPr>
          <w:rFonts w:hint="default" w:ascii="Times New Roman" w:hAnsi="Times New Roman" w:cs="Times New Roman"/>
          <w:color w:val="auto"/>
          <w:w w:val="100"/>
          <w:highlight w:val="none"/>
          <w:lang w:eastAsia="zh-CN"/>
        </w:rPr>
        <w:t>）</w:t>
      </w:r>
      <w:r>
        <w:rPr>
          <w:rFonts w:hint="default" w:ascii="Times New Roman" w:hAnsi="Times New Roman" w:cs="Times New Roman"/>
          <w:color w:val="auto"/>
          <w:w w:val="100"/>
          <w:highlight w:val="none"/>
        </w:rPr>
        <w:t>，县直各部门</w:t>
      </w:r>
      <w:r>
        <w:rPr>
          <w:rFonts w:hint="default" w:ascii="Times New Roman" w:hAnsi="Times New Roman" w:cs="Times New Roman"/>
          <w:color w:val="auto"/>
          <w:w w:val="100"/>
          <w:highlight w:val="none"/>
          <w:lang w:eastAsia="zh-CN"/>
        </w:rPr>
        <w:t>、</w:t>
      </w:r>
      <w:r>
        <w:rPr>
          <w:rFonts w:hint="default" w:ascii="Times New Roman" w:hAnsi="Times New Roman" w:cs="Times New Roman"/>
          <w:color w:val="auto"/>
          <w:w w:val="100"/>
          <w:highlight w:val="none"/>
          <w:lang w:val="en-US" w:eastAsia="zh-CN"/>
        </w:rPr>
        <w:t>各企事业</w:t>
      </w:r>
      <w:r>
        <w:rPr>
          <w:rFonts w:hint="default" w:ascii="Times New Roman" w:hAnsi="Times New Roman" w:cs="Times New Roman"/>
          <w:color w:val="auto"/>
          <w:w w:val="100"/>
          <w:highlight w:val="none"/>
        </w:rPr>
        <w:t>单位。</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23" w:firstLineChars="197"/>
        <w:jc w:val="both"/>
        <w:textAlignment w:val="auto"/>
        <w:rPr>
          <w:rFonts w:hint="default" w:ascii="Times New Roman" w:hAnsi="Times New Roman" w:eastAsia="黑体" w:cs="Times New Roman"/>
          <w:color w:val="auto"/>
          <w:w w:val="100"/>
          <w:highlight w:val="none"/>
        </w:rPr>
      </w:pPr>
      <w:r>
        <w:rPr>
          <w:rFonts w:hint="default" w:ascii="Times New Roman" w:hAnsi="Times New Roman" w:eastAsia="黑体" w:cs="Times New Roman"/>
          <w:color w:val="auto"/>
          <w:w w:val="100"/>
          <w:highlight w:val="none"/>
        </w:rPr>
        <w:t>二、报告内容</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23" w:firstLineChars="197"/>
        <w:jc w:val="both"/>
        <w:textAlignment w:val="auto"/>
        <w:rPr>
          <w:rFonts w:hint="default" w:ascii="Times New Roman" w:hAnsi="Times New Roman" w:cs="Times New Roman"/>
          <w:color w:val="auto"/>
          <w:w w:val="100"/>
          <w:highlight w:val="none"/>
        </w:rPr>
      </w:pPr>
      <w:r>
        <w:rPr>
          <w:rFonts w:hint="default" w:ascii="Times New Roman" w:hAnsi="Times New Roman" w:cs="Times New Roman"/>
          <w:color w:val="auto"/>
          <w:w w:val="100"/>
          <w:highlight w:val="none"/>
        </w:rPr>
        <w:t>紧急信息报告要做到</w:t>
      </w:r>
      <w:r>
        <w:rPr>
          <w:rFonts w:hint="eastAsia" w:ascii="Times New Roman" w:hAnsi="Times New Roman" w:cs="Times New Roman"/>
          <w:color w:val="auto"/>
          <w:w w:val="100"/>
          <w:highlight w:val="none"/>
          <w:lang w:eastAsia="zh-CN"/>
        </w:rPr>
        <w:t>“</w:t>
      </w:r>
      <w:r>
        <w:rPr>
          <w:rFonts w:hint="default" w:ascii="Times New Roman" w:hAnsi="Times New Roman" w:cs="Times New Roman"/>
          <w:color w:val="auto"/>
          <w:w w:val="100"/>
          <w:highlight w:val="none"/>
        </w:rPr>
        <w:t>九个必报</w:t>
      </w:r>
      <w:r>
        <w:rPr>
          <w:rFonts w:hint="eastAsia" w:ascii="Times New Roman" w:hAnsi="Times New Roman" w:cs="Times New Roman"/>
          <w:color w:val="auto"/>
          <w:w w:val="100"/>
          <w:highlight w:val="none"/>
          <w:lang w:eastAsia="zh-CN"/>
        </w:rPr>
        <w:t>”</w:t>
      </w:r>
      <w:r>
        <w:rPr>
          <w:rFonts w:hint="default" w:ascii="Times New Roman" w:hAnsi="Times New Roman" w:cs="Times New Roman"/>
          <w:color w:val="auto"/>
          <w:w w:val="100"/>
          <w:highlight w:val="none"/>
        </w:rPr>
        <w:t>：</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23" w:firstLineChars="197"/>
        <w:jc w:val="both"/>
        <w:textAlignment w:val="auto"/>
        <w:rPr>
          <w:rFonts w:hint="default" w:ascii="Times New Roman" w:hAnsi="Times New Roman" w:cs="Times New Roman"/>
          <w:color w:val="auto"/>
          <w:w w:val="100"/>
          <w:highlight w:val="none"/>
        </w:rPr>
      </w:pPr>
      <w:r>
        <w:rPr>
          <w:rFonts w:hint="eastAsia" w:ascii="Times New Roman" w:hAnsi="Times New Roman" w:cs="Times New Roman"/>
          <w:color w:val="auto"/>
          <w:w w:val="100"/>
          <w:highlight w:val="none"/>
          <w:lang w:val="en-US" w:eastAsia="zh-CN"/>
        </w:rPr>
        <w:t>1.</w:t>
      </w:r>
      <w:r>
        <w:rPr>
          <w:rFonts w:hint="default" w:ascii="Times New Roman" w:hAnsi="Times New Roman" w:cs="Times New Roman"/>
          <w:color w:val="auto"/>
          <w:w w:val="100"/>
          <w:highlight w:val="none"/>
        </w:rPr>
        <w:t>凡是达到《中华人民共和国突发事件应对法》《山东省突发事件总体应急预案》《淄博市突发事件总体应急预案》《</w:t>
      </w:r>
      <w:r>
        <w:rPr>
          <w:rFonts w:hint="default" w:ascii="Times New Roman" w:hAnsi="Times New Roman" w:cs="Times New Roman"/>
          <w:color w:val="auto"/>
          <w:w w:val="100"/>
          <w:highlight w:val="none"/>
          <w:lang w:val="en-US"/>
        </w:rPr>
        <w:t>沂源县</w:t>
      </w:r>
      <w:r>
        <w:rPr>
          <w:rFonts w:hint="default" w:ascii="Times New Roman" w:hAnsi="Times New Roman" w:cs="Times New Roman"/>
          <w:color w:val="auto"/>
          <w:w w:val="100"/>
          <w:highlight w:val="none"/>
        </w:rPr>
        <w:t>突发事件总体应急预案》报送标准的必报。</w:t>
      </w:r>
    </w:p>
    <w:p>
      <w:pPr>
        <w:pStyle w:val="26"/>
        <w:keepNext w:val="0"/>
        <w:keepLines w:val="0"/>
        <w:pageBreakBefore w:val="0"/>
        <w:widowControl w:val="0"/>
        <w:tabs>
          <w:tab w:val="left" w:pos="1071"/>
        </w:tabs>
        <w:kinsoku/>
        <w:wordWrap/>
        <w:overflowPunct/>
        <w:topLinePunct w:val="0"/>
        <w:autoSpaceDE/>
        <w:autoSpaceDN/>
        <w:bidi w:val="0"/>
        <w:adjustRightInd/>
        <w:snapToGrid/>
        <w:spacing w:before="0" w:beforeAutospacing="0" w:afterAutospacing="0" w:line="560" w:lineRule="exact"/>
        <w:ind w:left="0" w:firstLine="632" w:firstLineChars="200"/>
        <w:jc w:val="both"/>
        <w:textAlignment w:val="auto"/>
        <w:rPr>
          <w:rFonts w:hint="default" w:ascii="Times New Roman" w:hAnsi="Times New Roman" w:cs="Times New Roman"/>
          <w:color w:val="auto"/>
          <w:w w:val="100"/>
          <w:highlight w:val="none"/>
        </w:rPr>
      </w:pPr>
      <w:r>
        <w:rPr>
          <w:rFonts w:hint="default" w:ascii="Times New Roman" w:hAnsi="Times New Roman" w:cs="Times New Roman"/>
          <w:color w:val="auto"/>
          <w:w w:val="100"/>
          <w:highlight w:val="none"/>
          <w:lang w:val="en-US"/>
        </w:rPr>
        <w:t>2</w:t>
      </w:r>
      <w:r>
        <w:rPr>
          <w:rFonts w:hint="default" w:ascii="Times New Roman" w:hAnsi="Times New Roman" w:cs="Times New Roman"/>
          <w:color w:val="auto"/>
          <w:w w:val="100"/>
          <w:highlight w:val="none"/>
          <w:lang w:val="en-US" w:eastAsia="zh-CN"/>
        </w:rPr>
        <w:t>.</w:t>
      </w:r>
      <w:r>
        <w:rPr>
          <w:rFonts w:hint="default" w:ascii="Times New Roman" w:hAnsi="Times New Roman" w:cs="Times New Roman"/>
          <w:color w:val="auto"/>
          <w:w w:val="100"/>
          <w:highlight w:val="none"/>
        </w:rPr>
        <w:t>性质严重的必报。</w:t>
      </w:r>
    </w:p>
    <w:p>
      <w:pPr>
        <w:pStyle w:val="26"/>
        <w:keepNext w:val="0"/>
        <w:keepLines w:val="0"/>
        <w:pageBreakBefore w:val="0"/>
        <w:widowControl w:val="0"/>
        <w:tabs>
          <w:tab w:val="left" w:pos="1071"/>
        </w:tabs>
        <w:kinsoku/>
        <w:wordWrap/>
        <w:overflowPunct/>
        <w:topLinePunct w:val="0"/>
        <w:autoSpaceDE/>
        <w:autoSpaceDN/>
        <w:bidi w:val="0"/>
        <w:adjustRightInd/>
        <w:snapToGrid/>
        <w:spacing w:before="0" w:beforeAutospacing="0" w:afterAutospacing="0" w:line="560" w:lineRule="exact"/>
        <w:ind w:left="0" w:firstLine="632" w:firstLineChars="200"/>
        <w:jc w:val="both"/>
        <w:textAlignment w:val="auto"/>
        <w:rPr>
          <w:rFonts w:hint="default" w:ascii="Times New Roman" w:hAnsi="Times New Roman" w:cs="Times New Roman"/>
          <w:color w:val="auto"/>
          <w:w w:val="100"/>
          <w:highlight w:val="none"/>
        </w:rPr>
      </w:pPr>
      <w:r>
        <w:rPr>
          <w:rFonts w:hint="default" w:ascii="Times New Roman" w:hAnsi="Times New Roman" w:cs="Times New Roman"/>
          <w:color w:val="auto"/>
          <w:w w:val="100"/>
          <w:highlight w:val="none"/>
          <w:lang w:val="en-US"/>
        </w:rPr>
        <w:t>3</w:t>
      </w:r>
      <w:r>
        <w:rPr>
          <w:rFonts w:hint="default" w:ascii="Times New Roman" w:hAnsi="Times New Roman" w:cs="Times New Roman"/>
          <w:color w:val="auto"/>
          <w:w w:val="100"/>
          <w:highlight w:val="none"/>
          <w:lang w:val="en-US" w:eastAsia="zh-CN"/>
        </w:rPr>
        <w:t>.</w:t>
      </w:r>
      <w:r>
        <w:rPr>
          <w:rFonts w:hint="default" w:ascii="Times New Roman" w:hAnsi="Times New Roman" w:cs="Times New Roman"/>
          <w:color w:val="auto"/>
          <w:w w:val="100"/>
          <w:highlight w:val="none"/>
        </w:rPr>
        <w:t>重大群体性事件必报。</w:t>
      </w:r>
    </w:p>
    <w:p>
      <w:pPr>
        <w:pStyle w:val="26"/>
        <w:keepNext w:val="0"/>
        <w:keepLines w:val="0"/>
        <w:pageBreakBefore w:val="0"/>
        <w:widowControl w:val="0"/>
        <w:tabs>
          <w:tab w:val="left" w:pos="1071"/>
        </w:tabs>
        <w:kinsoku/>
        <w:wordWrap/>
        <w:overflowPunct/>
        <w:topLinePunct w:val="0"/>
        <w:autoSpaceDE/>
        <w:autoSpaceDN/>
        <w:bidi w:val="0"/>
        <w:adjustRightInd/>
        <w:snapToGrid/>
        <w:spacing w:before="0" w:beforeAutospacing="0" w:afterAutospacing="0" w:line="560" w:lineRule="exact"/>
        <w:ind w:left="0" w:firstLine="632" w:firstLineChars="200"/>
        <w:jc w:val="both"/>
        <w:textAlignment w:val="auto"/>
        <w:rPr>
          <w:rFonts w:hint="default" w:ascii="Times New Roman" w:hAnsi="Times New Roman" w:cs="Times New Roman"/>
          <w:color w:val="auto"/>
          <w:w w:val="100"/>
          <w:highlight w:val="none"/>
        </w:rPr>
      </w:pPr>
      <w:r>
        <w:rPr>
          <w:rFonts w:hint="default" w:ascii="Times New Roman" w:hAnsi="Times New Roman" w:cs="Times New Roman"/>
          <w:color w:val="auto"/>
          <w:w w:val="100"/>
          <w:highlight w:val="none"/>
          <w:lang w:val="en-US"/>
        </w:rPr>
        <w:t>4</w:t>
      </w:r>
      <w:r>
        <w:rPr>
          <w:rFonts w:hint="default" w:ascii="Times New Roman" w:hAnsi="Times New Roman" w:cs="Times New Roman"/>
          <w:color w:val="auto"/>
          <w:w w:val="100"/>
          <w:highlight w:val="none"/>
          <w:lang w:val="en-US" w:eastAsia="zh-CN"/>
        </w:rPr>
        <w:t>.</w:t>
      </w:r>
      <w:r>
        <w:rPr>
          <w:rFonts w:hint="default" w:ascii="Times New Roman" w:hAnsi="Times New Roman" w:cs="Times New Roman"/>
          <w:color w:val="auto"/>
          <w:w w:val="100"/>
          <w:highlight w:val="none"/>
        </w:rPr>
        <w:t>涉及人员身份特殊的必报。</w:t>
      </w:r>
    </w:p>
    <w:p>
      <w:pPr>
        <w:pStyle w:val="26"/>
        <w:keepNext w:val="0"/>
        <w:keepLines w:val="0"/>
        <w:pageBreakBefore w:val="0"/>
        <w:widowControl w:val="0"/>
        <w:tabs>
          <w:tab w:val="left" w:pos="1071"/>
        </w:tabs>
        <w:kinsoku/>
        <w:wordWrap/>
        <w:overflowPunct/>
        <w:topLinePunct w:val="0"/>
        <w:autoSpaceDE/>
        <w:autoSpaceDN/>
        <w:bidi w:val="0"/>
        <w:adjustRightInd/>
        <w:snapToGrid/>
        <w:spacing w:before="0" w:beforeAutospacing="0" w:afterAutospacing="0" w:line="560" w:lineRule="exact"/>
        <w:ind w:left="0" w:firstLine="632" w:firstLineChars="200"/>
        <w:jc w:val="both"/>
        <w:textAlignment w:val="auto"/>
        <w:rPr>
          <w:rFonts w:hint="default" w:ascii="Times New Roman" w:hAnsi="Times New Roman" w:cs="Times New Roman"/>
          <w:color w:val="auto"/>
          <w:spacing w:val="0"/>
          <w:w w:val="100"/>
          <w:highlight w:val="none"/>
        </w:rPr>
      </w:pPr>
      <w:r>
        <w:rPr>
          <w:rFonts w:hint="default" w:ascii="Times New Roman" w:hAnsi="Times New Roman" w:cs="Times New Roman"/>
          <w:color w:val="auto"/>
          <w:spacing w:val="0"/>
          <w:w w:val="100"/>
          <w:highlight w:val="none"/>
          <w:lang w:val="en-US"/>
        </w:rPr>
        <w:t>5</w:t>
      </w:r>
      <w:r>
        <w:rPr>
          <w:rFonts w:hint="default" w:ascii="Times New Roman" w:hAnsi="Times New Roman" w:cs="Times New Roman"/>
          <w:color w:val="auto"/>
          <w:spacing w:val="0"/>
          <w:w w:val="100"/>
          <w:highlight w:val="none"/>
          <w:lang w:val="en-US" w:eastAsia="zh-CN"/>
        </w:rPr>
        <w:t>.</w:t>
      </w:r>
      <w:r>
        <w:rPr>
          <w:rFonts w:hint="default" w:ascii="Times New Roman" w:hAnsi="Times New Roman" w:cs="Times New Roman"/>
          <w:color w:val="auto"/>
          <w:spacing w:val="0"/>
          <w:w w:val="100"/>
          <w:highlight w:val="none"/>
        </w:rPr>
        <w:t>涉及敏感时间、敏感地点、敏感人员的必报。</w:t>
      </w:r>
    </w:p>
    <w:p>
      <w:pPr>
        <w:pStyle w:val="26"/>
        <w:keepNext w:val="0"/>
        <w:keepLines w:val="0"/>
        <w:pageBreakBefore w:val="0"/>
        <w:widowControl w:val="0"/>
        <w:tabs>
          <w:tab w:val="left" w:pos="1071"/>
        </w:tabs>
        <w:kinsoku/>
        <w:wordWrap/>
        <w:overflowPunct/>
        <w:topLinePunct w:val="0"/>
        <w:autoSpaceDE/>
        <w:autoSpaceDN/>
        <w:bidi w:val="0"/>
        <w:adjustRightInd/>
        <w:snapToGrid/>
        <w:spacing w:before="0" w:beforeAutospacing="0" w:afterAutospacing="0" w:line="560" w:lineRule="exact"/>
        <w:ind w:left="0" w:firstLine="632" w:firstLineChars="200"/>
        <w:jc w:val="both"/>
        <w:textAlignment w:val="auto"/>
        <w:rPr>
          <w:rFonts w:hint="default" w:ascii="Times New Roman" w:hAnsi="Times New Roman" w:cs="Times New Roman"/>
          <w:color w:val="auto"/>
          <w:spacing w:val="0"/>
          <w:w w:val="100"/>
          <w:highlight w:val="none"/>
        </w:rPr>
      </w:pPr>
      <w:r>
        <w:rPr>
          <w:rFonts w:hint="default" w:ascii="Times New Roman" w:hAnsi="Times New Roman" w:cs="Times New Roman"/>
          <w:color w:val="auto"/>
          <w:spacing w:val="0"/>
          <w:w w:val="100"/>
          <w:highlight w:val="none"/>
          <w:lang w:val="en-US"/>
        </w:rPr>
        <w:t>6</w:t>
      </w:r>
      <w:r>
        <w:rPr>
          <w:rFonts w:hint="default" w:ascii="Times New Roman" w:hAnsi="Times New Roman" w:cs="Times New Roman"/>
          <w:color w:val="auto"/>
          <w:spacing w:val="0"/>
          <w:w w:val="100"/>
          <w:highlight w:val="none"/>
          <w:lang w:val="en-US" w:eastAsia="zh-CN"/>
        </w:rPr>
        <w:t>.</w:t>
      </w:r>
      <w:r>
        <w:rPr>
          <w:rFonts w:hint="default" w:ascii="Times New Roman" w:hAnsi="Times New Roman" w:cs="Times New Roman"/>
          <w:color w:val="auto"/>
          <w:spacing w:val="0"/>
          <w:w w:val="100"/>
          <w:highlight w:val="none"/>
        </w:rPr>
        <w:t>正在发生可能演变成重大事故的必报。</w:t>
      </w:r>
    </w:p>
    <w:p>
      <w:pPr>
        <w:pStyle w:val="26"/>
        <w:keepNext w:val="0"/>
        <w:keepLines w:val="0"/>
        <w:pageBreakBefore w:val="0"/>
        <w:widowControl w:val="0"/>
        <w:tabs>
          <w:tab w:val="left" w:pos="1071"/>
        </w:tabs>
        <w:kinsoku/>
        <w:wordWrap/>
        <w:overflowPunct/>
        <w:topLinePunct w:val="0"/>
        <w:autoSpaceDE/>
        <w:autoSpaceDN/>
        <w:bidi w:val="0"/>
        <w:adjustRightInd/>
        <w:snapToGrid/>
        <w:spacing w:before="0" w:beforeAutospacing="0" w:afterAutospacing="0" w:line="560" w:lineRule="exact"/>
        <w:ind w:left="0" w:firstLine="632" w:firstLineChars="200"/>
        <w:jc w:val="both"/>
        <w:textAlignment w:val="auto"/>
        <w:rPr>
          <w:rFonts w:hint="default" w:ascii="Times New Roman" w:hAnsi="Times New Roman" w:cs="Times New Roman"/>
          <w:color w:val="auto"/>
          <w:spacing w:val="0"/>
          <w:w w:val="100"/>
          <w:highlight w:val="none"/>
        </w:rPr>
      </w:pPr>
      <w:r>
        <w:rPr>
          <w:rFonts w:hint="default" w:ascii="Times New Roman" w:hAnsi="Times New Roman" w:cs="Times New Roman"/>
          <w:color w:val="auto"/>
          <w:spacing w:val="0"/>
          <w:w w:val="100"/>
          <w:highlight w:val="none"/>
          <w:lang w:val="en-US"/>
        </w:rPr>
        <w:t>7</w:t>
      </w:r>
      <w:r>
        <w:rPr>
          <w:rFonts w:hint="default" w:ascii="Times New Roman" w:hAnsi="Times New Roman" w:cs="Times New Roman"/>
          <w:color w:val="auto"/>
          <w:spacing w:val="0"/>
          <w:w w:val="100"/>
          <w:highlight w:val="none"/>
          <w:lang w:val="en-US" w:eastAsia="zh-CN"/>
        </w:rPr>
        <w:t>.</w:t>
      </w:r>
      <w:r>
        <w:rPr>
          <w:rFonts w:hint="default" w:ascii="Times New Roman" w:hAnsi="Times New Roman" w:cs="Times New Roman"/>
          <w:color w:val="auto"/>
          <w:spacing w:val="0"/>
          <w:w w:val="100"/>
          <w:highlight w:val="none"/>
        </w:rPr>
        <w:t>可能引发重大群体性事件的偶发事件必报。</w:t>
      </w:r>
    </w:p>
    <w:p>
      <w:pPr>
        <w:pStyle w:val="26"/>
        <w:keepNext w:val="0"/>
        <w:keepLines w:val="0"/>
        <w:pageBreakBefore w:val="0"/>
        <w:widowControl w:val="0"/>
        <w:tabs>
          <w:tab w:val="left" w:pos="1071"/>
        </w:tabs>
        <w:kinsoku/>
        <w:wordWrap/>
        <w:overflowPunct/>
        <w:topLinePunct w:val="0"/>
        <w:autoSpaceDE/>
        <w:autoSpaceDN/>
        <w:bidi w:val="0"/>
        <w:adjustRightInd/>
        <w:snapToGrid/>
        <w:spacing w:before="0" w:beforeAutospacing="0" w:afterAutospacing="0" w:line="560" w:lineRule="exact"/>
        <w:ind w:left="0" w:firstLine="632" w:firstLineChars="200"/>
        <w:jc w:val="both"/>
        <w:textAlignment w:val="auto"/>
        <w:rPr>
          <w:rFonts w:hint="default" w:ascii="Times New Roman" w:hAnsi="Times New Roman" w:cs="Times New Roman"/>
          <w:color w:val="auto"/>
          <w:spacing w:val="0"/>
          <w:w w:val="100"/>
          <w:highlight w:val="none"/>
        </w:rPr>
      </w:pPr>
      <w:r>
        <w:rPr>
          <w:rFonts w:hint="default" w:ascii="Times New Roman" w:hAnsi="Times New Roman" w:cs="Times New Roman"/>
          <w:color w:val="auto"/>
          <w:spacing w:val="0"/>
          <w:w w:val="100"/>
          <w:highlight w:val="none"/>
          <w:lang w:val="en-US"/>
        </w:rPr>
        <w:t>8</w:t>
      </w:r>
      <w:r>
        <w:rPr>
          <w:rFonts w:hint="default" w:ascii="Times New Roman" w:hAnsi="Times New Roman" w:cs="Times New Roman"/>
          <w:color w:val="auto"/>
          <w:spacing w:val="0"/>
          <w:w w:val="100"/>
          <w:highlight w:val="none"/>
          <w:lang w:val="en-US" w:eastAsia="zh-CN"/>
        </w:rPr>
        <w:t>.</w:t>
      </w:r>
      <w:r>
        <w:rPr>
          <w:rFonts w:hint="default" w:ascii="Times New Roman" w:hAnsi="Times New Roman" w:cs="Times New Roman"/>
          <w:color w:val="auto"/>
          <w:spacing w:val="0"/>
          <w:w w:val="100"/>
          <w:highlight w:val="none"/>
        </w:rPr>
        <w:t>涉及沂源互联网热点事件必报。</w:t>
      </w:r>
    </w:p>
    <w:p>
      <w:pPr>
        <w:pStyle w:val="26"/>
        <w:keepNext w:val="0"/>
        <w:keepLines w:val="0"/>
        <w:pageBreakBefore w:val="0"/>
        <w:widowControl w:val="0"/>
        <w:tabs>
          <w:tab w:val="left" w:pos="1071"/>
        </w:tabs>
        <w:kinsoku/>
        <w:wordWrap/>
        <w:overflowPunct/>
        <w:topLinePunct w:val="0"/>
        <w:autoSpaceDE/>
        <w:autoSpaceDN/>
        <w:bidi w:val="0"/>
        <w:adjustRightInd/>
        <w:snapToGrid/>
        <w:spacing w:before="0" w:beforeAutospacing="0" w:afterAutospacing="0" w:line="560" w:lineRule="exact"/>
        <w:ind w:left="0" w:firstLine="632" w:firstLineChars="200"/>
        <w:jc w:val="both"/>
        <w:textAlignment w:val="auto"/>
        <w:rPr>
          <w:rFonts w:hint="default" w:ascii="Times New Roman" w:hAnsi="Times New Roman" w:cs="Times New Roman"/>
          <w:color w:val="auto"/>
          <w:spacing w:val="0"/>
          <w:w w:val="100"/>
          <w:highlight w:val="none"/>
        </w:rPr>
      </w:pPr>
      <w:r>
        <w:rPr>
          <w:rFonts w:hint="eastAsia" w:ascii="Times New Roman" w:hAnsi="Times New Roman" w:cs="Times New Roman"/>
          <w:color w:val="auto"/>
          <w:spacing w:val="0"/>
          <w:w w:val="100"/>
          <w:highlight w:val="none"/>
          <w:lang w:val="en-US" w:eastAsia="zh-CN"/>
        </w:rPr>
        <w:t>9.</w:t>
      </w:r>
      <w:r>
        <w:rPr>
          <w:rFonts w:hint="default" w:ascii="Times New Roman" w:hAnsi="Times New Roman" w:cs="Times New Roman"/>
          <w:color w:val="auto"/>
          <w:spacing w:val="0"/>
          <w:w w:val="100"/>
          <w:highlight w:val="none"/>
        </w:rPr>
        <w:t>中央</w:t>
      </w:r>
      <w:r>
        <w:rPr>
          <w:rFonts w:hint="default" w:ascii="Times New Roman" w:hAnsi="Times New Roman" w:cs="Times New Roman"/>
          <w:color w:val="auto"/>
          <w:spacing w:val="0"/>
          <w:w w:val="100"/>
          <w:highlight w:val="none"/>
          <w:lang w:eastAsia="zh-CN"/>
        </w:rPr>
        <w:t>、</w:t>
      </w:r>
      <w:r>
        <w:rPr>
          <w:rFonts w:hint="default" w:ascii="Times New Roman" w:hAnsi="Times New Roman" w:cs="Times New Roman"/>
          <w:color w:val="auto"/>
          <w:spacing w:val="0"/>
          <w:w w:val="100"/>
          <w:highlight w:val="none"/>
          <w:lang w:val="en-US" w:eastAsia="zh-CN"/>
        </w:rPr>
        <w:t>国务院</w:t>
      </w:r>
      <w:r>
        <w:rPr>
          <w:rFonts w:hint="default" w:ascii="Times New Roman" w:hAnsi="Times New Roman" w:cs="Times New Roman"/>
          <w:color w:val="auto"/>
          <w:spacing w:val="0"/>
          <w:w w:val="100"/>
          <w:highlight w:val="none"/>
        </w:rPr>
        <w:t>办公厅</w:t>
      </w:r>
      <w:r>
        <w:rPr>
          <w:rFonts w:hint="eastAsia" w:ascii="Times New Roman" w:hAnsi="Times New Roman" w:cs="Times New Roman"/>
          <w:color w:val="auto"/>
          <w:spacing w:val="0"/>
          <w:w w:val="100"/>
          <w:highlight w:val="none"/>
          <w:lang w:eastAsia="zh-CN"/>
        </w:rPr>
        <w:t>，</w:t>
      </w:r>
      <w:r>
        <w:rPr>
          <w:rFonts w:hint="default" w:ascii="Times New Roman" w:hAnsi="Times New Roman" w:cs="Times New Roman"/>
          <w:color w:val="auto"/>
          <w:spacing w:val="0"/>
          <w:w w:val="100"/>
          <w:highlight w:val="none"/>
        </w:rPr>
        <w:t>省委</w:t>
      </w:r>
      <w:r>
        <w:rPr>
          <w:rFonts w:hint="default" w:ascii="Times New Roman" w:hAnsi="Times New Roman" w:cs="Times New Roman"/>
          <w:color w:val="auto"/>
          <w:spacing w:val="0"/>
          <w:w w:val="100"/>
          <w:highlight w:val="none"/>
          <w:lang w:eastAsia="zh-CN"/>
        </w:rPr>
        <w:t>、</w:t>
      </w:r>
      <w:r>
        <w:rPr>
          <w:rFonts w:hint="default" w:ascii="Times New Roman" w:hAnsi="Times New Roman" w:cs="Times New Roman"/>
          <w:color w:val="auto"/>
          <w:spacing w:val="0"/>
          <w:w w:val="100"/>
          <w:highlight w:val="none"/>
          <w:lang w:val="en-US" w:eastAsia="zh-CN"/>
        </w:rPr>
        <w:t>省政府</w:t>
      </w:r>
      <w:r>
        <w:rPr>
          <w:rFonts w:hint="default" w:ascii="Times New Roman" w:hAnsi="Times New Roman" w:cs="Times New Roman"/>
          <w:color w:val="auto"/>
          <w:spacing w:val="0"/>
          <w:w w:val="100"/>
          <w:highlight w:val="none"/>
        </w:rPr>
        <w:t>办公厅</w:t>
      </w:r>
      <w:r>
        <w:rPr>
          <w:rFonts w:hint="eastAsia" w:ascii="Times New Roman" w:hAnsi="Times New Roman" w:cs="Times New Roman"/>
          <w:color w:val="auto"/>
          <w:spacing w:val="0"/>
          <w:w w:val="100"/>
          <w:highlight w:val="none"/>
          <w:lang w:eastAsia="zh-CN"/>
        </w:rPr>
        <w:t>，</w:t>
      </w:r>
      <w:r>
        <w:rPr>
          <w:rFonts w:hint="default" w:ascii="Times New Roman" w:hAnsi="Times New Roman" w:cs="Times New Roman"/>
          <w:color w:val="auto"/>
          <w:spacing w:val="0"/>
          <w:w w:val="100"/>
          <w:highlight w:val="none"/>
        </w:rPr>
        <w:t>市委</w:t>
      </w:r>
      <w:r>
        <w:rPr>
          <w:rFonts w:hint="default" w:ascii="Times New Roman" w:hAnsi="Times New Roman" w:cs="Times New Roman"/>
          <w:color w:val="auto"/>
          <w:spacing w:val="0"/>
          <w:w w:val="100"/>
          <w:highlight w:val="none"/>
          <w:lang w:eastAsia="zh-CN"/>
        </w:rPr>
        <w:t>、</w:t>
      </w:r>
      <w:r>
        <w:rPr>
          <w:rFonts w:hint="default" w:ascii="Times New Roman" w:hAnsi="Times New Roman" w:cs="Times New Roman"/>
          <w:color w:val="auto"/>
          <w:spacing w:val="0"/>
          <w:w w:val="100"/>
          <w:highlight w:val="none"/>
          <w:lang w:val="en-US" w:eastAsia="zh-CN"/>
        </w:rPr>
        <w:t>市政府</w:t>
      </w:r>
      <w:r>
        <w:rPr>
          <w:rFonts w:hint="default" w:ascii="Times New Roman" w:hAnsi="Times New Roman" w:cs="Times New Roman"/>
          <w:color w:val="auto"/>
          <w:spacing w:val="0"/>
          <w:w w:val="100"/>
          <w:highlight w:val="none"/>
        </w:rPr>
        <w:t>办公室</w:t>
      </w:r>
      <w:r>
        <w:rPr>
          <w:rFonts w:hint="eastAsia" w:ascii="Times New Roman" w:hAnsi="Times New Roman" w:cs="Times New Roman"/>
          <w:color w:val="auto"/>
          <w:spacing w:val="0"/>
          <w:w w:val="100"/>
          <w:highlight w:val="none"/>
          <w:lang w:eastAsia="zh-CN"/>
        </w:rPr>
        <w:t>，</w:t>
      </w:r>
      <w:r>
        <w:rPr>
          <w:rFonts w:hint="default" w:ascii="Times New Roman" w:hAnsi="Times New Roman" w:cs="Times New Roman"/>
          <w:color w:val="auto"/>
          <w:spacing w:val="0"/>
          <w:w w:val="100"/>
          <w:highlight w:val="none"/>
        </w:rPr>
        <w:t>县委</w:t>
      </w:r>
      <w:r>
        <w:rPr>
          <w:rFonts w:hint="default" w:ascii="Times New Roman" w:hAnsi="Times New Roman" w:cs="Times New Roman"/>
          <w:color w:val="auto"/>
          <w:spacing w:val="0"/>
          <w:w w:val="100"/>
          <w:highlight w:val="none"/>
          <w:lang w:eastAsia="zh-CN"/>
        </w:rPr>
        <w:t>、</w:t>
      </w:r>
      <w:r>
        <w:rPr>
          <w:rFonts w:hint="default" w:ascii="Times New Roman" w:hAnsi="Times New Roman" w:cs="Times New Roman"/>
          <w:color w:val="auto"/>
          <w:spacing w:val="0"/>
          <w:w w:val="100"/>
          <w:highlight w:val="none"/>
          <w:lang w:val="en-US" w:eastAsia="zh-CN"/>
        </w:rPr>
        <w:t>县政府</w:t>
      </w:r>
      <w:r>
        <w:rPr>
          <w:rFonts w:hint="default" w:ascii="Times New Roman" w:hAnsi="Times New Roman" w:cs="Times New Roman"/>
          <w:color w:val="auto"/>
          <w:spacing w:val="0"/>
          <w:w w:val="100"/>
          <w:highlight w:val="none"/>
        </w:rPr>
        <w:t>办公室调度和县委</w:t>
      </w:r>
      <w:r>
        <w:rPr>
          <w:rFonts w:hint="default" w:ascii="Times New Roman" w:hAnsi="Times New Roman" w:cs="Times New Roman"/>
          <w:color w:val="auto"/>
          <w:spacing w:val="0"/>
          <w:w w:val="100"/>
          <w:highlight w:val="none"/>
          <w:lang w:eastAsia="zh-CN"/>
        </w:rPr>
        <w:t>、</w:t>
      </w:r>
      <w:r>
        <w:rPr>
          <w:rFonts w:hint="default" w:ascii="Times New Roman" w:hAnsi="Times New Roman" w:cs="Times New Roman"/>
          <w:color w:val="auto"/>
          <w:spacing w:val="0"/>
          <w:w w:val="100"/>
          <w:highlight w:val="none"/>
          <w:lang w:val="en-US" w:eastAsia="zh-CN"/>
        </w:rPr>
        <w:t>县政府</w:t>
      </w:r>
      <w:r>
        <w:rPr>
          <w:rFonts w:hint="default" w:ascii="Times New Roman" w:hAnsi="Times New Roman" w:cs="Times New Roman"/>
          <w:color w:val="auto"/>
          <w:spacing w:val="0"/>
          <w:w w:val="100"/>
          <w:highlight w:val="none"/>
        </w:rPr>
        <w:t>领导关注的必报。</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23" w:firstLineChars="197"/>
        <w:jc w:val="both"/>
        <w:textAlignment w:val="auto"/>
        <w:rPr>
          <w:rFonts w:hint="default" w:ascii="Times New Roman" w:hAnsi="Times New Roman" w:cs="Times New Roman"/>
          <w:color w:val="auto"/>
          <w:spacing w:val="0"/>
          <w:w w:val="100"/>
          <w:highlight w:val="none"/>
        </w:rPr>
      </w:pPr>
      <w:r>
        <w:rPr>
          <w:rFonts w:hint="default" w:ascii="Times New Roman" w:hAnsi="Times New Roman" w:cs="Times New Roman"/>
          <w:color w:val="auto"/>
          <w:spacing w:val="0"/>
          <w:w w:val="100"/>
          <w:highlight w:val="none"/>
        </w:rPr>
        <w:t>不在上述九条范围之内，但是认为有必要报告的突发事件也可以报告。</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32" w:firstLineChars="200"/>
        <w:jc w:val="both"/>
        <w:textAlignment w:val="auto"/>
        <w:rPr>
          <w:rFonts w:hint="default" w:ascii="Times New Roman" w:hAnsi="Times New Roman" w:eastAsia="黑体" w:cs="Times New Roman"/>
          <w:color w:val="auto"/>
          <w:spacing w:val="0"/>
          <w:w w:val="100"/>
          <w:highlight w:val="none"/>
        </w:rPr>
      </w:pPr>
      <w:r>
        <w:rPr>
          <w:rFonts w:hint="eastAsia" w:ascii="Times New Roman" w:hAnsi="Times New Roman" w:eastAsia="黑体" w:cs="Times New Roman"/>
          <w:color w:val="auto"/>
          <w:spacing w:val="0"/>
          <w:w w:val="100"/>
          <w:highlight w:val="none"/>
          <w:lang w:val="en-US" w:eastAsia="zh-CN"/>
        </w:rPr>
        <w:t>三、</w:t>
      </w:r>
      <w:r>
        <w:rPr>
          <w:rFonts w:hint="default" w:ascii="Times New Roman" w:hAnsi="Times New Roman" w:eastAsia="黑体" w:cs="Times New Roman"/>
          <w:color w:val="auto"/>
          <w:spacing w:val="0"/>
          <w:w w:val="100"/>
          <w:highlight w:val="none"/>
        </w:rPr>
        <w:t>报告机制</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32" w:firstLineChars="200"/>
        <w:jc w:val="both"/>
        <w:textAlignment w:val="auto"/>
        <w:rPr>
          <w:rFonts w:hint="default" w:ascii="Times New Roman" w:hAnsi="Times New Roman" w:cs="Times New Roman"/>
          <w:color w:val="auto"/>
          <w:spacing w:val="0"/>
          <w:w w:val="100"/>
          <w:highlight w:val="none"/>
        </w:rPr>
      </w:pPr>
      <w:r>
        <w:rPr>
          <w:rFonts w:hint="eastAsia" w:ascii="Times New Roman" w:hAnsi="Times New Roman" w:eastAsia="楷体_GB2312" w:cs="Times New Roman"/>
          <w:color w:val="auto"/>
          <w:spacing w:val="0"/>
          <w:w w:val="100"/>
          <w:highlight w:val="none"/>
          <w:lang w:eastAsia="zh-CN"/>
        </w:rPr>
        <w:t>（</w:t>
      </w:r>
      <w:r>
        <w:rPr>
          <w:rFonts w:hint="eastAsia" w:ascii="Times New Roman" w:hAnsi="Times New Roman" w:eastAsia="楷体_GB2312" w:cs="Times New Roman"/>
          <w:color w:val="auto"/>
          <w:spacing w:val="0"/>
          <w:w w:val="100"/>
          <w:highlight w:val="none"/>
          <w:lang w:val="en-US" w:eastAsia="zh-CN"/>
        </w:rPr>
        <w:t>一</w:t>
      </w:r>
      <w:r>
        <w:rPr>
          <w:rFonts w:hint="eastAsia" w:ascii="Times New Roman" w:hAnsi="Times New Roman" w:eastAsia="楷体_GB2312" w:cs="Times New Roman"/>
          <w:color w:val="auto"/>
          <w:spacing w:val="0"/>
          <w:w w:val="100"/>
          <w:highlight w:val="none"/>
          <w:lang w:eastAsia="zh-CN"/>
        </w:rPr>
        <w:t>）</w:t>
      </w:r>
      <w:r>
        <w:rPr>
          <w:rFonts w:hint="default" w:ascii="Times New Roman" w:hAnsi="Times New Roman" w:eastAsia="楷体_GB2312" w:cs="Times New Roman"/>
          <w:color w:val="auto"/>
          <w:spacing w:val="0"/>
          <w:w w:val="100"/>
          <w:highlight w:val="none"/>
        </w:rPr>
        <w:t>严格落实</w:t>
      </w:r>
      <w:r>
        <w:rPr>
          <w:rFonts w:hint="eastAsia" w:ascii="Times New Roman" w:hAnsi="Times New Roman" w:eastAsia="楷体_GB2312" w:cs="Times New Roman"/>
          <w:color w:val="auto"/>
          <w:spacing w:val="0"/>
          <w:w w:val="100"/>
          <w:highlight w:val="none"/>
          <w:lang w:eastAsia="zh-CN"/>
        </w:rPr>
        <w:t>“</w:t>
      </w:r>
      <w:r>
        <w:rPr>
          <w:rFonts w:hint="default" w:ascii="Times New Roman" w:hAnsi="Times New Roman" w:eastAsia="楷体_GB2312" w:cs="Times New Roman"/>
          <w:color w:val="auto"/>
          <w:spacing w:val="0"/>
          <w:w w:val="100"/>
          <w:highlight w:val="none"/>
        </w:rPr>
        <w:t>三同时一提前</w:t>
      </w:r>
      <w:r>
        <w:rPr>
          <w:rFonts w:hint="eastAsia" w:ascii="Times New Roman" w:hAnsi="Times New Roman" w:eastAsia="楷体_GB2312" w:cs="Times New Roman"/>
          <w:color w:val="auto"/>
          <w:spacing w:val="0"/>
          <w:w w:val="100"/>
          <w:highlight w:val="none"/>
          <w:lang w:eastAsia="zh-CN"/>
        </w:rPr>
        <w:t>”</w:t>
      </w:r>
      <w:r>
        <w:rPr>
          <w:rFonts w:hint="default" w:ascii="Times New Roman" w:hAnsi="Times New Roman" w:eastAsia="楷体_GB2312" w:cs="Times New Roman"/>
          <w:color w:val="auto"/>
          <w:spacing w:val="0"/>
          <w:w w:val="100"/>
          <w:highlight w:val="none"/>
        </w:rPr>
        <w:t>联报机制。</w:t>
      </w:r>
      <w:r>
        <w:rPr>
          <w:rFonts w:hint="default" w:ascii="Times New Roman" w:hAnsi="Times New Roman" w:cs="Times New Roman"/>
          <w:color w:val="auto"/>
          <w:spacing w:val="0"/>
          <w:w w:val="100"/>
          <w:highlight w:val="none"/>
        </w:rPr>
        <w:t>县直有关</w:t>
      </w:r>
      <w:r>
        <w:rPr>
          <w:rFonts w:hint="default" w:ascii="Times New Roman" w:hAnsi="Times New Roman" w:cs="Times New Roman"/>
          <w:color w:val="auto"/>
          <w:spacing w:val="0"/>
          <w:w w:val="100"/>
          <w:highlight w:val="none"/>
          <w:lang w:eastAsia="zh-CN"/>
        </w:rPr>
        <w:t>部门、单位</w:t>
      </w:r>
      <w:r>
        <w:rPr>
          <w:rFonts w:hint="default" w:ascii="Times New Roman" w:hAnsi="Times New Roman" w:cs="Times New Roman"/>
          <w:color w:val="auto"/>
          <w:spacing w:val="0"/>
          <w:w w:val="100"/>
          <w:highlight w:val="none"/>
        </w:rPr>
        <w:t>和事发地党委、政府事发后第一时间在向县应急局、县政府办公室和上级业务主管部门报告突发事件情况时，必须同时向县委办公室报告。在向社会公众发布突发事件情况前，必须提前向县委办公室报告。</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32" w:firstLineChars="200"/>
        <w:jc w:val="both"/>
        <w:textAlignment w:val="auto"/>
        <w:rPr>
          <w:rFonts w:hint="default" w:ascii="Times New Roman" w:hAnsi="Times New Roman" w:cs="Times New Roman"/>
          <w:color w:val="auto"/>
          <w:spacing w:val="0"/>
          <w:w w:val="100"/>
          <w:highlight w:val="none"/>
        </w:rPr>
      </w:pPr>
      <w:r>
        <w:rPr>
          <w:rFonts w:hint="eastAsia" w:ascii="Times New Roman" w:hAnsi="Times New Roman" w:eastAsia="楷体_GB2312" w:cs="Times New Roman"/>
          <w:color w:val="auto"/>
          <w:spacing w:val="0"/>
          <w:w w:val="100"/>
          <w:highlight w:val="none"/>
          <w:lang w:eastAsia="zh-CN"/>
        </w:rPr>
        <w:t>（</w:t>
      </w:r>
      <w:r>
        <w:rPr>
          <w:rFonts w:hint="eastAsia" w:ascii="Times New Roman" w:hAnsi="Times New Roman" w:eastAsia="楷体_GB2312" w:cs="Times New Roman"/>
          <w:color w:val="auto"/>
          <w:spacing w:val="0"/>
          <w:w w:val="100"/>
          <w:highlight w:val="none"/>
          <w:lang w:val="en-US" w:eastAsia="zh-CN"/>
        </w:rPr>
        <w:t>二</w:t>
      </w:r>
      <w:r>
        <w:rPr>
          <w:rFonts w:hint="eastAsia" w:ascii="Times New Roman" w:hAnsi="Times New Roman" w:eastAsia="楷体_GB2312" w:cs="Times New Roman"/>
          <w:color w:val="auto"/>
          <w:spacing w:val="0"/>
          <w:w w:val="100"/>
          <w:highlight w:val="none"/>
          <w:lang w:eastAsia="zh-CN"/>
        </w:rPr>
        <w:t>）</w:t>
      </w:r>
      <w:r>
        <w:rPr>
          <w:rFonts w:hint="default" w:ascii="Times New Roman" w:hAnsi="Times New Roman" w:eastAsia="楷体_GB2312" w:cs="Times New Roman"/>
          <w:color w:val="auto"/>
          <w:spacing w:val="0"/>
          <w:w w:val="100"/>
          <w:highlight w:val="none"/>
        </w:rPr>
        <w:t>严格报告时限。</w:t>
      </w:r>
      <w:r>
        <w:rPr>
          <w:rFonts w:hint="default" w:ascii="Times New Roman" w:hAnsi="Times New Roman" w:eastAsia="仿宋_GB2312" w:cs="Times New Roman"/>
          <w:spacing w:val="0"/>
          <w:w w:val="100"/>
          <w:sz w:val="32"/>
          <w:szCs w:val="32"/>
          <w:lang w:eastAsia="zh-CN"/>
        </w:rPr>
        <w:t>造成人员死亡的生产安全事故、</w:t>
      </w:r>
      <w:r>
        <w:rPr>
          <w:rFonts w:hint="default" w:ascii="Times New Roman" w:hAnsi="Times New Roman" w:eastAsia="仿宋_GB2312" w:cs="Times New Roman"/>
          <w:spacing w:val="0"/>
          <w:w w:val="100"/>
          <w:sz w:val="32"/>
          <w:szCs w:val="32"/>
        </w:rPr>
        <w:t>较大及以上</w:t>
      </w:r>
      <w:r>
        <w:rPr>
          <w:rFonts w:hint="default" w:ascii="Times New Roman" w:hAnsi="Times New Roman" w:eastAsia="仿宋_GB2312" w:cs="Times New Roman"/>
          <w:spacing w:val="0"/>
          <w:w w:val="100"/>
          <w:sz w:val="32"/>
          <w:szCs w:val="32"/>
          <w:lang w:eastAsia="zh-CN"/>
        </w:rPr>
        <w:t>生产安全事故和自然灾害</w:t>
      </w:r>
      <w:r>
        <w:rPr>
          <w:rFonts w:hint="default" w:ascii="Times New Roman" w:hAnsi="Times New Roman" w:eastAsia="仿宋_GB2312" w:cs="Times New Roman"/>
          <w:spacing w:val="0"/>
          <w:w w:val="100"/>
          <w:sz w:val="32"/>
          <w:szCs w:val="32"/>
        </w:rPr>
        <w:t>突发事件</w:t>
      </w:r>
      <w:r>
        <w:rPr>
          <w:rFonts w:hint="default" w:ascii="Times New Roman" w:hAnsi="Times New Roman" w:eastAsia="仿宋_GB2312" w:cs="Times New Roman"/>
          <w:spacing w:val="0"/>
          <w:w w:val="100"/>
          <w:sz w:val="32"/>
          <w:szCs w:val="32"/>
          <w:lang w:eastAsia="zh-CN"/>
        </w:rPr>
        <w:t>，以及紧急敏感事件</w:t>
      </w:r>
      <w:r>
        <w:rPr>
          <w:rFonts w:hint="default" w:ascii="Times New Roman" w:hAnsi="Times New Roman" w:eastAsia="仿宋_GB2312" w:cs="Times New Roman"/>
          <w:spacing w:val="0"/>
          <w:w w:val="100"/>
          <w:sz w:val="32"/>
          <w:szCs w:val="32"/>
          <w:lang w:val="en-US" w:eastAsia="zh-CN"/>
        </w:rPr>
        <w:t>报告后10分钟内电话</w:t>
      </w:r>
      <w:r>
        <w:rPr>
          <w:rFonts w:hint="default" w:ascii="Times New Roman" w:hAnsi="Times New Roman" w:cs="Times New Roman"/>
          <w:color w:val="auto"/>
          <w:spacing w:val="0"/>
          <w:w w:val="100"/>
          <w:highlight w:val="none"/>
        </w:rPr>
        <w:t>上报初步情况；</w:t>
      </w:r>
      <w:r>
        <w:rPr>
          <w:rFonts w:hint="default" w:ascii="Times New Roman" w:hAnsi="Times New Roman" w:eastAsia="仿宋_GB2312" w:cs="Times New Roman"/>
          <w:spacing w:val="0"/>
          <w:w w:val="100"/>
          <w:sz w:val="32"/>
          <w:szCs w:val="32"/>
          <w:lang w:val="en-US" w:eastAsia="zh-CN"/>
        </w:rPr>
        <w:t>30分钟内</w:t>
      </w:r>
      <w:r>
        <w:rPr>
          <w:rFonts w:hint="default" w:ascii="Times New Roman" w:hAnsi="Times New Roman" w:cs="Times New Roman"/>
          <w:color w:val="auto"/>
          <w:spacing w:val="0"/>
          <w:w w:val="100"/>
          <w:highlight w:val="none"/>
        </w:rPr>
        <w:t>书面报告初步情况</w:t>
      </w:r>
      <w:r>
        <w:rPr>
          <w:rFonts w:hint="default" w:ascii="Times New Roman" w:hAnsi="Times New Roman" w:cs="Times New Roman"/>
          <w:color w:val="auto"/>
          <w:spacing w:val="0"/>
          <w:w w:val="100"/>
          <w:highlight w:val="none"/>
          <w:lang w:eastAsia="zh-CN"/>
        </w:rPr>
        <w:t>，</w:t>
      </w:r>
      <w:r>
        <w:rPr>
          <w:rFonts w:hint="default" w:ascii="Times New Roman" w:hAnsi="Times New Roman" w:eastAsia="仿宋_GB2312" w:cs="Times New Roman"/>
          <w:spacing w:val="0"/>
          <w:w w:val="100"/>
          <w:sz w:val="32"/>
          <w:szCs w:val="32"/>
          <w:highlight w:val="none"/>
          <w:lang w:val="en-US" w:eastAsia="zh-CN"/>
        </w:rPr>
        <w:t>应</w:t>
      </w:r>
      <w:r>
        <w:rPr>
          <w:rFonts w:hint="default" w:ascii="Times New Roman" w:hAnsi="Times New Roman" w:eastAsia="仿宋_GB2312" w:cs="Times New Roman"/>
          <w:spacing w:val="0"/>
          <w:w w:val="100"/>
          <w:sz w:val="32"/>
          <w:szCs w:val="32"/>
          <w:highlight w:val="none"/>
        </w:rPr>
        <w:t>尽快拟制、打印书面</w:t>
      </w:r>
      <w:r>
        <w:rPr>
          <w:rFonts w:hint="default" w:ascii="Times New Roman" w:hAnsi="Times New Roman" w:cs="Times New Roman"/>
          <w:spacing w:val="0"/>
          <w:w w:val="100"/>
          <w:sz w:val="32"/>
          <w:szCs w:val="32"/>
          <w:highlight w:val="none"/>
          <w:lang w:val="en-US" w:eastAsia="zh-CN"/>
        </w:rPr>
        <w:t>详细</w:t>
      </w:r>
      <w:r>
        <w:rPr>
          <w:rFonts w:hint="default" w:ascii="Times New Roman" w:hAnsi="Times New Roman" w:eastAsia="仿宋_GB2312" w:cs="Times New Roman"/>
          <w:spacing w:val="0"/>
          <w:w w:val="100"/>
          <w:sz w:val="32"/>
          <w:szCs w:val="32"/>
          <w:highlight w:val="none"/>
        </w:rPr>
        <w:t>报告</w:t>
      </w:r>
      <w:r>
        <w:rPr>
          <w:rFonts w:hint="default" w:ascii="Times New Roman" w:hAnsi="Times New Roman" w:cs="Times New Roman"/>
          <w:spacing w:val="0"/>
          <w:w w:val="100"/>
          <w:sz w:val="32"/>
          <w:szCs w:val="32"/>
          <w:highlight w:val="none"/>
          <w:lang w:eastAsia="zh-CN"/>
        </w:rPr>
        <w:t>（</w:t>
      </w:r>
      <w:r>
        <w:rPr>
          <w:rFonts w:hint="default" w:ascii="Times New Roman" w:hAnsi="Times New Roman" w:cs="Times New Roman"/>
          <w:color w:val="auto"/>
          <w:spacing w:val="0"/>
          <w:w w:val="100"/>
          <w:highlight w:val="none"/>
        </w:rPr>
        <w:t>事件起因、背景、发展、处置、后果、影响和舆情等情况</w:t>
      </w:r>
      <w:r>
        <w:rPr>
          <w:rFonts w:hint="default" w:ascii="Times New Roman" w:hAnsi="Times New Roman" w:cs="Times New Roman"/>
          <w:color w:val="auto"/>
          <w:spacing w:val="0"/>
          <w:w w:val="100"/>
          <w:highlight w:val="none"/>
          <w:lang w:eastAsia="zh-CN"/>
        </w:rPr>
        <w:t>），</w:t>
      </w:r>
      <w:r>
        <w:rPr>
          <w:rFonts w:hint="default" w:ascii="Times New Roman" w:hAnsi="Times New Roman" w:eastAsia="仿宋_GB2312" w:cs="Times New Roman"/>
          <w:spacing w:val="0"/>
          <w:w w:val="100"/>
          <w:sz w:val="32"/>
          <w:szCs w:val="32"/>
          <w:lang w:val="en-US" w:eastAsia="zh-CN"/>
        </w:rPr>
        <w:t>最迟不得超过1小时。续报时间原则上每2小时一次，紧急情况随时续报。</w:t>
      </w:r>
    </w:p>
    <w:p>
      <w:pPr>
        <w:pStyle w:val="26"/>
        <w:keepNext w:val="0"/>
        <w:keepLines w:val="0"/>
        <w:pageBreakBefore w:val="0"/>
        <w:widowControl w:val="0"/>
        <w:tabs>
          <w:tab w:val="left" w:pos="1077"/>
        </w:tabs>
        <w:kinsoku/>
        <w:wordWrap/>
        <w:overflowPunct/>
        <w:topLinePunct w:val="0"/>
        <w:autoSpaceDE/>
        <w:autoSpaceDN/>
        <w:bidi w:val="0"/>
        <w:adjustRightInd/>
        <w:snapToGrid/>
        <w:spacing w:before="0" w:beforeAutospacing="0" w:afterAutospacing="0" w:line="560" w:lineRule="exact"/>
        <w:ind w:left="0" w:leftChars="0" w:firstLine="632" w:firstLineChars="200"/>
        <w:jc w:val="both"/>
        <w:textAlignment w:val="auto"/>
        <w:rPr>
          <w:rFonts w:hint="default" w:ascii="Times New Roman" w:hAnsi="Times New Roman" w:cs="Times New Roman"/>
          <w:color w:val="auto"/>
          <w:spacing w:val="0"/>
          <w:w w:val="100"/>
          <w:highlight w:val="none"/>
        </w:rPr>
      </w:pPr>
      <w:r>
        <w:rPr>
          <w:rFonts w:hint="eastAsia" w:ascii="Times New Roman" w:hAnsi="Times New Roman" w:eastAsia="楷体_GB2312" w:cs="Times New Roman"/>
          <w:color w:val="auto"/>
          <w:spacing w:val="0"/>
          <w:w w:val="100"/>
          <w:highlight w:val="none"/>
          <w:lang w:eastAsia="zh-CN"/>
        </w:rPr>
        <w:t>（</w:t>
      </w:r>
      <w:r>
        <w:rPr>
          <w:rFonts w:hint="eastAsia" w:ascii="Times New Roman" w:hAnsi="Times New Roman" w:eastAsia="楷体_GB2312" w:cs="Times New Roman"/>
          <w:color w:val="auto"/>
          <w:spacing w:val="0"/>
          <w:w w:val="100"/>
          <w:highlight w:val="none"/>
          <w:lang w:val="en-US" w:eastAsia="zh-CN"/>
        </w:rPr>
        <w:t>三</w:t>
      </w:r>
      <w:r>
        <w:rPr>
          <w:rFonts w:hint="eastAsia" w:ascii="Times New Roman" w:hAnsi="Times New Roman" w:eastAsia="楷体_GB2312" w:cs="Times New Roman"/>
          <w:color w:val="auto"/>
          <w:spacing w:val="0"/>
          <w:w w:val="100"/>
          <w:highlight w:val="none"/>
          <w:lang w:eastAsia="zh-CN"/>
        </w:rPr>
        <w:t>）</w:t>
      </w:r>
      <w:r>
        <w:rPr>
          <w:rFonts w:hint="default" w:ascii="Times New Roman" w:hAnsi="Times New Roman" w:eastAsia="楷体_GB2312" w:cs="Times New Roman"/>
          <w:color w:val="auto"/>
          <w:spacing w:val="0"/>
          <w:w w:val="100"/>
          <w:highlight w:val="none"/>
        </w:rPr>
        <w:t>抓好统筹协调调度。</w:t>
      </w:r>
      <w:r>
        <w:rPr>
          <w:rFonts w:hint="default" w:ascii="Times New Roman" w:hAnsi="Times New Roman" w:cs="Times New Roman"/>
          <w:color w:val="auto"/>
          <w:spacing w:val="0"/>
          <w:w w:val="100"/>
          <w:highlight w:val="none"/>
        </w:rPr>
        <w:t>在紧急信息报告过程中，县应急局要充分发挥值班值守、综合协调和信息汇总作用，建立应急协调联动机制，牵头抓好突发事件情况调度、材料汇总、数据核实、上报协调等工作。</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60" w:lineRule="exact"/>
        <w:ind w:left="9" w:firstLine="623" w:firstLineChars="197"/>
        <w:jc w:val="both"/>
        <w:textAlignment w:val="auto"/>
        <w:rPr>
          <w:rFonts w:hint="default" w:ascii="Times New Roman" w:hAnsi="Times New Roman" w:eastAsia="黑体" w:cs="Times New Roman"/>
          <w:color w:val="auto"/>
          <w:spacing w:val="0"/>
          <w:w w:val="100"/>
          <w:highlight w:val="none"/>
        </w:rPr>
      </w:pPr>
      <w:r>
        <w:rPr>
          <w:rFonts w:hint="default" w:ascii="Times New Roman" w:hAnsi="Times New Roman" w:eastAsia="黑体" w:cs="Times New Roman"/>
          <w:color w:val="auto"/>
          <w:spacing w:val="0"/>
          <w:w w:val="100"/>
          <w:highlight w:val="none"/>
        </w:rPr>
        <w:t>四、报告责任</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9" w:firstLine="623" w:firstLineChars="197"/>
        <w:jc w:val="both"/>
        <w:textAlignment w:val="auto"/>
        <w:rPr>
          <w:rFonts w:hint="default" w:ascii="Times New Roman" w:hAnsi="Times New Roman" w:cs="Times New Roman"/>
          <w:color w:val="auto"/>
          <w:spacing w:val="0"/>
          <w:w w:val="100"/>
          <w:highlight w:val="none"/>
        </w:rPr>
      </w:pPr>
      <w:r>
        <w:rPr>
          <w:rFonts w:hint="eastAsia" w:ascii="Times New Roman" w:hAnsi="Times New Roman" w:eastAsia="楷体_GB2312" w:cs="Times New Roman"/>
          <w:color w:val="auto"/>
          <w:spacing w:val="0"/>
          <w:w w:val="100"/>
          <w:highlight w:val="none"/>
          <w:lang w:val="en-US" w:eastAsia="zh-CN"/>
        </w:rPr>
        <w:t>（一）</w:t>
      </w:r>
      <w:r>
        <w:rPr>
          <w:rFonts w:hint="default" w:ascii="Times New Roman" w:hAnsi="Times New Roman" w:eastAsia="楷体_GB2312" w:cs="Times New Roman"/>
          <w:color w:val="auto"/>
          <w:spacing w:val="0"/>
          <w:w w:val="100"/>
          <w:highlight w:val="none"/>
        </w:rPr>
        <w:t>落实紧急信息报告责任制。</w:t>
      </w:r>
      <w:r>
        <w:rPr>
          <w:rFonts w:hint="default" w:ascii="Times New Roman" w:hAnsi="Times New Roman" w:cs="Times New Roman"/>
          <w:color w:val="auto"/>
          <w:spacing w:val="0"/>
          <w:w w:val="100"/>
          <w:highlight w:val="none"/>
        </w:rPr>
        <w:t>事发地党委、政府和县直有关</w:t>
      </w:r>
      <w:r>
        <w:rPr>
          <w:rFonts w:hint="default" w:ascii="Times New Roman" w:hAnsi="Times New Roman" w:cs="Times New Roman"/>
          <w:color w:val="auto"/>
          <w:spacing w:val="0"/>
          <w:w w:val="100"/>
          <w:highlight w:val="none"/>
          <w:lang w:eastAsia="zh-CN"/>
        </w:rPr>
        <w:t>部门、单位</w:t>
      </w:r>
      <w:r>
        <w:rPr>
          <w:rFonts w:hint="default" w:ascii="Times New Roman" w:hAnsi="Times New Roman" w:cs="Times New Roman"/>
          <w:color w:val="auto"/>
          <w:spacing w:val="0"/>
          <w:w w:val="100"/>
          <w:highlight w:val="none"/>
        </w:rPr>
        <w:t>主要负责同志是</w:t>
      </w:r>
      <w:r>
        <w:rPr>
          <w:rFonts w:hint="eastAsia" w:cs="Times New Roman"/>
          <w:color w:val="auto"/>
          <w:spacing w:val="0"/>
          <w:w w:val="100"/>
          <w:highlight w:val="none"/>
          <w:lang w:eastAsia="zh-CN"/>
        </w:rPr>
        <w:t>“</w:t>
      </w:r>
      <w:r>
        <w:rPr>
          <w:rFonts w:hint="default" w:ascii="Times New Roman" w:hAnsi="Times New Roman" w:cs="Times New Roman"/>
          <w:color w:val="auto"/>
          <w:spacing w:val="0"/>
          <w:w w:val="100"/>
          <w:highlight w:val="none"/>
        </w:rPr>
        <w:t>第一责任人</w:t>
      </w:r>
      <w:r>
        <w:rPr>
          <w:rFonts w:hint="eastAsia" w:cs="Times New Roman"/>
          <w:color w:val="auto"/>
          <w:spacing w:val="0"/>
          <w:w w:val="100"/>
          <w:highlight w:val="none"/>
          <w:lang w:eastAsia="zh-CN"/>
        </w:rPr>
        <w:t>”</w:t>
      </w:r>
      <w:r>
        <w:rPr>
          <w:rFonts w:hint="default" w:ascii="Times New Roman" w:hAnsi="Times New Roman" w:cs="Times New Roman"/>
          <w:color w:val="auto"/>
          <w:spacing w:val="0"/>
          <w:w w:val="100"/>
          <w:highlight w:val="none"/>
        </w:rPr>
        <w:t>，分管负责同志是</w:t>
      </w:r>
      <w:r>
        <w:rPr>
          <w:rFonts w:hint="eastAsia" w:cs="Times New Roman"/>
          <w:color w:val="auto"/>
          <w:spacing w:val="0"/>
          <w:w w:val="100"/>
          <w:highlight w:val="none"/>
          <w:lang w:eastAsia="zh-CN"/>
        </w:rPr>
        <w:t>“</w:t>
      </w:r>
      <w:r>
        <w:rPr>
          <w:rFonts w:hint="default" w:ascii="Times New Roman" w:hAnsi="Times New Roman" w:cs="Times New Roman"/>
          <w:color w:val="auto"/>
          <w:spacing w:val="0"/>
          <w:w w:val="100"/>
          <w:highlight w:val="none"/>
        </w:rPr>
        <w:t>直接责任人</w:t>
      </w:r>
      <w:r>
        <w:rPr>
          <w:rFonts w:hint="eastAsia" w:cs="Times New Roman"/>
          <w:color w:val="auto"/>
          <w:spacing w:val="0"/>
          <w:w w:val="100"/>
          <w:highlight w:val="none"/>
          <w:lang w:eastAsia="zh-CN"/>
        </w:rPr>
        <w:t>”</w:t>
      </w:r>
      <w:r>
        <w:rPr>
          <w:rFonts w:hint="default" w:ascii="Times New Roman" w:hAnsi="Times New Roman" w:cs="Times New Roman"/>
          <w:color w:val="auto"/>
          <w:spacing w:val="0"/>
          <w:w w:val="100"/>
          <w:highlight w:val="none"/>
        </w:rPr>
        <w:t>，承担具体报送任务的同志是</w:t>
      </w:r>
      <w:r>
        <w:rPr>
          <w:rFonts w:hint="eastAsia" w:cs="Times New Roman"/>
          <w:color w:val="auto"/>
          <w:spacing w:val="0"/>
          <w:w w:val="100"/>
          <w:highlight w:val="none"/>
          <w:lang w:eastAsia="zh-CN"/>
        </w:rPr>
        <w:t>“</w:t>
      </w:r>
      <w:r>
        <w:rPr>
          <w:rFonts w:hint="default" w:ascii="Times New Roman" w:hAnsi="Times New Roman" w:cs="Times New Roman"/>
          <w:color w:val="auto"/>
          <w:spacing w:val="0"/>
          <w:w w:val="100"/>
          <w:highlight w:val="none"/>
        </w:rPr>
        <w:t>具体责任人</w:t>
      </w:r>
      <w:r>
        <w:rPr>
          <w:rFonts w:hint="eastAsia" w:cs="Times New Roman"/>
          <w:color w:val="auto"/>
          <w:spacing w:val="0"/>
          <w:w w:val="100"/>
          <w:highlight w:val="none"/>
          <w:lang w:eastAsia="zh-CN"/>
        </w:rPr>
        <w:t>”</w:t>
      </w:r>
      <w:r>
        <w:rPr>
          <w:rFonts w:hint="default" w:ascii="Times New Roman" w:hAnsi="Times New Roman" w:cs="Times New Roman"/>
          <w:color w:val="auto"/>
          <w:spacing w:val="0"/>
          <w:w w:val="100"/>
          <w:highlight w:val="none"/>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9" w:firstLine="623" w:firstLineChars="197"/>
        <w:jc w:val="both"/>
        <w:textAlignment w:val="auto"/>
        <w:rPr>
          <w:rFonts w:hint="default" w:ascii="Times New Roman" w:hAnsi="Times New Roman" w:eastAsia="黑体" w:cs="Times New Roman"/>
          <w:color w:val="auto"/>
          <w:highlight w:val="none"/>
          <w:lang w:val="en-US"/>
        </w:rPr>
      </w:pPr>
      <w:r>
        <w:rPr>
          <w:rFonts w:hint="eastAsia" w:ascii="Times New Roman" w:hAnsi="Times New Roman" w:eastAsia="楷体_GB2312" w:cs="Times New Roman"/>
          <w:color w:val="auto"/>
          <w:spacing w:val="0"/>
          <w:w w:val="100"/>
          <w:highlight w:val="none"/>
          <w:lang w:val="en-US" w:eastAsia="zh-CN"/>
        </w:rPr>
        <w:t>（二）</w:t>
      </w:r>
      <w:r>
        <w:rPr>
          <w:rFonts w:hint="default" w:ascii="Times New Roman" w:hAnsi="Times New Roman" w:eastAsia="楷体_GB2312" w:cs="Times New Roman"/>
          <w:color w:val="auto"/>
          <w:spacing w:val="0"/>
          <w:w w:val="100"/>
          <w:highlight w:val="none"/>
        </w:rPr>
        <w:t>落实紧急信息报告责任追究制。</w:t>
      </w:r>
      <w:r>
        <w:rPr>
          <w:rFonts w:hint="default" w:ascii="Times New Roman" w:hAnsi="Times New Roman" w:cs="Times New Roman"/>
          <w:color w:val="auto"/>
          <w:spacing w:val="0"/>
          <w:w w:val="100"/>
          <w:highlight w:val="none"/>
        </w:rPr>
        <w:t>对不按规定时限要求报告紧急信息的，全县通报；对因玩忽职守、履行职责不力造成重大工作失误和严重后果的，依纪依规追究相关人员</w:t>
      </w:r>
      <w:r>
        <w:rPr>
          <w:rFonts w:hint="default" w:ascii="Times New Roman" w:hAnsi="Times New Roman" w:cs="Times New Roman"/>
          <w:color w:val="auto"/>
          <w:highlight w:val="none"/>
        </w:rPr>
        <w:t>责任。</w:t>
      </w:r>
      <w:bookmarkStart w:id="99" w:name="_Toc13532"/>
      <w:bookmarkStart w:id="100" w:name="_Toc14233"/>
    </w:p>
    <w:p>
      <w:pPr>
        <w:pStyle w:val="4"/>
        <w:keepNext w:val="0"/>
        <w:keepLines w:val="0"/>
        <w:pageBreakBefore w:val="0"/>
        <w:widowControl w:val="0"/>
        <w:kinsoku/>
        <w:wordWrap/>
        <w:overflowPunct/>
        <w:topLinePunct w:val="0"/>
        <w:autoSpaceDE/>
        <w:autoSpaceDN/>
        <w:bidi w:val="0"/>
        <w:adjustRightInd/>
        <w:spacing w:before="273" w:beforeAutospacing="0" w:afterAutospacing="0"/>
        <w:textAlignment w:val="auto"/>
        <w:rPr>
          <w:rFonts w:hint="default" w:ascii="Times New Roman" w:hAnsi="Times New Roman" w:eastAsia="黑体" w:cs="Times New Roman"/>
          <w:color w:val="auto"/>
          <w:highlight w:val="none"/>
          <w:lang w:val="en-US"/>
        </w:rPr>
      </w:pPr>
      <w:r>
        <w:rPr>
          <w:rFonts w:hint="default" w:ascii="Times New Roman" w:hAnsi="Times New Roman" w:eastAsia="黑体" w:cs="Times New Roman"/>
          <w:color w:val="auto"/>
          <w:highlight w:val="none"/>
          <w:lang w:val="en-US"/>
        </w:rPr>
        <w:t>附件5</w:t>
      </w:r>
      <w:bookmarkEnd w:id="99"/>
      <w:bookmarkEnd w:id="100"/>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tLeast"/>
        <w:jc w:val="center"/>
        <w:textAlignment w:val="auto"/>
        <w:rPr>
          <w:rFonts w:hint="default" w:ascii="Times New Roman" w:hAnsi="Times New Roman" w:eastAsia="方正小标宋简体" w:cs="Times New Roman"/>
          <w:color w:val="auto"/>
          <w:sz w:val="36"/>
          <w:szCs w:val="36"/>
          <w:highlight w:val="none"/>
          <w:lang w:val="en-US" w:bidi="ar"/>
        </w:rPr>
      </w:pP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atLeast"/>
        <w:jc w:val="center"/>
        <w:textAlignment w:val="auto"/>
        <w:rPr>
          <w:rFonts w:hint="default" w:ascii="Times New Roman" w:hAnsi="Times New Roman" w:eastAsia="方正小标宋简体" w:cs="Times New Roman"/>
          <w:color w:val="auto"/>
          <w:sz w:val="44"/>
          <w:szCs w:val="44"/>
          <w:highlight w:val="none"/>
          <w:lang w:val="en-US" w:bidi="ar"/>
        </w:rPr>
      </w:pPr>
      <w:r>
        <w:rPr>
          <w:rFonts w:hint="default" w:ascii="Times New Roman" w:hAnsi="Times New Roman" w:eastAsia="方正小标宋简体" w:cs="Times New Roman"/>
          <w:color w:val="auto"/>
          <w:sz w:val="44"/>
          <w:szCs w:val="44"/>
          <w:highlight w:val="none"/>
          <w:lang w:val="en-US" w:bidi="ar"/>
        </w:rPr>
        <w:t>沂源县突发事件应急救援指挥通讯联系表</w:t>
      </w:r>
    </w:p>
    <w:p>
      <w:pPr>
        <w:keepNext w:val="0"/>
        <w:keepLines w:val="0"/>
        <w:pageBreakBefore w:val="0"/>
        <w:widowControl w:val="0"/>
        <w:kinsoku/>
        <w:wordWrap/>
        <w:overflowPunct/>
        <w:topLinePunct w:val="0"/>
        <w:autoSpaceDE/>
        <w:autoSpaceDN/>
        <w:bidi w:val="0"/>
        <w:adjustRightInd/>
        <w:snapToGrid w:val="0"/>
        <w:spacing w:beforeAutospacing="0" w:afterAutospacing="0" w:line="60" w:lineRule="atLeast"/>
        <w:jc w:val="center"/>
        <w:textAlignment w:val="auto"/>
        <w:rPr>
          <w:rFonts w:hint="default" w:ascii="Times New Roman" w:hAnsi="Times New Roman" w:eastAsia="方正小标宋简体" w:cs="Times New Roman"/>
          <w:color w:val="auto"/>
          <w:sz w:val="24"/>
          <w:szCs w:val="24"/>
          <w:highlight w:val="none"/>
          <w:lang w:val="en-US" w:bidi="ar"/>
        </w:rPr>
      </w:pPr>
    </w:p>
    <w:tbl>
      <w:tblPr>
        <w:tblStyle w:val="12"/>
        <w:tblW w:w="97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567"/>
        <w:gridCol w:w="2476"/>
        <w:gridCol w:w="2244"/>
        <w:gridCol w:w="2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6" w:hRule="atLeast"/>
          <w:jc w:val="center"/>
        </w:trPr>
        <w:tc>
          <w:tcPr>
            <w:tcW w:w="2567"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100" w:beforeAutospacing="0" w:after="100" w:afterAutospacing="0" w:line="520" w:lineRule="atLeast"/>
              <w:ind w:firstLine="110"/>
              <w:jc w:val="center"/>
              <w:textAlignment w:val="auto"/>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rPr>
              <w:t>单</w:t>
            </w:r>
            <w:r>
              <w:rPr>
                <w:rFonts w:hint="default" w:ascii="Times New Roman" w:hAnsi="Times New Roman" w:eastAsia="黑体" w:cs="Times New Roman"/>
                <w:color w:val="auto"/>
                <w:sz w:val="28"/>
                <w:szCs w:val="28"/>
                <w:highlight w:val="none"/>
                <w:lang w:val="en-US"/>
              </w:rPr>
              <w:t xml:space="preserve"> </w:t>
            </w:r>
            <w:r>
              <w:rPr>
                <w:rFonts w:hint="default" w:ascii="Times New Roman" w:hAnsi="Times New Roman" w:eastAsia="黑体" w:cs="Times New Roman"/>
                <w:color w:val="auto"/>
                <w:sz w:val="28"/>
                <w:szCs w:val="28"/>
                <w:highlight w:val="none"/>
              </w:rPr>
              <w:t>位</w:t>
            </w:r>
          </w:p>
        </w:tc>
        <w:tc>
          <w:tcPr>
            <w:tcW w:w="2476"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100" w:beforeAutospacing="0" w:after="100" w:afterAutospacing="0" w:line="520" w:lineRule="atLeast"/>
              <w:ind w:firstLine="110"/>
              <w:jc w:val="center"/>
              <w:textAlignment w:val="auto"/>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rPr>
              <w:t>联系电话</w:t>
            </w:r>
          </w:p>
        </w:tc>
        <w:tc>
          <w:tcPr>
            <w:tcW w:w="2244"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100" w:beforeAutospacing="0" w:after="100" w:afterAutospacing="0" w:line="520" w:lineRule="atLeast"/>
              <w:ind w:firstLine="110"/>
              <w:jc w:val="center"/>
              <w:textAlignment w:val="auto"/>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rPr>
              <w:t>单位</w:t>
            </w:r>
          </w:p>
        </w:tc>
        <w:tc>
          <w:tcPr>
            <w:tcW w:w="2427"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100" w:beforeAutospacing="0" w:after="100" w:afterAutospacing="0" w:line="520" w:lineRule="atLeast"/>
              <w:ind w:firstLine="110"/>
              <w:jc w:val="center"/>
              <w:textAlignment w:val="auto"/>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2567"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县委宣传部</w:t>
            </w:r>
          </w:p>
        </w:tc>
        <w:tc>
          <w:tcPr>
            <w:tcW w:w="2476"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3241091</w:t>
            </w:r>
          </w:p>
        </w:tc>
        <w:tc>
          <w:tcPr>
            <w:tcW w:w="2244"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县商务局</w:t>
            </w:r>
          </w:p>
        </w:tc>
        <w:tc>
          <w:tcPr>
            <w:tcW w:w="2427"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3241930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2567"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县纪委监委</w:t>
            </w:r>
          </w:p>
        </w:tc>
        <w:tc>
          <w:tcPr>
            <w:tcW w:w="2476"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3241426</w:t>
            </w:r>
          </w:p>
        </w:tc>
        <w:tc>
          <w:tcPr>
            <w:tcW w:w="2244"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县交通运输局</w:t>
            </w:r>
          </w:p>
        </w:tc>
        <w:tc>
          <w:tcPr>
            <w:tcW w:w="2427"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2343800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2567"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县政府办公室</w:t>
            </w:r>
          </w:p>
        </w:tc>
        <w:tc>
          <w:tcPr>
            <w:tcW w:w="2476"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3241717</w:t>
            </w:r>
          </w:p>
        </w:tc>
        <w:tc>
          <w:tcPr>
            <w:tcW w:w="2244"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县卫生健康局</w:t>
            </w:r>
          </w:p>
        </w:tc>
        <w:tc>
          <w:tcPr>
            <w:tcW w:w="2427"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120</w:t>
            </w:r>
          </w:p>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3241187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2567"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县法院</w:t>
            </w:r>
          </w:p>
        </w:tc>
        <w:tc>
          <w:tcPr>
            <w:tcW w:w="2476"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3242052</w:t>
            </w:r>
          </w:p>
        </w:tc>
        <w:tc>
          <w:tcPr>
            <w:tcW w:w="2244"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县市场监管局</w:t>
            </w:r>
          </w:p>
        </w:tc>
        <w:tc>
          <w:tcPr>
            <w:tcW w:w="2427"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3242170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2567"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县检察院</w:t>
            </w:r>
          </w:p>
        </w:tc>
        <w:tc>
          <w:tcPr>
            <w:tcW w:w="2476"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3012345</w:t>
            </w:r>
          </w:p>
        </w:tc>
        <w:tc>
          <w:tcPr>
            <w:tcW w:w="2244"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县融媒体中心</w:t>
            </w:r>
          </w:p>
        </w:tc>
        <w:tc>
          <w:tcPr>
            <w:tcW w:w="2427"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6240001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2567"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县总工会</w:t>
            </w:r>
          </w:p>
        </w:tc>
        <w:tc>
          <w:tcPr>
            <w:tcW w:w="2476"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3241129</w:t>
            </w:r>
          </w:p>
        </w:tc>
        <w:tc>
          <w:tcPr>
            <w:tcW w:w="2244"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县消防救援大队</w:t>
            </w:r>
          </w:p>
        </w:tc>
        <w:tc>
          <w:tcPr>
            <w:tcW w:w="2427"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119</w:t>
            </w:r>
          </w:p>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3241013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2567"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县发展改革局</w:t>
            </w:r>
          </w:p>
        </w:tc>
        <w:tc>
          <w:tcPr>
            <w:tcW w:w="2476"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3241092</w:t>
            </w:r>
          </w:p>
        </w:tc>
        <w:tc>
          <w:tcPr>
            <w:tcW w:w="2244"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市公安局交警</w:t>
            </w:r>
          </w:p>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支队沂源大队</w:t>
            </w:r>
          </w:p>
        </w:tc>
        <w:tc>
          <w:tcPr>
            <w:tcW w:w="2427"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122</w:t>
            </w:r>
          </w:p>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2139240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2567"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县教育和体育局</w:t>
            </w:r>
          </w:p>
        </w:tc>
        <w:tc>
          <w:tcPr>
            <w:tcW w:w="2476"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3241141</w:t>
            </w:r>
          </w:p>
        </w:tc>
        <w:tc>
          <w:tcPr>
            <w:tcW w:w="2244"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武警沂源中队</w:t>
            </w:r>
          </w:p>
        </w:tc>
        <w:tc>
          <w:tcPr>
            <w:tcW w:w="2427"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2139622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2567"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县工业和信息化局</w:t>
            </w:r>
          </w:p>
        </w:tc>
        <w:tc>
          <w:tcPr>
            <w:tcW w:w="2476"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3241453</w:t>
            </w:r>
          </w:p>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3225152</w:t>
            </w:r>
          </w:p>
        </w:tc>
        <w:tc>
          <w:tcPr>
            <w:tcW w:w="2244"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市生态环境局</w:t>
            </w:r>
          </w:p>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沂源分局</w:t>
            </w:r>
          </w:p>
        </w:tc>
        <w:tc>
          <w:tcPr>
            <w:tcW w:w="2427"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3242775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2567"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县公安局</w:t>
            </w:r>
          </w:p>
        </w:tc>
        <w:tc>
          <w:tcPr>
            <w:tcW w:w="2476"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110</w:t>
            </w:r>
          </w:p>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rPr>
              <w:t>2189930</w:t>
            </w:r>
          </w:p>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2189934</w:t>
            </w:r>
          </w:p>
        </w:tc>
        <w:tc>
          <w:tcPr>
            <w:tcW w:w="2244"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县气象局</w:t>
            </w:r>
          </w:p>
        </w:tc>
        <w:tc>
          <w:tcPr>
            <w:tcW w:w="2427"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3231055</w:t>
            </w:r>
          </w:p>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3251856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2567"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eastAsia" w:ascii="Times New Roman" w:hAnsi="Times New Roman" w:eastAsia="仿宋_GB2312" w:cs="Times New Roman"/>
                <w:color w:val="auto"/>
                <w:sz w:val="24"/>
                <w:szCs w:val="24"/>
                <w:highlight w:val="none"/>
                <w:lang w:val="en-US" w:eastAsia="zh-CN"/>
              </w:rPr>
            </w:pPr>
            <w:r>
              <w:rPr>
                <w:rFonts w:hint="default" w:ascii="Times New Roman" w:hAnsi="Times New Roman" w:cs="Times New Roman"/>
                <w:color w:val="auto"/>
                <w:spacing w:val="-6"/>
                <w:sz w:val="24"/>
                <w:szCs w:val="24"/>
                <w:highlight w:val="none"/>
                <w:lang w:val="en-US"/>
              </w:rPr>
              <w:t>县</w:t>
            </w:r>
            <w:r>
              <w:rPr>
                <w:rFonts w:hint="eastAsia" w:cs="Times New Roman"/>
                <w:color w:val="auto"/>
                <w:spacing w:val="-6"/>
                <w:sz w:val="24"/>
                <w:szCs w:val="24"/>
                <w:highlight w:val="none"/>
                <w:lang w:val="en-US" w:eastAsia="zh-CN"/>
              </w:rPr>
              <w:t>人力资源社会保障局</w:t>
            </w:r>
          </w:p>
        </w:tc>
        <w:tc>
          <w:tcPr>
            <w:tcW w:w="2476"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3241046</w:t>
            </w:r>
          </w:p>
        </w:tc>
        <w:tc>
          <w:tcPr>
            <w:tcW w:w="2244"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县电信公司</w:t>
            </w:r>
          </w:p>
        </w:tc>
        <w:tc>
          <w:tcPr>
            <w:tcW w:w="2427"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6245824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2567"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县民政局</w:t>
            </w:r>
          </w:p>
        </w:tc>
        <w:tc>
          <w:tcPr>
            <w:tcW w:w="2476"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3241093</w:t>
            </w:r>
          </w:p>
        </w:tc>
        <w:tc>
          <w:tcPr>
            <w:tcW w:w="2244"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县移动公司</w:t>
            </w:r>
          </w:p>
        </w:tc>
        <w:tc>
          <w:tcPr>
            <w:tcW w:w="2427"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3220010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2567"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县财政局</w:t>
            </w:r>
          </w:p>
        </w:tc>
        <w:tc>
          <w:tcPr>
            <w:tcW w:w="2476"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3241445</w:t>
            </w:r>
          </w:p>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3229789</w:t>
            </w:r>
          </w:p>
        </w:tc>
        <w:tc>
          <w:tcPr>
            <w:tcW w:w="2244"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县联通公司</w:t>
            </w:r>
          </w:p>
        </w:tc>
        <w:tc>
          <w:tcPr>
            <w:tcW w:w="2427"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3242163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2567"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县自然资源局</w:t>
            </w:r>
          </w:p>
        </w:tc>
        <w:tc>
          <w:tcPr>
            <w:tcW w:w="2476"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3241649</w:t>
            </w:r>
          </w:p>
        </w:tc>
        <w:tc>
          <w:tcPr>
            <w:tcW w:w="2244"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县供电公司</w:t>
            </w:r>
          </w:p>
        </w:tc>
        <w:tc>
          <w:tcPr>
            <w:tcW w:w="2427"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2335016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2567"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县住房城乡建设局</w:t>
            </w:r>
          </w:p>
        </w:tc>
        <w:tc>
          <w:tcPr>
            <w:tcW w:w="2476"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3241147</w:t>
            </w:r>
          </w:p>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3221617</w:t>
            </w:r>
          </w:p>
        </w:tc>
        <w:tc>
          <w:tcPr>
            <w:tcW w:w="2244"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71497部队</w:t>
            </w:r>
          </w:p>
        </w:tc>
        <w:tc>
          <w:tcPr>
            <w:tcW w:w="2427"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3241633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2567"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县水利局</w:t>
            </w:r>
          </w:p>
        </w:tc>
        <w:tc>
          <w:tcPr>
            <w:tcW w:w="2476"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3229350</w:t>
            </w:r>
          </w:p>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3241080</w:t>
            </w:r>
          </w:p>
        </w:tc>
        <w:tc>
          <w:tcPr>
            <w:tcW w:w="2244"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预备役工兵团</w:t>
            </w:r>
          </w:p>
        </w:tc>
        <w:tc>
          <w:tcPr>
            <w:tcW w:w="2427"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6241504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2567"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县农业农村局</w:t>
            </w:r>
          </w:p>
        </w:tc>
        <w:tc>
          <w:tcPr>
            <w:tcW w:w="2476"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3242073</w:t>
            </w:r>
          </w:p>
        </w:tc>
        <w:tc>
          <w:tcPr>
            <w:tcW w:w="2244"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市政府总值班室</w:t>
            </w:r>
          </w:p>
        </w:tc>
        <w:tc>
          <w:tcPr>
            <w:tcW w:w="2427"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3183406</w:t>
            </w:r>
          </w:p>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3182887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2567"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县应急局</w:t>
            </w:r>
          </w:p>
        </w:tc>
        <w:tc>
          <w:tcPr>
            <w:tcW w:w="2476"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3259971</w:t>
            </w:r>
          </w:p>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3230350</w:t>
            </w:r>
          </w:p>
        </w:tc>
        <w:tc>
          <w:tcPr>
            <w:tcW w:w="2244"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p>
        </w:tc>
        <w:tc>
          <w:tcPr>
            <w:tcW w:w="2427"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ind w:firstLine="110"/>
              <w:jc w:val="center"/>
              <w:textAlignment w:val="auto"/>
              <w:rPr>
                <w:rFonts w:hint="default" w:ascii="Times New Roman" w:hAnsi="Times New Roman" w:cs="Times New Roman"/>
                <w:color w:val="auto"/>
                <w:sz w:val="24"/>
                <w:szCs w:val="24"/>
                <w:highlight w:val="none"/>
                <w:lang w:val="en-US"/>
              </w:rPr>
            </w:pPr>
          </w:p>
        </w:tc>
      </w:tr>
    </w:tbl>
    <w:p>
      <w:pPr>
        <w:pStyle w:val="29"/>
        <w:adjustRightInd w:val="0"/>
        <w:snapToGrid w:val="0"/>
        <w:spacing w:beforeLines="100" w:line="560" w:lineRule="exact"/>
        <w:ind w:left="0" w:firstLine="632" w:firstLineChars="200"/>
        <w:rPr>
          <w:rFonts w:eastAsia="仿宋_GB2312"/>
          <w:bCs/>
          <w:sz w:val="32"/>
          <w:szCs w:val="32"/>
        </w:rPr>
      </w:pPr>
    </w:p>
    <w:p>
      <w:pPr>
        <w:pStyle w:val="29"/>
        <w:adjustRightInd w:val="0"/>
        <w:snapToGrid w:val="0"/>
        <w:spacing w:beforeLines="100" w:line="560" w:lineRule="exact"/>
        <w:ind w:left="0" w:firstLine="632" w:firstLineChars="200"/>
        <w:rPr>
          <w:rFonts w:eastAsia="仿宋_GB2312"/>
          <w:bCs/>
          <w:sz w:val="32"/>
          <w:szCs w:val="32"/>
        </w:rPr>
      </w:pPr>
    </w:p>
    <w:p>
      <w:pPr>
        <w:pStyle w:val="29"/>
        <w:adjustRightInd w:val="0"/>
        <w:snapToGrid w:val="0"/>
        <w:spacing w:beforeLines="100" w:line="560" w:lineRule="exact"/>
        <w:ind w:left="0" w:firstLine="632" w:firstLineChars="200"/>
        <w:rPr>
          <w:rFonts w:eastAsia="仿宋_GB2312"/>
          <w:bCs/>
          <w:sz w:val="32"/>
          <w:szCs w:val="32"/>
        </w:rPr>
      </w:pPr>
    </w:p>
    <w:p>
      <w:pPr>
        <w:pStyle w:val="29"/>
        <w:adjustRightInd w:val="0"/>
        <w:snapToGrid w:val="0"/>
        <w:spacing w:beforeLines="100" w:line="560" w:lineRule="exact"/>
        <w:ind w:left="0" w:firstLine="632" w:firstLineChars="200"/>
        <w:rPr>
          <w:rFonts w:eastAsia="仿宋_GB2312"/>
          <w:bCs/>
          <w:sz w:val="32"/>
          <w:szCs w:val="32"/>
        </w:rPr>
      </w:pPr>
    </w:p>
    <w:p>
      <w:pPr>
        <w:pStyle w:val="29"/>
        <w:adjustRightInd w:val="0"/>
        <w:snapToGrid w:val="0"/>
        <w:spacing w:beforeLines="100" w:line="560" w:lineRule="exact"/>
        <w:ind w:left="0" w:firstLine="632" w:firstLineChars="200"/>
        <w:rPr>
          <w:rFonts w:eastAsia="仿宋_GB2312"/>
          <w:bCs/>
          <w:sz w:val="32"/>
          <w:szCs w:val="32"/>
        </w:rPr>
      </w:pPr>
    </w:p>
    <w:p>
      <w:pPr>
        <w:pStyle w:val="29"/>
        <w:adjustRightInd w:val="0"/>
        <w:snapToGrid w:val="0"/>
        <w:spacing w:beforeLines="100" w:line="560" w:lineRule="exact"/>
        <w:ind w:left="0" w:firstLine="632" w:firstLineChars="200"/>
        <w:rPr>
          <w:rFonts w:eastAsia="仿宋_GB2312"/>
          <w:bCs/>
          <w:sz w:val="32"/>
          <w:szCs w:val="32"/>
        </w:rPr>
      </w:pPr>
    </w:p>
    <w:p>
      <w:pPr>
        <w:pStyle w:val="29"/>
        <w:adjustRightInd w:val="0"/>
        <w:snapToGrid w:val="0"/>
        <w:spacing w:beforeLines="100" w:line="560" w:lineRule="exact"/>
        <w:ind w:left="0" w:firstLine="632" w:firstLineChars="200"/>
        <w:rPr>
          <w:rFonts w:eastAsia="仿宋_GB2312"/>
          <w:bCs/>
          <w:sz w:val="32"/>
          <w:szCs w:val="32"/>
        </w:rPr>
      </w:pPr>
    </w:p>
    <w:p>
      <w:pPr>
        <w:pStyle w:val="29"/>
        <w:adjustRightInd w:val="0"/>
        <w:snapToGrid w:val="0"/>
        <w:spacing w:beforeLines="100" w:line="560" w:lineRule="exact"/>
        <w:ind w:left="0" w:firstLine="632" w:firstLineChars="200"/>
        <w:rPr>
          <w:rFonts w:eastAsia="仿宋_GB2312"/>
          <w:bCs/>
          <w:sz w:val="32"/>
          <w:szCs w:val="32"/>
        </w:rPr>
      </w:pPr>
    </w:p>
    <w:p>
      <w:pPr>
        <w:pStyle w:val="29"/>
        <w:adjustRightInd w:val="0"/>
        <w:snapToGrid w:val="0"/>
        <w:spacing w:beforeLines="100" w:line="560" w:lineRule="exact"/>
        <w:ind w:left="0" w:firstLine="632" w:firstLineChars="200"/>
        <w:rPr>
          <w:rFonts w:eastAsia="仿宋_GB2312"/>
          <w:bCs/>
          <w:sz w:val="32"/>
          <w:szCs w:val="32"/>
        </w:rPr>
      </w:pPr>
    </w:p>
    <w:p>
      <w:pPr>
        <w:pStyle w:val="29"/>
        <w:adjustRightInd w:val="0"/>
        <w:snapToGrid w:val="0"/>
        <w:spacing w:beforeLines="100" w:line="560" w:lineRule="exact"/>
        <w:ind w:left="0" w:firstLine="632" w:firstLineChars="200"/>
        <w:rPr>
          <w:rFonts w:eastAsia="仿宋_GB2312"/>
          <w:bCs/>
          <w:sz w:val="32"/>
          <w:szCs w:val="32"/>
        </w:rPr>
      </w:pPr>
    </w:p>
    <w:p>
      <w:pPr>
        <w:tabs>
          <w:tab w:val="left" w:pos="7332"/>
        </w:tabs>
        <w:spacing w:line="480" w:lineRule="exact"/>
        <w:ind w:left="1409" w:leftChars="146" w:hanging="948" w:hangingChars="300"/>
        <w:rPr>
          <w:rFonts w:ascii="Times New Roman" w:hAnsi="Times New Roman" w:eastAsia="仿宋_GB2312" w:cs="Times New Roman"/>
          <w:sz w:val="28"/>
          <w:szCs w:val="28"/>
        </w:rPr>
      </w:pPr>
      <w:r>
        <w:rPr>
          <w:rFonts w:ascii="Times New Roman" w:hAnsi="Times New Roman" w:eastAsia="仿宋_GB2312" w:cs="Times New Roman"/>
          <w:szCs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26670</wp:posOffset>
                </wp:positionV>
                <wp:extent cx="5613400" cy="635"/>
                <wp:effectExtent l="0" t="0" r="0" b="0"/>
                <wp:wrapNone/>
                <wp:docPr id="7" name="直接连接符 7"/>
                <wp:cNvGraphicFramePr/>
                <a:graphic xmlns:a="http://schemas.openxmlformats.org/drawingml/2006/main">
                  <a:graphicData uri="http://schemas.microsoft.com/office/word/2010/wordprocessingShape">
                    <wps:wsp>
                      <wps:cNvCnPr/>
                      <wps:spPr>
                        <a:xfrm>
                          <a:off x="0" y="0"/>
                          <a:ext cx="561340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1pt;height:0.05pt;width:442pt;z-index:251662336;mso-width-relative:page;mso-height-relative:page;" filled="f" stroked="t" coordsize="21600,21600" o:gfxdata="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PynSTUAAAABAEAAA8AAAAAAAAAAQAgAAAAIgAAAGRycy9kb3ducmV2LnhtbFBLAQIU&#10;ABQAAAAIAIdO4kA0NFNP9wEAAOcDAAAOAAAAAAAAAAEAIAAAACMBAABkcnMvZTJvRG9jLnhtbFBL&#10;BQYAAAAABgAGAFkBAACMBQAAAAA=&#10;">
                <v:fill on="f" focussize="0,0"/>
                <v:stroke weight="1.25pt" color="#000000" joinstyle="round"/>
                <v:imagedata o:title=""/>
                <o:lock v:ext="edit" aspectratio="f"/>
              </v:line>
            </w:pict>
          </mc:Fallback>
        </mc:AlternateContent>
      </w:r>
      <w:r>
        <w:rPr>
          <w:rFonts w:ascii="Times New Roman" w:hAnsi="Times New Roman" w:eastAsia="仿宋_GB2312" w:cs="Times New Roman"/>
          <w:sz w:val="28"/>
          <w:szCs w:val="28"/>
        </w:rPr>
        <w:t>抄送：县委各部门，县人大常委会办公室，县政协办公室，县监委，</w:t>
      </w:r>
    </w:p>
    <w:p>
      <w:pPr>
        <w:tabs>
          <w:tab w:val="left" w:pos="7332"/>
        </w:tabs>
        <w:spacing w:line="480" w:lineRule="exact"/>
        <w:ind w:left="1738" w:leftChars="550"/>
        <w:rPr>
          <w:rFonts w:ascii="Times New Roman" w:hAnsi="Times New Roman" w:eastAsia="仿宋_GB2312" w:cs="Times New Roman"/>
          <w:sz w:val="28"/>
          <w:szCs w:val="28"/>
        </w:rPr>
      </w:pPr>
      <w:r>
        <w:rPr>
          <w:rFonts w:ascii="Times New Roman" w:hAnsi="Times New Roman" w:eastAsia="仿宋_GB2312" w:cs="Times New Roman"/>
          <w:sz w:val="28"/>
          <w:szCs w:val="28"/>
        </w:rPr>
        <w:t>县法院，县检察院。</w:t>
      </w:r>
    </w:p>
    <w:p>
      <w:pPr>
        <w:tabs>
          <w:tab w:val="left" w:pos="7332"/>
        </w:tabs>
        <w:spacing w:line="480" w:lineRule="exact"/>
        <w:ind w:left="1738" w:leftChars="550"/>
        <w:rPr>
          <w:rFonts w:ascii="Times New Roman" w:hAnsi="Times New Roman" w:eastAsia="仿宋_GB2312" w:cs="Times New Roman"/>
          <w:sz w:val="28"/>
          <w:szCs w:val="28"/>
        </w:rPr>
      </w:pPr>
      <w:r>
        <w:rPr>
          <w:rFonts w:ascii="Times New Roman" w:hAnsi="Times New Roman" w:eastAsia="仿宋_GB2312" w:cs="Times New Roman"/>
          <w:sz w:val="28"/>
          <w:szCs w:val="28"/>
        </w:rPr>
        <w:t>县工商联。</w:t>
      </w:r>
    </w:p>
    <w:p>
      <w:pPr>
        <w:tabs>
          <w:tab w:val="left" w:pos="7332"/>
          <w:tab w:val="left" w:pos="8640"/>
        </w:tabs>
        <w:spacing w:line="480" w:lineRule="exact"/>
        <w:ind w:firstLine="276" w:firstLineChars="100"/>
        <w:rPr>
          <w:rFonts w:hint="default" w:ascii="Times New Roman" w:hAnsi="Times New Roman" w:cs="Times New Roman"/>
          <w:color w:val="auto"/>
          <w:sz w:val="28"/>
          <w:szCs w:val="28"/>
          <w:highlight w:val="none"/>
          <w:lang w:val="en-US"/>
        </w:rPr>
      </w:pPr>
      <w:r>
        <w:rPr>
          <w:rFonts w:ascii="Times New Roman" w:hAnsi="Times New Roman" w:eastAsia="仿宋_GB2312" w:cs="Times New Roman"/>
          <w:sz w:val="28"/>
          <w:szCs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346075</wp:posOffset>
                </wp:positionV>
                <wp:extent cx="561340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340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7.25pt;height:0.05pt;width:442pt;z-index:251663360;mso-width-relative:page;mso-height-relative:page;" filled="f" stroked="t" coordsize="21600,21600" o:gfxdata="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XOALs1gAAAAYBAAAPAAAAAAAAAAEAIAAAACIAAABkcnMvZG93bnJldi54bWxQ&#10;SwECFAAUAAAACACHTuJAe45HNvkBAADnAwAADgAAAAAAAAABACAAAAAlAQAAZHJzL2Uyb0RvYy54&#10;bWxQSwUGAAAAAAYABgBZAQAAkAUAAAAA&#10;">
                <v:fill on="f" focussize="0,0"/>
                <v:stroke weight="1.25pt" color="#000000" joinstyle="round"/>
                <v:imagedata o:title=""/>
                <o:lock v:ext="edit" aspectratio="f"/>
              </v:line>
            </w:pict>
          </mc:Fallback>
        </mc:AlternateContent>
      </w:r>
      <w:r>
        <w:rPr>
          <w:rFonts w:ascii="Times New Roman" w:hAnsi="Times New Roman" w:eastAsia="仿宋_GB2312" w:cs="Times New Roman"/>
          <w:sz w:val="28"/>
          <w:szCs w:val="28"/>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22860</wp:posOffset>
                </wp:positionV>
                <wp:extent cx="561340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3400" cy="63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8pt;height:0.05pt;width:442pt;z-index:251664384;mso-width-relative:page;mso-height-relative:page;" filled="f" stroked="t" coordsize="21600,21600" o:gfxdata="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7f/jQdQAAAAEAQAADwAAAAAAAAABACAAAAAiAAAAZHJzL2Rvd25yZXYueG1sUEsBAhQA&#10;FAAAAAgAh07iQBJC7G32AQAA5wMAAA4AAAAAAAAAAQAgAAAAIwEAAGRycy9lMm9Eb2MueG1sUEsF&#10;BgAAAAAGAAYAWQEAAIsFAAAAAA==&#10;">
                <v:fill on="f" focussize="0,0"/>
                <v:stroke weight="1pt" color="#000000" joinstyle="round"/>
                <v:imagedata o:title=""/>
                <o:lock v:ext="edit" aspectratio="f"/>
              </v:line>
            </w:pict>
          </mc:Fallback>
        </mc:AlternateContent>
      </w:r>
      <w:r>
        <w:rPr>
          <w:rFonts w:ascii="Times New Roman" w:hAnsi="Times New Roman" w:eastAsia="仿宋_GB2312" w:cs="Times New Roman"/>
          <w:sz w:val="28"/>
          <w:szCs w:val="28"/>
        </w:rPr>
        <w:t xml:space="preserve">沂源县人民政府办公室                 </w:t>
      </w:r>
      <w:r>
        <w:rPr>
          <w:rFonts w:hint="eastAsia" w:ascii="Times New Roman" w:hAnsi="Times New Roman" w:cs="Times New Roman"/>
          <w:sz w:val="28"/>
          <w:szCs w:val="28"/>
          <w:lang w:val="en-US" w:eastAsia="zh-CN"/>
        </w:rPr>
        <w:t xml:space="preserve"> </w:t>
      </w:r>
      <w:r>
        <w:rPr>
          <w:rFonts w:ascii="Times New Roman" w:hAnsi="Times New Roman" w:eastAsia="仿宋_GB2312" w:cs="Times New Roman"/>
          <w:sz w:val="28"/>
          <w:szCs w:val="28"/>
        </w:rPr>
        <w:t xml:space="preserve">   202</w:t>
      </w:r>
      <w:r>
        <w:rPr>
          <w:rFonts w:hint="eastAsia" w:ascii="Times New Roman" w:hAnsi="Times New Roman" w:eastAsia="仿宋_GB2312" w:cs="Times New Roman"/>
          <w:sz w:val="28"/>
          <w:szCs w:val="28"/>
          <w:lang w:val="en-US" w:eastAsia="zh-CN"/>
        </w:rPr>
        <w:t>2</w:t>
      </w:r>
      <w:r>
        <w:rPr>
          <w:rFonts w:ascii="Times New Roman" w:hAnsi="仿宋_GB2312" w:eastAsia="仿宋_GB2312" w:cs="Times New Roman"/>
          <w:sz w:val="28"/>
          <w:szCs w:val="28"/>
        </w:rPr>
        <w:t>年</w:t>
      </w:r>
      <w:r>
        <w:rPr>
          <w:rFonts w:hint="eastAsia" w:ascii="Times New Roman" w:hAnsi="Times New Roman" w:cs="Times New Roman"/>
          <w:sz w:val="28"/>
          <w:szCs w:val="28"/>
          <w:lang w:val="en-US" w:eastAsia="zh-CN"/>
        </w:rPr>
        <w:t>3</w:t>
      </w:r>
      <w:r>
        <w:rPr>
          <w:rFonts w:ascii="Times New Roman" w:hAnsi="仿宋_GB2312" w:eastAsia="仿宋_GB2312" w:cs="Times New Roman"/>
          <w:sz w:val="28"/>
          <w:szCs w:val="28"/>
        </w:rPr>
        <w:t>月</w:t>
      </w:r>
      <w:r>
        <w:rPr>
          <w:rFonts w:hint="eastAsia" w:ascii="Times New Roman" w:hAnsi="Times New Roman" w:cs="Times New Roman"/>
          <w:sz w:val="28"/>
          <w:szCs w:val="28"/>
          <w:lang w:val="en-US" w:eastAsia="zh-CN"/>
        </w:rPr>
        <w:t>31</w:t>
      </w:r>
      <w:r>
        <w:rPr>
          <w:rFonts w:ascii="Times New Roman" w:hAnsi="仿宋_GB2312" w:eastAsia="仿宋_GB2312" w:cs="Times New Roman"/>
          <w:sz w:val="28"/>
          <w:szCs w:val="28"/>
        </w:rPr>
        <w:t>日印发</w:t>
      </w:r>
    </w:p>
    <w:sectPr>
      <w:footerReference r:id="rId3" w:type="default"/>
      <w:pgSz w:w="11900" w:h="16840"/>
      <w:pgMar w:top="1984" w:right="1531" w:bottom="1701" w:left="1531" w:header="850" w:footer="1417" w:gutter="0"/>
      <w:cols w:space="0" w:num="1"/>
      <w:rtlGutter w:val="0"/>
      <w:docGrid w:type="linesAndChars" w:linePitch="579" w:charSpace="-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PMingLiU">
    <w:panose1 w:val="02020500000000000000"/>
    <w:charset w:val="88"/>
    <w:family w:val="auto"/>
    <w:pitch w:val="default"/>
    <w:sig w:usb0="A00002FF" w:usb1="28CFFCFA" w:usb2="00000016" w:usb3="00000000" w:csb0="0010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3175">
                        <a:noFill/>
                      </a:ln>
                    </wps:spPr>
                    <wps:style>
                      <a:lnRef idx="0">
                        <a:schemeClr val="accent1"/>
                      </a:lnRef>
                      <a:fillRef idx="0">
                        <a:schemeClr val="accent1"/>
                      </a:fillRef>
                      <a:effectRef idx="0">
                        <a:schemeClr val="accent1"/>
                      </a:effectRef>
                      <a:fontRef idx="minor">
                        <a:schemeClr val="dk1"/>
                      </a:fontRef>
                    </wps:style>
                    <wps:txbx>
                      <w:txbxContent>
                        <w:p>
                          <w:pPr>
                            <w:pStyle w:val="6"/>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RbviutIAAAAFAQAADwAAAAAAAAABACAAAAAiAAAAZHJzL2Rvd25yZXYueG1sUEsBAhQA&#10;FAAAAAgAh07iQADGnJoxAgAAYQQAAA4AAAAAAAAAAQAgAAAAIQEAAGRycy9lMm9Eb2MueG1sUEsF&#10;BgAAAAAGAAYAWQEAAMQFAAAAAA==&#10;">
              <v:fill on="f" focussize="0,0"/>
              <v:stroke on="f" weight="0.25pt"/>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1C20F5"/>
    <w:rsid w:val="0004191B"/>
    <w:rsid w:val="00060AD7"/>
    <w:rsid w:val="00082E2C"/>
    <w:rsid w:val="000B49F6"/>
    <w:rsid w:val="0019177F"/>
    <w:rsid w:val="00194B3D"/>
    <w:rsid w:val="00195BA3"/>
    <w:rsid w:val="001F44A9"/>
    <w:rsid w:val="002004E4"/>
    <w:rsid w:val="002060C5"/>
    <w:rsid w:val="00231596"/>
    <w:rsid w:val="002321FC"/>
    <w:rsid w:val="00240ADF"/>
    <w:rsid w:val="0028479D"/>
    <w:rsid w:val="002B550D"/>
    <w:rsid w:val="002C7CBB"/>
    <w:rsid w:val="00302823"/>
    <w:rsid w:val="00305CEF"/>
    <w:rsid w:val="003258DC"/>
    <w:rsid w:val="003659BB"/>
    <w:rsid w:val="00367726"/>
    <w:rsid w:val="00383950"/>
    <w:rsid w:val="003A3DBE"/>
    <w:rsid w:val="003B4E45"/>
    <w:rsid w:val="003E121B"/>
    <w:rsid w:val="00436E0E"/>
    <w:rsid w:val="004B7F90"/>
    <w:rsid w:val="004C1AE7"/>
    <w:rsid w:val="004D05D1"/>
    <w:rsid w:val="00511265"/>
    <w:rsid w:val="005212CB"/>
    <w:rsid w:val="005B5959"/>
    <w:rsid w:val="005C7EAB"/>
    <w:rsid w:val="00654685"/>
    <w:rsid w:val="00671C10"/>
    <w:rsid w:val="006E69F3"/>
    <w:rsid w:val="00703E01"/>
    <w:rsid w:val="00723905"/>
    <w:rsid w:val="007E0930"/>
    <w:rsid w:val="008858DD"/>
    <w:rsid w:val="00895749"/>
    <w:rsid w:val="008B4A7C"/>
    <w:rsid w:val="00901F27"/>
    <w:rsid w:val="00A52DB0"/>
    <w:rsid w:val="00A87EDF"/>
    <w:rsid w:val="00AA7AB0"/>
    <w:rsid w:val="00AC2564"/>
    <w:rsid w:val="00B17A2E"/>
    <w:rsid w:val="00B44D21"/>
    <w:rsid w:val="00BB2FF7"/>
    <w:rsid w:val="00C13A50"/>
    <w:rsid w:val="00C45859"/>
    <w:rsid w:val="00CB3E46"/>
    <w:rsid w:val="00D12695"/>
    <w:rsid w:val="00D27B12"/>
    <w:rsid w:val="00D33FB2"/>
    <w:rsid w:val="00D6297B"/>
    <w:rsid w:val="00DF29BA"/>
    <w:rsid w:val="00E02E76"/>
    <w:rsid w:val="00E52DD2"/>
    <w:rsid w:val="00E624CB"/>
    <w:rsid w:val="00E656A2"/>
    <w:rsid w:val="00E676C6"/>
    <w:rsid w:val="00E76ABC"/>
    <w:rsid w:val="00E8400A"/>
    <w:rsid w:val="00ED1644"/>
    <w:rsid w:val="00EE4CE0"/>
    <w:rsid w:val="00F344E2"/>
    <w:rsid w:val="00F373E0"/>
    <w:rsid w:val="00F569FD"/>
    <w:rsid w:val="00F73B18"/>
    <w:rsid w:val="00F77FA2"/>
    <w:rsid w:val="00FA008E"/>
    <w:rsid w:val="00FB1D0F"/>
    <w:rsid w:val="00FF0CCA"/>
    <w:rsid w:val="01177519"/>
    <w:rsid w:val="01BA2712"/>
    <w:rsid w:val="01E803EA"/>
    <w:rsid w:val="0283153E"/>
    <w:rsid w:val="02C24BF1"/>
    <w:rsid w:val="03A35263"/>
    <w:rsid w:val="04407640"/>
    <w:rsid w:val="05343DB8"/>
    <w:rsid w:val="0583596B"/>
    <w:rsid w:val="05A44C82"/>
    <w:rsid w:val="065877C4"/>
    <w:rsid w:val="066165AE"/>
    <w:rsid w:val="070F7BF5"/>
    <w:rsid w:val="096F7E1D"/>
    <w:rsid w:val="09EB102A"/>
    <w:rsid w:val="09F75FDB"/>
    <w:rsid w:val="0AA96DC2"/>
    <w:rsid w:val="0C8F0AF9"/>
    <w:rsid w:val="0CF70C02"/>
    <w:rsid w:val="0D4321C7"/>
    <w:rsid w:val="0E602EEA"/>
    <w:rsid w:val="0F3E06C6"/>
    <w:rsid w:val="1042268E"/>
    <w:rsid w:val="10C362FF"/>
    <w:rsid w:val="12274D7C"/>
    <w:rsid w:val="12327C50"/>
    <w:rsid w:val="12BE2017"/>
    <w:rsid w:val="12E3369C"/>
    <w:rsid w:val="12FD5C7C"/>
    <w:rsid w:val="132105C0"/>
    <w:rsid w:val="13645096"/>
    <w:rsid w:val="14240A05"/>
    <w:rsid w:val="14C124F6"/>
    <w:rsid w:val="15D373E9"/>
    <w:rsid w:val="15FD5B7A"/>
    <w:rsid w:val="16CF4CC3"/>
    <w:rsid w:val="17F266D9"/>
    <w:rsid w:val="18DE774D"/>
    <w:rsid w:val="19567E0B"/>
    <w:rsid w:val="199A03E9"/>
    <w:rsid w:val="1A6B257F"/>
    <w:rsid w:val="1A6F1CDF"/>
    <w:rsid w:val="1A772A39"/>
    <w:rsid w:val="1AF8340B"/>
    <w:rsid w:val="1AFF73A4"/>
    <w:rsid w:val="1B1D6394"/>
    <w:rsid w:val="1B5726CF"/>
    <w:rsid w:val="1C616561"/>
    <w:rsid w:val="1C710242"/>
    <w:rsid w:val="1CA80E89"/>
    <w:rsid w:val="1D5A2AB6"/>
    <w:rsid w:val="1F503361"/>
    <w:rsid w:val="20125B0B"/>
    <w:rsid w:val="2102784A"/>
    <w:rsid w:val="214F7293"/>
    <w:rsid w:val="21580075"/>
    <w:rsid w:val="217B7B91"/>
    <w:rsid w:val="21990027"/>
    <w:rsid w:val="22220D0D"/>
    <w:rsid w:val="2263242D"/>
    <w:rsid w:val="22B37A06"/>
    <w:rsid w:val="230F47D3"/>
    <w:rsid w:val="231B7FE5"/>
    <w:rsid w:val="232D564D"/>
    <w:rsid w:val="234D128A"/>
    <w:rsid w:val="24084099"/>
    <w:rsid w:val="24137031"/>
    <w:rsid w:val="241D49DE"/>
    <w:rsid w:val="24D40672"/>
    <w:rsid w:val="253B69A0"/>
    <w:rsid w:val="25453304"/>
    <w:rsid w:val="25790B41"/>
    <w:rsid w:val="25D4416F"/>
    <w:rsid w:val="295C4C89"/>
    <w:rsid w:val="2A103BA1"/>
    <w:rsid w:val="2BC606E7"/>
    <w:rsid w:val="2E2D3647"/>
    <w:rsid w:val="30415456"/>
    <w:rsid w:val="30AE28F9"/>
    <w:rsid w:val="31087696"/>
    <w:rsid w:val="310B0E69"/>
    <w:rsid w:val="317433D6"/>
    <w:rsid w:val="31902245"/>
    <w:rsid w:val="31A60379"/>
    <w:rsid w:val="322748ED"/>
    <w:rsid w:val="324059AE"/>
    <w:rsid w:val="326069D4"/>
    <w:rsid w:val="33047DE2"/>
    <w:rsid w:val="338302E1"/>
    <w:rsid w:val="341C3950"/>
    <w:rsid w:val="346429A0"/>
    <w:rsid w:val="354E2190"/>
    <w:rsid w:val="357C175F"/>
    <w:rsid w:val="358F42E6"/>
    <w:rsid w:val="3603284A"/>
    <w:rsid w:val="37A20F5B"/>
    <w:rsid w:val="37A7337A"/>
    <w:rsid w:val="387765D5"/>
    <w:rsid w:val="38F36A75"/>
    <w:rsid w:val="3902538B"/>
    <w:rsid w:val="3BE9076E"/>
    <w:rsid w:val="3BED2935"/>
    <w:rsid w:val="3C6909C6"/>
    <w:rsid w:val="3C964CDD"/>
    <w:rsid w:val="3D4947AA"/>
    <w:rsid w:val="3D717A17"/>
    <w:rsid w:val="3DD44B69"/>
    <w:rsid w:val="3E0D2DBD"/>
    <w:rsid w:val="3E1608D8"/>
    <w:rsid w:val="3E2075C0"/>
    <w:rsid w:val="3E5915D6"/>
    <w:rsid w:val="3EA2470C"/>
    <w:rsid w:val="3F3C26C2"/>
    <w:rsid w:val="3F9B5FD2"/>
    <w:rsid w:val="3FA23F14"/>
    <w:rsid w:val="3FAD7E19"/>
    <w:rsid w:val="40A56CCB"/>
    <w:rsid w:val="40A629DA"/>
    <w:rsid w:val="40D11821"/>
    <w:rsid w:val="40FB1752"/>
    <w:rsid w:val="418D5AA1"/>
    <w:rsid w:val="42097B6B"/>
    <w:rsid w:val="42431FF4"/>
    <w:rsid w:val="42652475"/>
    <w:rsid w:val="427566A9"/>
    <w:rsid w:val="432077FC"/>
    <w:rsid w:val="45402368"/>
    <w:rsid w:val="456F49EF"/>
    <w:rsid w:val="46090B9E"/>
    <w:rsid w:val="465B7258"/>
    <w:rsid w:val="46EC5F0F"/>
    <w:rsid w:val="478100D5"/>
    <w:rsid w:val="4784249B"/>
    <w:rsid w:val="47C03DD5"/>
    <w:rsid w:val="47F64143"/>
    <w:rsid w:val="480A1F47"/>
    <w:rsid w:val="482806CD"/>
    <w:rsid w:val="489532AC"/>
    <w:rsid w:val="49B36396"/>
    <w:rsid w:val="49B824D0"/>
    <w:rsid w:val="49DA4D1C"/>
    <w:rsid w:val="49F66017"/>
    <w:rsid w:val="4A9B343A"/>
    <w:rsid w:val="4C7C7D4C"/>
    <w:rsid w:val="4C82497D"/>
    <w:rsid w:val="4EB02C03"/>
    <w:rsid w:val="4EC6152D"/>
    <w:rsid w:val="4F2803D8"/>
    <w:rsid w:val="4F730281"/>
    <w:rsid w:val="4F907AFF"/>
    <w:rsid w:val="4FD66812"/>
    <w:rsid w:val="50614C8C"/>
    <w:rsid w:val="50AD210C"/>
    <w:rsid w:val="516E312E"/>
    <w:rsid w:val="51930DB3"/>
    <w:rsid w:val="51E7284C"/>
    <w:rsid w:val="520B3AAE"/>
    <w:rsid w:val="527612D0"/>
    <w:rsid w:val="52B125BD"/>
    <w:rsid w:val="52DE6584"/>
    <w:rsid w:val="534A5CFE"/>
    <w:rsid w:val="53C84331"/>
    <w:rsid w:val="53E21AF1"/>
    <w:rsid w:val="54271FF9"/>
    <w:rsid w:val="551C20F5"/>
    <w:rsid w:val="55203F21"/>
    <w:rsid w:val="56343C4E"/>
    <w:rsid w:val="56830E39"/>
    <w:rsid w:val="56EA7AD2"/>
    <w:rsid w:val="57F17403"/>
    <w:rsid w:val="583069A4"/>
    <w:rsid w:val="58D345D7"/>
    <w:rsid w:val="59862218"/>
    <w:rsid w:val="59B125B8"/>
    <w:rsid w:val="5A001CDE"/>
    <w:rsid w:val="5A83171E"/>
    <w:rsid w:val="5AD76FCE"/>
    <w:rsid w:val="5B741A24"/>
    <w:rsid w:val="5BB2384F"/>
    <w:rsid w:val="5C18225E"/>
    <w:rsid w:val="5CCE38AF"/>
    <w:rsid w:val="5D134449"/>
    <w:rsid w:val="5D24560F"/>
    <w:rsid w:val="5D5112B1"/>
    <w:rsid w:val="5D7538F4"/>
    <w:rsid w:val="5DD16C0B"/>
    <w:rsid w:val="5DDA0125"/>
    <w:rsid w:val="5DF36332"/>
    <w:rsid w:val="5E773FA7"/>
    <w:rsid w:val="5E930A90"/>
    <w:rsid w:val="5EBC6391"/>
    <w:rsid w:val="5EF4313A"/>
    <w:rsid w:val="5F211D61"/>
    <w:rsid w:val="5F385840"/>
    <w:rsid w:val="5FC51EBB"/>
    <w:rsid w:val="5FFC43D6"/>
    <w:rsid w:val="6218187B"/>
    <w:rsid w:val="62A8261F"/>
    <w:rsid w:val="62E707F5"/>
    <w:rsid w:val="62EC710A"/>
    <w:rsid w:val="656B7118"/>
    <w:rsid w:val="658F54D8"/>
    <w:rsid w:val="66AE38C6"/>
    <w:rsid w:val="67A91D33"/>
    <w:rsid w:val="67B77654"/>
    <w:rsid w:val="67C86100"/>
    <w:rsid w:val="67E7236A"/>
    <w:rsid w:val="69767BEB"/>
    <w:rsid w:val="699F2B06"/>
    <w:rsid w:val="6A2F46FB"/>
    <w:rsid w:val="6AC0015D"/>
    <w:rsid w:val="6AE55797"/>
    <w:rsid w:val="6AE83915"/>
    <w:rsid w:val="6B8D7E05"/>
    <w:rsid w:val="6B9521F9"/>
    <w:rsid w:val="6C0B6364"/>
    <w:rsid w:val="6CD67BA1"/>
    <w:rsid w:val="6D225C09"/>
    <w:rsid w:val="6D6F128C"/>
    <w:rsid w:val="6DFF5CD6"/>
    <w:rsid w:val="6E62215F"/>
    <w:rsid w:val="70087EBC"/>
    <w:rsid w:val="70283787"/>
    <w:rsid w:val="70DC500C"/>
    <w:rsid w:val="71105F71"/>
    <w:rsid w:val="71902C0D"/>
    <w:rsid w:val="71BB61B5"/>
    <w:rsid w:val="71CB5C31"/>
    <w:rsid w:val="722418D7"/>
    <w:rsid w:val="72457E9C"/>
    <w:rsid w:val="72A10D8F"/>
    <w:rsid w:val="72B81DA2"/>
    <w:rsid w:val="72FF77E4"/>
    <w:rsid w:val="731F1C2A"/>
    <w:rsid w:val="73F147A8"/>
    <w:rsid w:val="7420409C"/>
    <w:rsid w:val="74545B19"/>
    <w:rsid w:val="746B1A43"/>
    <w:rsid w:val="74C90276"/>
    <w:rsid w:val="75871202"/>
    <w:rsid w:val="7605473B"/>
    <w:rsid w:val="76070D81"/>
    <w:rsid w:val="76A40B6B"/>
    <w:rsid w:val="76E112E7"/>
    <w:rsid w:val="77CC0D28"/>
    <w:rsid w:val="77D54725"/>
    <w:rsid w:val="7821554B"/>
    <w:rsid w:val="79DE4A15"/>
    <w:rsid w:val="7B260E49"/>
    <w:rsid w:val="7B5D5472"/>
    <w:rsid w:val="7B86412B"/>
    <w:rsid w:val="7BB934BA"/>
    <w:rsid w:val="7C34095F"/>
    <w:rsid w:val="7C860FC5"/>
    <w:rsid w:val="7CD11B31"/>
    <w:rsid w:val="7E53749D"/>
    <w:rsid w:val="7EF40F5B"/>
    <w:rsid w:val="7F0F6720"/>
    <w:rsid w:val="7F6C5657"/>
    <w:rsid w:val="7F976526"/>
    <w:rsid w:val="7F995383"/>
    <w:rsid w:val="7FA94D38"/>
    <w:rsid w:val="7FE25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仿宋_GB2312" w:cs="仿宋_GB2312"/>
      <w:color w:val="000000"/>
      <w:sz w:val="32"/>
      <w:szCs w:val="32"/>
      <w:lang w:val="zh-CN" w:eastAsia="zh-CN" w:bidi="zh-CN"/>
    </w:rPr>
  </w:style>
  <w:style w:type="paragraph" w:styleId="3">
    <w:name w:val="heading 2"/>
    <w:basedOn w:val="1"/>
    <w:next w:val="1"/>
    <w:semiHidden/>
    <w:unhideWhenUsed/>
    <w:qFormat/>
    <w:uiPriority w:val="0"/>
    <w:pPr>
      <w:spacing w:beforeAutospacing="1" w:afterAutospacing="1"/>
      <w:outlineLvl w:val="1"/>
    </w:pPr>
    <w:rPr>
      <w:rFonts w:hint="eastAsia" w:ascii="宋体" w:hAnsi="宋体" w:eastAsia="宋体" w:cs="Times New Roman"/>
      <w:b/>
      <w:sz w:val="36"/>
      <w:szCs w:val="36"/>
      <w:lang w:val="en-US" w:bidi="ar-SA"/>
    </w:rPr>
  </w:style>
  <w:style w:type="paragraph" w:styleId="2">
    <w:name w:val="heading 3"/>
    <w:basedOn w:val="1"/>
    <w:next w:val="1"/>
    <w:qFormat/>
    <w:uiPriority w:val="0"/>
    <w:pPr>
      <w:keepNext/>
      <w:keepLines/>
      <w:spacing w:before="260" w:after="260" w:line="416" w:lineRule="auto"/>
      <w:outlineLvl w:val="2"/>
    </w:pPr>
    <w:rPr>
      <w:sz w:val="32"/>
      <w:szCs w:val="32"/>
    </w:rPr>
  </w:style>
  <w:style w:type="character" w:default="1" w:styleId="14">
    <w:name w:val="Default Paragraph Font"/>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rPr>
      <w:rFonts w:ascii="仿宋_GB2312" w:hAnsi="仿宋_GB2312"/>
    </w:rPr>
  </w:style>
  <w:style w:type="paragraph" w:styleId="5">
    <w:name w:val="Balloon Text"/>
    <w:basedOn w:val="1"/>
    <w:link w:val="28"/>
    <w:qFormat/>
    <w:uiPriority w:val="0"/>
    <w:rPr>
      <w:sz w:val="18"/>
      <w:szCs w:val="18"/>
    </w:rPr>
  </w:style>
  <w:style w:type="paragraph" w:styleId="6">
    <w:name w:val="footer"/>
    <w:basedOn w:val="1"/>
    <w:qFormat/>
    <w:uiPriority w:val="0"/>
    <w:pPr>
      <w:tabs>
        <w:tab w:val="center" w:pos="4153"/>
        <w:tab w:val="right" w:pos="8306"/>
      </w:tabs>
      <w:snapToGrid w:val="0"/>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paragraph" w:styleId="10">
    <w:name w:val="HTML Preformatted"/>
    <w:basedOn w:val="1"/>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eastAsia="宋体" w:cs="Times New Roman"/>
      <w:sz w:val="24"/>
      <w:szCs w:val="24"/>
      <w:lang w:val="en-US" w:bidi="ar-SA"/>
    </w:rPr>
  </w:style>
  <w:style w:type="paragraph" w:styleId="11">
    <w:name w:val="Normal (Web)"/>
    <w:basedOn w:val="1"/>
    <w:qFormat/>
    <w:uiPriority w:val="0"/>
    <w:pPr>
      <w:spacing w:beforeAutospacing="1" w:afterAutospacing="1"/>
    </w:pPr>
    <w:rPr>
      <w:rFonts w:cs="Times New Roman"/>
      <w:sz w:val="24"/>
      <w:lang w:val="en-US" w:bidi="ar-SA"/>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FollowedHyperlink"/>
    <w:basedOn w:val="14"/>
    <w:qFormat/>
    <w:uiPriority w:val="0"/>
    <w:rPr>
      <w:color w:val="333333"/>
      <w:u w:val="none"/>
    </w:rPr>
  </w:style>
  <w:style w:type="character" w:styleId="17">
    <w:name w:val="Emphasis"/>
    <w:basedOn w:val="14"/>
    <w:qFormat/>
    <w:uiPriority w:val="0"/>
    <w:rPr>
      <w:i/>
    </w:rPr>
  </w:style>
  <w:style w:type="character" w:styleId="18">
    <w:name w:val="Hyperlink"/>
    <w:basedOn w:val="14"/>
    <w:qFormat/>
    <w:uiPriority w:val="0"/>
    <w:rPr>
      <w:color w:val="333333"/>
      <w:u w:val="none"/>
    </w:rPr>
  </w:style>
  <w:style w:type="paragraph" w:customStyle="1" w:styleId="19">
    <w:name w:val="Header or footer|11"/>
    <w:basedOn w:val="1"/>
    <w:link w:val="21"/>
    <w:qFormat/>
    <w:uiPriority w:val="0"/>
    <w:pPr>
      <w:shd w:val="clear" w:color="auto" w:fill="FFFFFF"/>
      <w:spacing w:line="260" w:lineRule="exact"/>
    </w:pPr>
    <w:rPr>
      <w:rFonts w:ascii="PMingLiU" w:hAnsi="PMingLiU" w:eastAsia="PMingLiU" w:cs="PMingLiU"/>
      <w:spacing w:val="50"/>
      <w:sz w:val="26"/>
      <w:szCs w:val="26"/>
    </w:rPr>
  </w:style>
  <w:style w:type="character" w:customStyle="1" w:styleId="20">
    <w:name w:val="Header or footer|1 + 4 pt"/>
    <w:basedOn w:val="21"/>
    <w:semiHidden/>
    <w:unhideWhenUsed/>
    <w:qFormat/>
    <w:uiPriority w:val="0"/>
    <w:rPr>
      <w:rFonts w:ascii="PMingLiU" w:hAnsi="PMingLiU" w:eastAsia="PMingLiU" w:cs="PMingLiU"/>
      <w:color w:val="000000"/>
      <w:spacing w:val="0"/>
      <w:w w:val="100"/>
      <w:position w:val="0"/>
      <w:sz w:val="8"/>
      <w:szCs w:val="8"/>
      <w:u w:val="none"/>
      <w:lang w:val="en-US" w:eastAsia="en-US" w:bidi="en-US"/>
    </w:rPr>
  </w:style>
  <w:style w:type="character" w:customStyle="1" w:styleId="21">
    <w:name w:val="Header or footer|1_"/>
    <w:basedOn w:val="14"/>
    <w:link w:val="19"/>
    <w:qFormat/>
    <w:uiPriority w:val="0"/>
    <w:rPr>
      <w:rFonts w:ascii="PMingLiU" w:hAnsi="PMingLiU" w:eastAsia="PMingLiU" w:cs="PMingLiU"/>
      <w:spacing w:val="50"/>
      <w:sz w:val="26"/>
      <w:szCs w:val="26"/>
      <w:u w:val="none"/>
    </w:rPr>
  </w:style>
  <w:style w:type="character" w:customStyle="1" w:styleId="22">
    <w:name w:val="Header or footer|1"/>
    <w:basedOn w:val="21"/>
    <w:semiHidden/>
    <w:unhideWhenUsed/>
    <w:qFormat/>
    <w:uiPriority w:val="0"/>
    <w:rPr>
      <w:rFonts w:ascii="PMingLiU" w:hAnsi="PMingLiU" w:eastAsia="PMingLiU" w:cs="PMingLiU"/>
      <w:color w:val="000000"/>
      <w:spacing w:val="50"/>
      <w:w w:val="100"/>
      <w:position w:val="0"/>
      <w:sz w:val="26"/>
      <w:szCs w:val="26"/>
      <w:u w:val="none"/>
      <w:lang w:val="zh-CN" w:eastAsia="zh-CN" w:bidi="zh-CN"/>
    </w:rPr>
  </w:style>
  <w:style w:type="character" w:customStyle="1" w:styleId="23">
    <w:name w:val="gwds_nopic"/>
    <w:basedOn w:val="14"/>
    <w:qFormat/>
    <w:uiPriority w:val="0"/>
  </w:style>
  <w:style w:type="character" w:customStyle="1" w:styleId="24">
    <w:name w:val="gwds_nopic1"/>
    <w:basedOn w:val="14"/>
    <w:qFormat/>
    <w:uiPriority w:val="0"/>
  </w:style>
  <w:style w:type="character" w:customStyle="1" w:styleId="25">
    <w:name w:val="gwds_nopic2"/>
    <w:basedOn w:val="14"/>
    <w:qFormat/>
    <w:uiPriority w:val="0"/>
  </w:style>
  <w:style w:type="paragraph" w:styleId="26">
    <w:name w:val="List Paragraph"/>
    <w:basedOn w:val="1"/>
    <w:qFormat/>
    <w:uiPriority w:val="1"/>
    <w:pPr>
      <w:spacing w:before="130"/>
      <w:ind w:left="109" w:hanging="482"/>
    </w:pPr>
    <w:rPr>
      <w:rFonts w:ascii="仿宋_GB2312" w:hAnsi="仿宋_GB2312"/>
    </w:rPr>
  </w:style>
  <w:style w:type="paragraph" w:customStyle="1" w:styleId="27">
    <w:name w:val="WPSOffice手动目录 1"/>
    <w:qFormat/>
    <w:uiPriority w:val="0"/>
    <w:rPr>
      <w:rFonts w:ascii="Times New Roman" w:hAnsi="Times New Roman" w:eastAsia="宋体" w:cs="Times New Roman"/>
      <w:lang w:val="en-US" w:eastAsia="zh-CN" w:bidi="ar-SA"/>
    </w:rPr>
  </w:style>
  <w:style w:type="character" w:customStyle="1" w:styleId="28">
    <w:name w:val="批注框文本 Char"/>
    <w:basedOn w:val="14"/>
    <w:link w:val="5"/>
    <w:qFormat/>
    <w:uiPriority w:val="0"/>
    <w:rPr>
      <w:rFonts w:eastAsia="仿宋_GB2312" w:cs="仿宋_GB2312"/>
      <w:color w:val="000000"/>
      <w:sz w:val="18"/>
      <w:szCs w:val="18"/>
      <w:lang w:val="zh-CN" w:bidi="zh-CN"/>
    </w:rPr>
  </w:style>
  <w:style w:type="paragraph" w:customStyle="1" w:styleId="29">
    <w:name w:val="p0"/>
    <w:basedOn w:val="1"/>
    <w:qFormat/>
    <w:uiPriority w:val="0"/>
    <w:pPr>
      <w:widowControl/>
      <w:spacing w:line="365" w:lineRule="atLeast"/>
      <w:ind w:left="1"/>
    </w:pPr>
    <w:rPr>
      <w:rFonts w:ascii="Times New Roman" w:hAnsi="Times New Roman" w:eastAsia="宋体" w:cs="Times New Roman"/>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alpha val="97000"/>
          </a:schemeClr>
        </a:solidFill>
        <a:ln w="3175">
          <a:solidFill>
            <a:schemeClr val="bg1"/>
          </a:solidFill>
        </a:ln>
      </a:spPr>
      <a:bodyPr rot="0" vertOverflow="overflow" horzOverflow="overflow" vert="horz" wrap="square" lIns="0" tIns="0" rIns="0" bIns="0" numCol="1" spcCol="0" rtlCol="0" fromWordArt="0" anchor="t" anchorCtr="0" forceAA="0" compatLnSpc="1">
        <a:noAutofit/>
      </a:bodyPr>
      <a:lstStyle/>
      <a:style>
        <a:lnRef idx="0">
          <a:schemeClr val="accent1"/>
        </a:lnRef>
        <a:fillRef idx="0">
          <a:schemeClr val="accent1"/>
        </a:fillRef>
        <a:effectRef idx="0">
          <a:schemeClr val="accent1"/>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984F0F-6224-45E8-ADCE-242A2394866D}">
  <ds:schemaRefs/>
</ds:datastoreItem>
</file>

<file path=docProps/app.xml><?xml version="1.0" encoding="utf-8"?>
<Properties xmlns="http://schemas.openxmlformats.org/officeDocument/2006/extended-properties" xmlns:vt="http://schemas.openxmlformats.org/officeDocument/2006/docPropsVTypes">
  <Template>Normal.dotm</Template>
  <Pages>58</Pages>
  <Words>27933</Words>
  <Characters>29050</Characters>
  <Lines>239</Lines>
  <Paragraphs>67</Paragraphs>
  <TotalTime>0</TotalTime>
  <ScaleCrop>false</ScaleCrop>
  <LinksUpToDate>false</LinksUpToDate>
  <CharactersWithSpaces>29149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2020-02-01T01:59:00Z</dcterms:created>
  <dc:creator>郑维海</dc:creator>
  <cp:lastModifiedBy>白白白白</cp:lastModifiedBy>
  <cp:lastPrinted>2022-04-04T07:37:00Z</cp:lastPrinted>
  <dcterms:modified xsi:type="dcterms:W3CDTF">2022-04-22T07:18:33Z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CED4DCCEFC2B45CF9128694F09D66A32</vt:lpwstr>
  </property>
</Properties>
</file>