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   沂源县人民政府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     关于推进“县镇同权”改革下放一批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     政务服务事项的通知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源政字〔2021〕38号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各镇人民政府，各街道办事处，开发区管委会，县政府各部门，各有关单位：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为深入推进“一窗受理·一次办好”改革，加快推进“县镇同权”，提升镇域发展要素集聚能力，进一步简政放权优化营商环境，方便群众企业办事，经县政府研究，决定将一批县级实施的政务服务事项下放到各镇、街道实施。现将有关事宜通知如下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一、实施范围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对由县级实施的政务服务事项，除涉及国家安全、生态安全和意识形态安全等重大敏感事项外，按照“能放则放、应放尽放”的原则，将县级实施的政务服务事项综合运用直接下放、下放实质性审核权和服务窗口前移等方式，赋予镇级实施。县镇有同等的受理权，群众既可以选择到县政务服务中心办理，也可以选择到镇（街道）便民服务中心办理，充分满足群众就近办理需求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二、下放方式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（一）直接下放：对法律法规没有明确规定实施层级的政务服务事项，直接下放到镇（街道）实施，各镇（街道）负责本行政区域内相关事项办理，加盖镇（街道）公章或行政审批专用章。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二）下放实质性审核权：对法律法规规定为县级行使的政务服务事项，相关县级审批部门下放实质性审核权，签订授权委托书，由镇（街道）行使实质性审核职权，加盖县级部门（单位）公章或行政审批专用章，县级部门不再进行实质性审核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（三）服务窗口前移：对不能直接下放和下放实质性审核权的政务服务事项，由镇（街道）便民服务中心设置受理窗口，负责受理申请材料，转递县级部门审核办理。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三、工作要求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实施“县镇同权”改革是深化“放管服”改革的重要内容，是持续优化营商环境的重要举措，各镇（街道）、各部门单位务必高度重视，加强统筹协调和上下对接，确保改革到位，让办事群众、企业少跑腿、得实惠，进一步提升群众满意度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一）切实做好过渡交接。县直有关部门单位要制定具体方案，详细列明下放事项，主动靠上指导，起草业务承接指南，建立承接运行、监督考核、跟踪问效等机制；协调做好审批服务系统端口开放，抓好业务培训，切实强化镇（街道）承接能力；要明确工作标准，制定可供参考的工作规程，建立相应的审核转报机制，将开展审批服务所需的各类文件、档案资料、业务手册、服务指南、制式证明、证书等材料转交各镇（街道），确保镇（街道）能够顺利承接并实施，防止脱节、缺位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二）认真抓好事项承接。各镇（街道）要明确各事项承接部门，组织业务部门做好与县直有关部门工作衔接，建立健全线上线下材料流转等保障机制，完善审批信息系统，加强窗口人员培训，确保事项承接到位。要进一步深化“一窗受理”改革，下放事项原则上全部纳入镇（街道）便民服务中心集中办理，实现“前台综合受理、后台分类审批、统一窗口出证”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三）着力提升审批效能。各级各部门要按照“一窗受理·一次办好”改革有关要求，实施流程再造，精简审批环节，压缩审批时限，推动政务服务提速增效。跨镇（街道）事务审批权限仍由县级审批部门承担。群众办理审批项目需缴纳有关费用的，由办理审批的部门、单位执收，坚决杜绝群众在一处办理审批、在另一处缴纳费用的问题发生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四）严格监管责任落实。各级各部门要严格按照“谁主管、谁监管”原则，进一步加强事中事后监管，创新监管方式，完善监管机制，明确监管责任。要进一步完善审管互动和信息双向反馈机制，建立信息推送与接收跟踪落实制度，审批部门要及时将行政审批信息推送到相应监管部门和执法机构，监管部门和执法机构要及时将相关政策、监管和执法信息推送到审批部门，确保审批和监管无缝对接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四、保障措施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一）加强协作配合。县直有关部门单位要加强对镇（街道）的业务指导，制定完善标准，探索建立约束指标总量调控、超量“叫停”、综合监管等制度，并在人才、经费、技术、装备等方面予以保障，推动调整政务服务事项依法有序开展。县财政及业务主管部门要研究放权事项涉及的资金征收、分配、使用、管理具体方案。各镇（街道）要配齐配强工作力量，优化政府购买服务，加强审批承接能力建设，确保下放事项“接得住”“用得好”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二）强化评估检查。要综合运用明察暗访等多种方式，加强对各级各部门推进“县镇同权”改革工作的督导检查，定期评估“县镇同权”事项运行情况，建立动态调整机制，凡是在基层运行不畅、效果不好的事项，按照程序予以收回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三）做好宣传引导。要采取灵活多样的宣传方式，充分利用报纸、广播、电视、网络、新媒体等，做好“县镇同权”改革政策宣传解读工作，扩大改革的知晓度，及时回应社会关切，凝聚改革共识，形成工作合力，增强改革成效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附件：1.直接下放镇（街道）实施的县级政务服务事项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 2.下放实质性审核权的县级政务服务事项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 3.服务窗口前移的县级政务服务事项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96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沂源县人民政府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96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2021年6月6日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313" w:beforeAutospacing="0" w:after="313" w:afterAutospacing="0" w:line="26" w:lineRule="atLeast"/>
        <w:ind w:left="11" w:hanging="11"/>
        <w:jc w:val="center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直接下放镇（街道）实施的县级政务服务事项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7"/>
        <w:gridCol w:w="699"/>
        <w:gridCol w:w="2712"/>
        <w:gridCol w:w="2242"/>
        <w:gridCol w:w="884"/>
        <w:gridCol w:w="753"/>
        <w:gridCol w:w="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实施部门</w:t>
            </w:r>
          </w:p>
        </w:tc>
        <w:tc>
          <w:tcPr>
            <w:tcW w:w="47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主项名称</w:t>
            </w:r>
          </w:p>
        </w:tc>
        <w:tc>
          <w:tcPr>
            <w:tcW w:w="40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子项名称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办理项名称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事项类型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县人力资源社会保障局</w:t>
            </w:r>
          </w:p>
        </w:tc>
        <w:tc>
          <w:tcPr>
            <w:tcW w:w="4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开展就业失业登记工作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单位就业登记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个体经营或灵活就业人员就业登记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单位就业转失业人员失业登记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个体经营或灵活就业人员失业登记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无就业经历人员失业登记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公共就业专项服务活动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就业困难人员认定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税收政策认定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企业吸纳税收政策认定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自主创业税收政策认定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社会保障卡服务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社会保障卡临时挂失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无雇工个体工商户和灵活就业人员参保登记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失业保险待遇核定支付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失业保险金申领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企业职工技术技能提升补贴申领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领取工伤定期待遇人员资格认证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养老保险待遇领取资格认证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企业离退休人员资格认证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县人力资源社会保障局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居民养老保险待遇登记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居民养老保险参保登记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养老保险关系转移、接续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居民基本养老保险关系转续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社会保险记录查询打印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个人权益记录查询打印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市医疗保障局沂源分局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基本医疗保险参保人员异地就医备案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长期异地工作人员备案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sz w:val="24"/>
                <w:szCs w:val="24"/>
                <w:bdr w:val="none" w:color="auto" w:sz="0" w:space="0"/>
              </w:rPr>
              <w:t>基本医疗保险参保人员享受门诊慢特病病种待遇认定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医疗保险参保和变更登记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职工参保登记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br w:type="page"/>
      </w:r>
      <w:r>
        <w:rPr>
          <w:rFonts w:hint="eastAsia" w:ascii="微软雅黑" w:hAnsi="微软雅黑" w:eastAsia="微软雅黑" w:cs="微软雅黑"/>
          <w:sz w:val="24"/>
          <w:szCs w:val="24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下放实质性审核权的县级政务服务事项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"/>
        <w:gridCol w:w="636"/>
        <w:gridCol w:w="1294"/>
        <w:gridCol w:w="1895"/>
        <w:gridCol w:w="2724"/>
        <w:gridCol w:w="802"/>
        <w:gridCol w:w="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实施部门</w:t>
            </w:r>
          </w:p>
        </w:tc>
        <w:tc>
          <w:tcPr>
            <w:tcW w:w="2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主项名称</w:t>
            </w:r>
          </w:p>
        </w:tc>
        <w:tc>
          <w:tcPr>
            <w:tcW w:w="3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子项名称</w:t>
            </w:r>
          </w:p>
        </w:tc>
        <w:tc>
          <w:tcPr>
            <w:tcW w:w="5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办理项名称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事项类型</w:t>
            </w:r>
          </w:p>
        </w:tc>
        <w:tc>
          <w:tcPr>
            <w:tcW w:w="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县行政审批服务局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个体工商户登记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个体工商户设立登记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个体工商户变更登记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个体工商户变更登记（变更名称）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个体工商户变更登记（变更地址）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个体工商户变更登记（变更经营范围）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个体工商户注销登记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家庭成员变更备案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个人独资企业登记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个人独资企业设立登记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个人独资企业变更登记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个人独资企业变更登记（变更经营范围）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个人独资企业变更登记（变更投资人姓名和居所）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个人独资企业变更登记（变更企业住所）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个人独资企业变更登记（变更投资人）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个人独资企业变更登记（变更名称）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个人独资企业注销登记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个人独资企业分支机构设立登记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个人独资企业分支机构变更登记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个人独资企业分支机构变更登记（变更经营范围）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sz w:val="24"/>
                <w:szCs w:val="24"/>
                <w:bdr w:val="none" w:color="auto" w:sz="0" w:space="0"/>
              </w:rPr>
              <w:t>个人独资企业分支机构变更登记（变更投资人姓名和居所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个人独资企业分支机构变更登记（变更经营场所）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个人独资企业分支机构变更登记（变更负责人）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个人独资企业分支机构变更登记（变更名称）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个人独资企业分支机构注销登记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县行政审批服务局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合伙企业登记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合伙企业设立登记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普通合伙企业由县级办理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合伙企业变更登记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合伙企业变更登记（变更名称）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合伙企业变更登记（变更经营场所）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合伙企业变更登记（变更经营范围）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合伙企业变更登记（变更企业类型）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合伙企业变更登记（变更合伙人姓名或名称、住所）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合伙企业变更登记（合伙企业变更退伙）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合伙企业变更登记（合伙企业新合伙人入伙）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合伙企业变更登记（变更法人、其他组织委派的执行合伙事务的代表）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distribute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sz w:val="24"/>
                <w:szCs w:val="24"/>
                <w:bdr w:val="none" w:color="auto" w:sz="0" w:space="0"/>
              </w:rPr>
              <w:t>合伙企业变更登记（变更执行事务合伙人名称或姓名）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4"/>
                <w:szCs w:val="24"/>
                <w:bdr w:val="none" w:color="auto" w:sz="0" w:space="0"/>
              </w:rPr>
              <w:t>伙企业变更登记（变更合伙人增加或减少对合伙企业出资）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合伙企业注销登记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合伙企业分支机构设立登记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合伙企业分支机构变更登记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合伙企业分支机构变更登记（变更名称）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合伙企业分支机构变更登记（变更经营范围）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合伙企业分支机构变更登记（变更经营场所）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合伙企业分支机构变更登记（变更负责人）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合伙企业分支机构注销登记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公共场所卫生许可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公共场所卫生许可证新申请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公共场所卫生许可证变更单位名称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公共场所卫生许可证变更法人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公共场所卫生许可证换证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公共场所卫生许可证注销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县行政审批服务局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出版物批发、零售单位设立、变更审批</w:t>
            </w: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出版物零售单位设立、变更审批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出版物零售单位设立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出版物零售单位变更名称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出版物零售单位变更法定代表人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出版物零售变更经营地址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出版物零售单位变更经营范围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出版物零售单位（延续）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出版物零售单位注销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食品经营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许可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食品经营许可证申请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单位食堂由县级办理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食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sz w:val="24"/>
                <w:szCs w:val="24"/>
                <w:bdr w:val="none" w:color="auto" w:sz="0" w:space="0"/>
              </w:rPr>
              <w:t>品经营许可证变更（变更经营范围）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食品经营许可证延续（经营条件发生变化）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食品经营许可证延续（经营条件不发生变化）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食品经营许可证变更（变更店名、变更负责人）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食品经营许可证补证（遗失）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食品经营许可证补证（损坏）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食品经营许可证注销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食品小作坊、小餐饮登记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小餐饮登记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食品小作坊登记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服务窗口前移的县级政务服务事项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"/>
        <w:gridCol w:w="678"/>
        <w:gridCol w:w="785"/>
        <w:gridCol w:w="2057"/>
        <w:gridCol w:w="2077"/>
        <w:gridCol w:w="692"/>
        <w:gridCol w:w="1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实施部门</w:t>
            </w:r>
          </w:p>
        </w:tc>
        <w:tc>
          <w:tcPr>
            <w:tcW w:w="1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主项名称</w:t>
            </w:r>
          </w:p>
        </w:tc>
        <w:tc>
          <w:tcPr>
            <w:tcW w:w="3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子项名称</w:t>
            </w:r>
          </w:p>
        </w:tc>
        <w:tc>
          <w:tcPr>
            <w:tcW w:w="3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办理项名称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事项类型</w:t>
            </w:r>
          </w:p>
        </w:tc>
        <w:tc>
          <w:tcPr>
            <w:tcW w:w="2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县行政审批服务局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农药经营许可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农药经营许可（申请）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农药经营许可（设立分支机构）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农药经营许可（调整分支机构）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分支机构住所调整的服务窗口前移，其他情形由县级办理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农药经营许可（变更）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农药经营许可（变更住所）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农药经营许可（变更经营者名称）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sz w:val="24"/>
                <w:szCs w:val="24"/>
                <w:bdr w:val="none" w:color="auto" w:sz="0" w:space="0"/>
              </w:rPr>
              <w:t>农药经营许可（变更法定代表人、负责人）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农药经营许可（延续）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饮用水供水单位卫生许可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集中式供水单位卫生许可新申请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集中式供水单位卫生许可换证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集中式供水单位卫生许可变更法人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集中式供水单位卫生许可变更名称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集中式供水单位卫生许可注销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县行政审批服务局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饮用水供水单位卫生许可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二次供水设施管理责任单位卫生许可新申请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二次供水设施管理责任单位卫生许可证变更法定代表人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二次供水设施管理单位责任卫生许可证变更单位名称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二次供水设施管理责任单位卫生许可证延续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二次供水设施管理责任单位卫生许可证注销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县人力资源社会保障局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社会保险补贴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就业困难人员灵活就业社会保险补贴申请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用人单位吸纳就业困难人员社会保险补贴申请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小微企业吸纳高校毕业生社会保险补贴申请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创业担保贷款、一次性创业补贴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创业担保贷款申请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一次性创业岗位开发补贴申请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一次性创业补贴申请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公共服务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RiMGM1YTE2NzAzMTA1NTUxNjVkZGNkOTA2OGEifQ=="/>
  </w:docVars>
  <w:rsids>
    <w:rsidRoot w:val="620A21C9"/>
    <w:rsid w:val="620A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4521</Words>
  <Characters>4608</Characters>
  <Lines>0</Lines>
  <Paragraphs>0</Paragraphs>
  <TotalTime>0</TotalTime>
  <ScaleCrop>false</ScaleCrop>
  <LinksUpToDate>false</LinksUpToDate>
  <CharactersWithSpaces>4808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2023-04-12T08:46:00Z</dcterms:created>
  <dc:creator>白白白白</dc:creator>
  <cp:lastModifiedBy>白白白白</cp:lastModifiedBy>
  <dcterms:modified xsi:type="dcterms:W3CDTF">2023-04-12T08:46:40Z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391D16353F7743D7AD58E0DF98859B4F_11</vt:lpwstr>
  </property>
</Properties>
</file>