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ascii="微软雅黑" w:hAnsi="微软雅黑" w:eastAsia="微软雅黑" w:cs="微软雅黑"/>
          <w:i w:val="0"/>
          <w:iCs w:val="0"/>
          <w:caps w:val="0"/>
          <w:color w:val="000000"/>
          <w:spacing w:val="0"/>
          <w:sz w:val="24"/>
          <w:szCs w:val="24"/>
        </w:rPr>
      </w:pPr>
      <w:r>
        <w:rPr>
          <w:rFonts w:ascii="方正小标宋简体" w:hAnsi="方正小标宋简体" w:eastAsia="方正小标宋简体" w:cs="方正小标宋简体"/>
          <w:i w:val="0"/>
          <w:iCs w:val="0"/>
          <w:caps w:val="0"/>
          <w:color w:val="000000"/>
          <w:spacing w:val="0"/>
          <w:sz w:val="44"/>
          <w:szCs w:val="44"/>
        </w:rPr>
        <w:t>燕崖镇</w:t>
      </w:r>
      <w:r>
        <w:rPr>
          <w:rFonts w:hint="default" w:ascii="方正小标宋简体" w:hAnsi="方正小标宋简体" w:eastAsia="方正小标宋简体" w:cs="方正小标宋简体"/>
          <w:i w:val="0"/>
          <w:iCs w:val="0"/>
          <w:caps w:val="0"/>
          <w:color w:val="000000"/>
          <w:spacing w:val="0"/>
          <w:sz w:val="44"/>
          <w:szCs w:val="44"/>
        </w:rPr>
        <w:t>人民政府</w:t>
      </w:r>
      <w:r>
        <w:rPr>
          <w:rFonts w:hint="eastAsia" w:ascii="方正小标宋简体" w:hAnsi="方正小标宋简体" w:eastAsia="方正小标宋简体" w:cs="方正小标宋简体"/>
          <w:i w:val="0"/>
          <w:iCs w:val="0"/>
          <w:caps w:val="0"/>
          <w:color w:val="000000"/>
          <w:spacing w:val="0"/>
          <w:sz w:val="44"/>
          <w:szCs w:val="44"/>
          <w:lang w:val="en-US" w:eastAsia="zh-CN"/>
        </w:rPr>
        <w:t>2023年政府</w:t>
      </w:r>
      <w:r>
        <w:rPr>
          <w:rFonts w:hint="default" w:ascii="方正小标宋简体" w:hAnsi="方正小标宋简体" w:eastAsia="方正小标宋简体" w:cs="方正小标宋简体"/>
          <w:i w:val="0"/>
          <w:iCs w:val="0"/>
          <w:caps w:val="0"/>
          <w:color w:val="000000"/>
          <w:spacing w:val="0"/>
          <w:sz w:val="44"/>
          <w:szCs w:val="44"/>
        </w:rPr>
        <w:t>信息主动公开基本目录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44"/>
          <w:szCs w:val="44"/>
        </w:rPr>
        <w:t> </w:t>
      </w:r>
    </w:p>
    <w:tbl>
      <w:tblPr>
        <w:tblStyle w:val="3"/>
        <w:tblW w:w="145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724"/>
        <w:gridCol w:w="1095"/>
        <w:gridCol w:w="1673"/>
        <w:gridCol w:w="1134"/>
        <w:gridCol w:w="851"/>
        <w:gridCol w:w="3827"/>
        <w:gridCol w:w="3014"/>
        <w:gridCol w:w="2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jc w:val="center"/>
        </w:trPr>
        <w:tc>
          <w:tcPr>
            <w:tcW w:w="724"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top"/>
              <w:rPr>
                <w:sz w:val="24"/>
                <w:szCs w:val="24"/>
              </w:rPr>
            </w:pPr>
            <w:r>
              <w:rPr>
                <w:rFonts w:hint="default" w:ascii="Times New Roman" w:hAnsi="Times New Roman" w:cs="Times New Roman"/>
                <w:sz w:val="21"/>
                <w:szCs w:val="21"/>
              </w:rPr>
              <w:t>一级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top"/>
              <w:rPr>
                <w:sz w:val="24"/>
                <w:szCs w:val="24"/>
              </w:rPr>
            </w:pPr>
            <w:r>
              <w:rPr>
                <w:rFonts w:hint="default" w:ascii="Times New Roman" w:hAnsi="Times New Roman" w:cs="Times New Roman"/>
                <w:sz w:val="21"/>
                <w:szCs w:val="21"/>
              </w:rPr>
              <w:t>指标</w:t>
            </w:r>
          </w:p>
        </w:tc>
        <w:tc>
          <w:tcPr>
            <w:tcW w:w="1095"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top"/>
              <w:rPr>
                <w:sz w:val="24"/>
                <w:szCs w:val="24"/>
              </w:rPr>
            </w:pPr>
            <w:r>
              <w:rPr>
                <w:rFonts w:hint="default" w:ascii="Times New Roman" w:hAnsi="Times New Roman" w:cs="Times New Roman"/>
                <w:sz w:val="21"/>
                <w:szCs w:val="21"/>
              </w:rPr>
              <w:t>二级指标</w:t>
            </w:r>
          </w:p>
        </w:tc>
        <w:tc>
          <w:tcPr>
            <w:tcW w:w="1673"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top"/>
              <w:rPr>
                <w:sz w:val="24"/>
                <w:szCs w:val="24"/>
              </w:rPr>
            </w:pPr>
            <w:r>
              <w:rPr>
                <w:rFonts w:hint="default" w:ascii="Times New Roman" w:hAnsi="Times New Roman" w:cs="Times New Roman"/>
                <w:sz w:val="21"/>
                <w:szCs w:val="21"/>
              </w:rPr>
              <w:t>三级指标</w:t>
            </w:r>
          </w:p>
        </w:tc>
        <w:tc>
          <w:tcPr>
            <w:tcW w:w="1134"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top"/>
              <w:rPr>
                <w:sz w:val="24"/>
                <w:szCs w:val="24"/>
              </w:rPr>
            </w:pPr>
            <w:r>
              <w:rPr>
                <w:rFonts w:hint="default" w:ascii="Times New Roman" w:hAnsi="Times New Roman" w:cs="Times New Roman"/>
                <w:sz w:val="21"/>
                <w:szCs w:val="21"/>
              </w:rPr>
              <w:t>四级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top"/>
              <w:rPr>
                <w:sz w:val="24"/>
                <w:szCs w:val="24"/>
              </w:rPr>
            </w:pPr>
            <w:r>
              <w:rPr>
                <w:rFonts w:hint="default" w:ascii="Times New Roman" w:hAnsi="Times New Roman" w:cs="Times New Roman"/>
                <w:sz w:val="21"/>
                <w:szCs w:val="21"/>
              </w:rPr>
              <w:t>指标</w:t>
            </w:r>
          </w:p>
        </w:tc>
        <w:tc>
          <w:tcPr>
            <w:tcW w:w="851"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top"/>
              <w:rPr>
                <w:sz w:val="24"/>
                <w:szCs w:val="24"/>
              </w:rPr>
            </w:pPr>
            <w:r>
              <w:rPr>
                <w:rFonts w:hint="default" w:ascii="Times New Roman" w:hAnsi="Times New Roman" w:cs="Times New Roman"/>
                <w:sz w:val="21"/>
                <w:szCs w:val="21"/>
              </w:rPr>
              <w:t>五级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top"/>
              <w:rPr>
                <w:sz w:val="24"/>
                <w:szCs w:val="24"/>
              </w:rPr>
            </w:pPr>
            <w:r>
              <w:rPr>
                <w:rFonts w:hint="default" w:ascii="Times New Roman" w:hAnsi="Times New Roman" w:cs="Times New Roman"/>
                <w:sz w:val="21"/>
                <w:szCs w:val="21"/>
              </w:rPr>
              <w:t>指标</w:t>
            </w:r>
          </w:p>
        </w:tc>
        <w:tc>
          <w:tcPr>
            <w:tcW w:w="3827"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top"/>
              <w:rPr>
                <w:sz w:val="24"/>
                <w:szCs w:val="24"/>
              </w:rPr>
            </w:pPr>
            <w:r>
              <w:rPr>
                <w:rFonts w:hint="default" w:ascii="Times New Roman" w:hAnsi="Times New Roman" w:cs="Times New Roman"/>
                <w:sz w:val="21"/>
                <w:szCs w:val="21"/>
              </w:rPr>
              <w:t>维护内容及要求</w:t>
            </w:r>
          </w:p>
        </w:tc>
        <w:tc>
          <w:tcPr>
            <w:tcW w:w="3014"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top"/>
              <w:rPr>
                <w:sz w:val="24"/>
                <w:szCs w:val="24"/>
              </w:rPr>
            </w:pPr>
            <w:r>
              <w:rPr>
                <w:rFonts w:hint="default" w:ascii="Times New Roman" w:hAnsi="Times New Roman" w:cs="Times New Roman"/>
                <w:sz w:val="21"/>
                <w:szCs w:val="21"/>
              </w:rPr>
              <w:t>责任主体</w:t>
            </w:r>
          </w:p>
        </w:tc>
        <w:tc>
          <w:tcPr>
            <w:tcW w:w="2272"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top"/>
              <w:rPr>
                <w:sz w:val="24"/>
                <w:szCs w:val="24"/>
              </w:rPr>
            </w:pPr>
            <w:r>
              <w:rPr>
                <w:rFonts w:hint="default" w:ascii="Times New Roman" w:hAnsi="Times New Roman" w:cs="Times New Roman"/>
                <w:sz w:val="21"/>
                <w:szCs w:val="21"/>
              </w:rPr>
              <w:t>时限要求及方式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699" w:hRule="atLeast"/>
          <w:jc w:val="center"/>
        </w:trPr>
        <w:tc>
          <w:tcPr>
            <w:tcW w:w="724" w:type="dxa"/>
            <w:vMerge w:val="restart"/>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sz w:val="24"/>
                <w:szCs w:val="24"/>
              </w:rPr>
            </w:pPr>
            <w:r>
              <w:rPr>
                <w:rFonts w:hint="default" w:ascii="Times New Roman" w:hAnsi="Times New Roman" w:cs="Times New Roman"/>
                <w:color w:val="000000"/>
                <w:sz w:val="21"/>
                <w:szCs w:val="21"/>
              </w:rPr>
              <w:t>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sz w:val="24"/>
                <w:szCs w:val="24"/>
              </w:rPr>
            </w:pPr>
            <w:r>
              <w:rPr>
                <w:rFonts w:hint="default" w:ascii="Times New Roman" w:hAnsi="Times New Roman" w:cs="Times New Roman"/>
                <w:color w:val="000000"/>
                <w:sz w:val="21"/>
                <w:szCs w:val="21"/>
              </w:rPr>
              <w:t>职能</w:t>
            </w:r>
          </w:p>
        </w:tc>
        <w:tc>
          <w:tcPr>
            <w:tcW w:w="1095"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center"/>
              <w:rPr>
                <w:sz w:val="24"/>
                <w:szCs w:val="24"/>
              </w:rPr>
            </w:pPr>
            <w:r>
              <w:rPr>
                <w:rFonts w:hint="default" w:ascii="Times New Roman" w:hAnsi="Times New Roman" w:cs="Times New Roman"/>
                <w:color w:val="000000"/>
                <w:sz w:val="21"/>
                <w:szCs w:val="21"/>
              </w:rPr>
              <w:t>工作部门职能配置及内设机构</w:t>
            </w:r>
          </w:p>
        </w:tc>
        <w:tc>
          <w:tcPr>
            <w:tcW w:w="1673"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sz w:val="24"/>
                <w:szCs w:val="24"/>
              </w:rPr>
            </w:pPr>
            <w:r>
              <w:rPr>
                <w:rFonts w:hint="default" w:ascii="Times New Roman" w:hAnsi="Times New Roman" w:cs="Times New Roman"/>
                <w:color w:val="000000"/>
                <w:sz w:val="21"/>
                <w:szCs w:val="21"/>
              </w:rPr>
              <w:t> </w:t>
            </w:r>
          </w:p>
        </w:tc>
        <w:tc>
          <w:tcPr>
            <w:tcW w:w="1134"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sz w:val="24"/>
                <w:szCs w:val="24"/>
              </w:rPr>
            </w:pPr>
            <w:r>
              <w:rPr>
                <w:rFonts w:hint="default" w:ascii="Times New Roman" w:hAnsi="Times New Roman" w:cs="Times New Roman"/>
                <w:color w:val="000000"/>
                <w:sz w:val="21"/>
                <w:szCs w:val="21"/>
              </w:rPr>
              <w:t> </w:t>
            </w:r>
          </w:p>
        </w:tc>
        <w:tc>
          <w:tcPr>
            <w:tcW w:w="851"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sz w:val="24"/>
                <w:szCs w:val="24"/>
              </w:rPr>
            </w:pPr>
            <w:r>
              <w:rPr>
                <w:rFonts w:hint="default" w:ascii="Times New Roman" w:hAnsi="Times New Roman" w:cs="Times New Roman"/>
                <w:color w:val="000000"/>
                <w:sz w:val="21"/>
                <w:szCs w:val="21"/>
              </w:rPr>
              <w:t> </w:t>
            </w:r>
          </w:p>
        </w:tc>
        <w:tc>
          <w:tcPr>
            <w:tcW w:w="3827"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top"/>
              <w:rPr>
                <w:sz w:val="24"/>
                <w:szCs w:val="24"/>
              </w:rPr>
            </w:pPr>
            <w:r>
              <w:rPr>
                <w:rFonts w:ascii="仿宋_GB2312" w:eastAsia="仿宋_GB2312" w:cs="仿宋_GB2312"/>
                <w:color w:val="000000"/>
                <w:sz w:val="21"/>
                <w:szCs w:val="21"/>
              </w:rPr>
              <w:t>依据“三定”方案及职责调整情况确定的本部门最新机构职能。</w:t>
            </w:r>
            <w:r>
              <w:rPr>
                <w:rFonts w:hint="default" w:ascii="Times New Roman" w:hAnsi="Times New Roman" w:cs="Times New Roman"/>
                <w:color w:val="000000"/>
                <w:sz w:val="21"/>
                <w:szCs w:val="21"/>
              </w:rPr>
              <w:t>各单位机构职能信息（包括单位地址、邮政编码、联系方式，单位职责，领导姓名及分工，内设机构职责及联系方式，所属单位名称及联系方式等信息）</w:t>
            </w:r>
          </w:p>
        </w:tc>
        <w:tc>
          <w:tcPr>
            <w:tcW w:w="3014" w:type="dxa"/>
            <w:vMerge w:val="restart"/>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sz w:val="24"/>
                <w:szCs w:val="24"/>
              </w:rPr>
            </w:pPr>
            <w:r>
              <w:rPr>
                <w:rFonts w:hint="eastAsia" w:ascii="仿宋_GB2312" w:eastAsia="仿宋_GB2312" w:cs="仿宋_GB2312"/>
                <w:caps w:val="0"/>
                <w:color w:val="000000"/>
                <w:spacing w:val="0"/>
                <w:sz w:val="21"/>
                <w:szCs w:val="21"/>
                <w:shd w:val="clear" w:fill="FFFFFF"/>
              </w:rPr>
              <w:t>相关部门单位</w:t>
            </w:r>
          </w:p>
        </w:tc>
        <w:tc>
          <w:tcPr>
            <w:tcW w:w="2272" w:type="dxa"/>
            <w:vMerge w:val="restart"/>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center"/>
              <w:rPr>
                <w:sz w:val="24"/>
                <w:szCs w:val="24"/>
              </w:rPr>
            </w:pPr>
            <w:r>
              <w:rPr>
                <w:rFonts w:hint="default" w:ascii="Times New Roman" w:hAnsi="Times New Roman" w:cs="Times New Roman"/>
                <w:color w:val="000000"/>
                <w:sz w:val="21"/>
                <w:szCs w:val="21"/>
              </w:rPr>
              <w:t>一次性公开并动态调整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jc w:val="center"/>
        </w:trPr>
        <w:tc>
          <w:tcPr>
            <w:tcW w:w="724" w:type="dxa"/>
            <w:vMerge w:val="continue"/>
            <w:shd w:val="clear" w:color="auto" w:fill="auto"/>
            <w:tcMar>
              <w:top w:w="15" w:type="dxa"/>
              <w:left w:w="15" w:type="dxa"/>
              <w:right w:w="15" w:type="dxa"/>
            </w:tcMar>
            <w:vAlign w:val="center"/>
          </w:tcPr>
          <w:p>
            <w:pPr>
              <w:rPr>
                <w:rFonts w:hint="eastAsia" w:ascii="宋体"/>
                <w:sz w:val="24"/>
                <w:szCs w:val="24"/>
              </w:rPr>
            </w:pPr>
          </w:p>
        </w:tc>
        <w:tc>
          <w:tcPr>
            <w:tcW w:w="1095"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top"/>
              <w:rPr>
                <w:sz w:val="24"/>
                <w:szCs w:val="24"/>
              </w:rPr>
            </w:pPr>
            <w:r>
              <w:rPr>
                <w:rFonts w:hint="default" w:ascii="Times New Roman" w:hAnsi="Times New Roman" w:cs="Times New Roman"/>
                <w:color w:val="000000"/>
                <w:sz w:val="21"/>
                <w:szCs w:val="21"/>
              </w:rPr>
              <w:t>工作部门职责任务清单</w:t>
            </w:r>
          </w:p>
        </w:tc>
        <w:tc>
          <w:tcPr>
            <w:tcW w:w="1673"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sz w:val="24"/>
                <w:szCs w:val="24"/>
              </w:rPr>
            </w:pPr>
            <w:r>
              <w:rPr>
                <w:rFonts w:hint="default" w:ascii="Times New Roman" w:hAnsi="Times New Roman" w:cs="Times New Roman"/>
                <w:color w:val="000000"/>
                <w:sz w:val="21"/>
                <w:szCs w:val="21"/>
              </w:rPr>
              <w:t> </w:t>
            </w:r>
          </w:p>
        </w:tc>
        <w:tc>
          <w:tcPr>
            <w:tcW w:w="1134"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sz w:val="24"/>
                <w:szCs w:val="24"/>
              </w:rPr>
            </w:pPr>
            <w:r>
              <w:rPr>
                <w:rFonts w:hint="default" w:ascii="Times New Roman" w:hAnsi="Times New Roman" w:cs="Times New Roman"/>
                <w:color w:val="000000"/>
                <w:sz w:val="21"/>
                <w:szCs w:val="21"/>
              </w:rPr>
              <w:t> </w:t>
            </w:r>
          </w:p>
        </w:tc>
        <w:tc>
          <w:tcPr>
            <w:tcW w:w="851"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sz w:val="24"/>
                <w:szCs w:val="24"/>
              </w:rPr>
            </w:pPr>
            <w:r>
              <w:rPr>
                <w:rFonts w:hint="default" w:ascii="Times New Roman" w:hAnsi="Times New Roman" w:cs="Times New Roman"/>
                <w:color w:val="000000"/>
                <w:sz w:val="21"/>
                <w:szCs w:val="21"/>
              </w:rPr>
              <w:t> </w:t>
            </w:r>
          </w:p>
        </w:tc>
        <w:tc>
          <w:tcPr>
            <w:tcW w:w="3827"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top"/>
              <w:rPr>
                <w:sz w:val="24"/>
                <w:szCs w:val="24"/>
              </w:rPr>
            </w:pPr>
            <w:r>
              <w:rPr>
                <w:rFonts w:hint="default" w:ascii="Times New Roman" w:hAnsi="Times New Roman" w:cs="Times New Roman"/>
                <w:color w:val="000000"/>
                <w:sz w:val="21"/>
                <w:szCs w:val="21"/>
              </w:rPr>
              <w:t>各单位职责任务清单</w:t>
            </w:r>
          </w:p>
        </w:tc>
        <w:tc>
          <w:tcPr>
            <w:tcW w:w="3014" w:type="dxa"/>
            <w:vMerge w:val="continue"/>
            <w:shd w:val="clear" w:color="auto" w:fill="auto"/>
            <w:tcMar>
              <w:top w:w="15" w:type="dxa"/>
              <w:left w:w="15" w:type="dxa"/>
              <w:right w:w="15" w:type="dxa"/>
            </w:tcMar>
            <w:vAlign w:val="center"/>
          </w:tcPr>
          <w:p>
            <w:pPr>
              <w:rPr>
                <w:rFonts w:hint="eastAsia" w:ascii="宋体"/>
                <w:sz w:val="24"/>
                <w:szCs w:val="24"/>
              </w:rPr>
            </w:pPr>
          </w:p>
        </w:tc>
        <w:tc>
          <w:tcPr>
            <w:tcW w:w="2272" w:type="dxa"/>
            <w:vMerge w:val="continue"/>
            <w:shd w:val="clear" w:color="auto" w:fill="auto"/>
            <w:tcMar>
              <w:top w:w="15" w:type="dxa"/>
              <w:left w:w="15" w:type="dxa"/>
              <w:right w:w="15" w:type="dxa"/>
            </w:tcMar>
            <w:vAlign w:val="center"/>
          </w:tcPr>
          <w:p>
            <w:pPr>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jc w:val="center"/>
        </w:trPr>
        <w:tc>
          <w:tcPr>
            <w:tcW w:w="724" w:type="dxa"/>
            <w:vMerge w:val="restart"/>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eastAsia" w:ascii="仿宋_GB2312" w:eastAsia="仿宋_GB2312" w:cs="仿宋_GB2312"/>
                <w:color w:val="000000"/>
                <w:sz w:val="21"/>
                <w:szCs w:val="21"/>
              </w:rPr>
              <w:t>法规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eastAsia" w:ascii="仿宋_GB2312" w:eastAsia="仿宋_GB2312" w:cs="仿宋_GB2312"/>
                <w:color w:val="000000"/>
                <w:sz w:val="21"/>
                <w:szCs w:val="21"/>
              </w:rPr>
              <w:t>公文</w:t>
            </w:r>
          </w:p>
        </w:tc>
        <w:tc>
          <w:tcPr>
            <w:tcW w:w="1095"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center"/>
              <w:rPr>
                <w:sz w:val="24"/>
                <w:szCs w:val="24"/>
              </w:rPr>
            </w:pPr>
            <w:r>
              <w:rPr>
                <w:rFonts w:hint="eastAsia" w:ascii="仿宋_GB2312" w:eastAsia="仿宋_GB2312" w:cs="仿宋_GB2312"/>
                <w:color w:val="000000"/>
                <w:sz w:val="21"/>
                <w:szCs w:val="21"/>
              </w:rPr>
              <w:t>镇</w:t>
            </w:r>
            <w:r>
              <w:rPr>
                <w:rFonts w:hint="default" w:ascii="Times New Roman" w:hAnsi="Times New Roman" w:cs="Times New Roman"/>
                <w:color w:val="000000"/>
                <w:sz w:val="21"/>
                <w:szCs w:val="21"/>
              </w:rPr>
              <w:t>政府部门文件</w:t>
            </w:r>
          </w:p>
        </w:tc>
        <w:tc>
          <w:tcPr>
            <w:tcW w:w="1673"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sz w:val="24"/>
                <w:szCs w:val="24"/>
              </w:rPr>
            </w:pPr>
            <w:r>
              <w:rPr>
                <w:rFonts w:hint="default" w:ascii="Times New Roman" w:hAnsi="Times New Roman" w:cs="Times New Roman"/>
                <w:color w:val="000000"/>
                <w:sz w:val="21"/>
                <w:szCs w:val="21"/>
              </w:rPr>
              <w:t> </w:t>
            </w:r>
          </w:p>
        </w:tc>
        <w:tc>
          <w:tcPr>
            <w:tcW w:w="1134"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sz w:val="24"/>
                <w:szCs w:val="24"/>
              </w:rPr>
            </w:pPr>
            <w:r>
              <w:rPr>
                <w:rFonts w:hint="default" w:ascii="Times New Roman" w:hAnsi="Times New Roman" w:cs="Times New Roman"/>
                <w:color w:val="000000"/>
                <w:sz w:val="21"/>
                <w:szCs w:val="21"/>
              </w:rPr>
              <w:t> </w:t>
            </w:r>
          </w:p>
        </w:tc>
        <w:tc>
          <w:tcPr>
            <w:tcW w:w="851"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sz w:val="24"/>
                <w:szCs w:val="24"/>
              </w:rPr>
            </w:pPr>
            <w:r>
              <w:rPr>
                <w:rFonts w:hint="default" w:ascii="Times New Roman" w:hAnsi="Times New Roman" w:cs="Times New Roman"/>
                <w:color w:val="000000"/>
                <w:sz w:val="21"/>
                <w:szCs w:val="21"/>
              </w:rPr>
              <w:t> </w:t>
            </w:r>
          </w:p>
        </w:tc>
        <w:tc>
          <w:tcPr>
            <w:tcW w:w="3827"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top"/>
              <w:rPr>
                <w:sz w:val="24"/>
                <w:szCs w:val="24"/>
              </w:rPr>
            </w:pPr>
            <w:r>
              <w:rPr>
                <w:rFonts w:hint="default" w:ascii="Times New Roman" w:hAnsi="Times New Roman" w:cs="Times New Roman"/>
                <w:color w:val="000000"/>
                <w:sz w:val="21"/>
                <w:szCs w:val="21"/>
              </w:rPr>
              <w:t>按照“</w:t>
            </w:r>
            <w:r>
              <w:rPr>
                <w:rFonts w:hint="eastAsia" w:ascii="仿宋_GB2312" w:hAnsi="Times New Roman" w:eastAsia="仿宋_GB2312" w:cs="仿宋_GB2312"/>
                <w:color w:val="000000"/>
                <w:sz w:val="21"/>
                <w:szCs w:val="21"/>
              </w:rPr>
              <w:t>谁制作，谁公开</w:t>
            </w:r>
            <w:r>
              <w:rPr>
                <w:rFonts w:hint="default" w:ascii="Times New Roman" w:hAnsi="Times New Roman" w:cs="Times New Roman"/>
                <w:color w:val="000000"/>
                <w:sz w:val="21"/>
                <w:szCs w:val="21"/>
              </w:rPr>
              <w:t>”</w:t>
            </w:r>
            <w:r>
              <w:rPr>
                <w:rFonts w:hint="eastAsia" w:ascii="仿宋_GB2312" w:hAnsi="Times New Roman" w:eastAsia="仿宋_GB2312" w:cs="仿宋_GB2312"/>
                <w:color w:val="000000"/>
                <w:sz w:val="21"/>
                <w:szCs w:val="21"/>
              </w:rPr>
              <w:t>的原则公开沂源县政府部门、单位文件</w:t>
            </w:r>
          </w:p>
        </w:tc>
        <w:tc>
          <w:tcPr>
            <w:tcW w:w="3014"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top"/>
              <w:rPr>
                <w:sz w:val="24"/>
                <w:szCs w:val="24"/>
              </w:rPr>
            </w:pPr>
            <w:r>
              <w:rPr>
                <w:rFonts w:hint="eastAsia" w:ascii="仿宋_GB2312" w:eastAsia="仿宋_GB2312" w:cs="仿宋_GB2312"/>
                <w:caps w:val="0"/>
                <w:color w:val="000000"/>
                <w:spacing w:val="0"/>
                <w:sz w:val="21"/>
                <w:szCs w:val="21"/>
                <w:shd w:val="clear" w:fill="FFFFFF"/>
              </w:rPr>
              <w:t>各</w:t>
            </w:r>
            <w:r>
              <w:rPr>
                <w:rFonts w:hint="default" w:ascii="Times New Roman" w:hAnsi="Times New Roman" w:cs="Times New Roman"/>
                <w:caps w:val="0"/>
                <w:color w:val="000000"/>
                <w:spacing w:val="0"/>
                <w:sz w:val="21"/>
                <w:szCs w:val="21"/>
                <w:shd w:val="clear" w:fill="FFFFFF"/>
              </w:rPr>
              <w:t>部门、单位，两个以上单</w:t>
            </w:r>
            <w:r>
              <w:rPr>
                <w:rFonts w:hint="default" w:ascii="Times New Roman" w:hAnsi="Times New Roman" w:cs="Times New Roman"/>
                <w:caps w:val="0"/>
                <w:color w:val="000000"/>
                <w:spacing w:val="0"/>
                <w:sz w:val="21"/>
                <w:szCs w:val="21"/>
                <w:shd w:val="clear" w:fill="FFFFFF"/>
              </w:rPr>
              <w:br w:type="textWrapping"/>
            </w:r>
            <w:r>
              <w:rPr>
                <w:rFonts w:hint="default" w:ascii="Times New Roman" w:hAnsi="Times New Roman" w:cs="Times New Roman"/>
                <w:caps w:val="0"/>
                <w:color w:val="000000"/>
                <w:spacing w:val="0"/>
                <w:sz w:val="21"/>
                <w:szCs w:val="21"/>
                <w:shd w:val="clear" w:fill="FFFFFF"/>
              </w:rPr>
              <w:t>位共同制作的政府信息，由牵头制作的单位负责公开</w:t>
            </w:r>
          </w:p>
        </w:tc>
        <w:tc>
          <w:tcPr>
            <w:tcW w:w="2272" w:type="dxa"/>
            <w:vMerge w:val="continue"/>
            <w:shd w:val="clear" w:color="auto" w:fill="auto"/>
            <w:tcMar>
              <w:top w:w="15" w:type="dxa"/>
              <w:left w:w="15" w:type="dxa"/>
              <w:right w:w="15" w:type="dxa"/>
            </w:tcMar>
            <w:vAlign w:val="center"/>
          </w:tcPr>
          <w:p>
            <w:pPr>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jc w:val="center"/>
        </w:trPr>
        <w:tc>
          <w:tcPr>
            <w:tcW w:w="724" w:type="dxa"/>
            <w:vMerge w:val="continue"/>
            <w:shd w:val="clear" w:color="auto" w:fill="auto"/>
            <w:tcMar>
              <w:top w:w="15" w:type="dxa"/>
              <w:left w:w="15" w:type="dxa"/>
              <w:right w:w="15" w:type="dxa"/>
            </w:tcMar>
            <w:vAlign w:val="center"/>
          </w:tcPr>
          <w:p>
            <w:pPr>
              <w:rPr>
                <w:rFonts w:hint="eastAsia" w:ascii="宋体"/>
                <w:sz w:val="24"/>
                <w:szCs w:val="24"/>
              </w:rPr>
            </w:pPr>
          </w:p>
        </w:tc>
        <w:tc>
          <w:tcPr>
            <w:tcW w:w="1095"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top"/>
              <w:rPr>
                <w:sz w:val="24"/>
                <w:szCs w:val="24"/>
              </w:rPr>
            </w:pPr>
            <w:r>
              <w:rPr>
                <w:rFonts w:hint="default" w:ascii="Times New Roman" w:hAnsi="Times New Roman" w:cs="Times New Roman"/>
                <w:color w:val="000000"/>
                <w:sz w:val="21"/>
                <w:szCs w:val="21"/>
              </w:rPr>
              <w:t>政策解读</w:t>
            </w:r>
          </w:p>
        </w:tc>
        <w:tc>
          <w:tcPr>
            <w:tcW w:w="1673"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sz w:val="24"/>
                <w:szCs w:val="24"/>
              </w:rPr>
            </w:pPr>
            <w:r>
              <w:rPr>
                <w:rFonts w:hint="default" w:ascii="Times New Roman" w:hAnsi="Times New Roman" w:cs="Times New Roman"/>
                <w:color w:val="000000"/>
                <w:sz w:val="21"/>
                <w:szCs w:val="21"/>
              </w:rPr>
              <w:t> </w:t>
            </w:r>
          </w:p>
        </w:tc>
        <w:tc>
          <w:tcPr>
            <w:tcW w:w="1134"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sz w:val="24"/>
                <w:szCs w:val="24"/>
              </w:rPr>
            </w:pPr>
            <w:r>
              <w:rPr>
                <w:rFonts w:hint="default" w:ascii="Times New Roman" w:hAnsi="Times New Roman" w:cs="Times New Roman"/>
                <w:color w:val="000000"/>
                <w:sz w:val="21"/>
                <w:szCs w:val="21"/>
              </w:rPr>
              <w:t> </w:t>
            </w:r>
          </w:p>
        </w:tc>
        <w:tc>
          <w:tcPr>
            <w:tcW w:w="851"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sz w:val="24"/>
                <w:szCs w:val="24"/>
              </w:rPr>
            </w:pPr>
            <w:r>
              <w:rPr>
                <w:rFonts w:hint="default" w:ascii="Times New Roman" w:hAnsi="Times New Roman" w:cs="Times New Roman"/>
                <w:color w:val="000000"/>
                <w:sz w:val="21"/>
                <w:szCs w:val="21"/>
              </w:rPr>
              <w:t> </w:t>
            </w:r>
          </w:p>
        </w:tc>
        <w:tc>
          <w:tcPr>
            <w:tcW w:w="3827"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top"/>
              <w:rPr>
                <w:sz w:val="24"/>
                <w:szCs w:val="24"/>
              </w:rPr>
            </w:pPr>
            <w:r>
              <w:rPr>
                <w:rFonts w:hint="default" w:ascii="Times New Roman" w:hAnsi="Times New Roman" w:cs="Times New Roman"/>
                <w:color w:val="000000"/>
                <w:sz w:val="21"/>
                <w:szCs w:val="21"/>
              </w:rPr>
              <w:t>文件解读材料，需与对应政策文件双向关联</w:t>
            </w:r>
          </w:p>
        </w:tc>
        <w:tc>
          <w:tcPr>
            <w:tcW w:w="3014"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top"/>
              <w:rPr>
                <w:sz w:val="24"/>
                <w:szCs w:val="24"/>
              </w:rPr>
            </w:pPr>
            <w:r>
              <w:rPr>
                <w:rFonts w:hint="default" w:ascii="Times New Roman" w:hAnsi="Times New Roman" w:cs="Times New Roman"/>
                <w:caps w:val="0"/>
                <w:color w:val="000000"/>
                <w:spacing w:val="0"/>
                <w:sz w:val="21"/>
                <w:szCs w:val="21"/>
                <w:shd w:val="clear" w:fill="FFFFFF"/>
              </w:rPr>
              <w:t>文件起草部门、单位</w:t>
            </w:r>
          </w:p>
        </w:tc>
        <w:tc>
          <w:tcPr>
            <w:tcW w:w="2272"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top"/>
              <w:rPr>
                <w:sz w:val="24"/>
                <w:szCs w:val="24"/>
              </w:rPr>
            </w:pPr>
            <w:r>
              <w:rPr>
                <w:rFonts w:hint="default" w:ascii="Times New Roman" w:hAnsi="Times New Roman" w:cs="Times New Roman"/>
                <w:color w:val="000000"/>
                <w:sz w:val="21"/>
                <w:szCs w:val="21"/>
              </w:rPr>
              <w:t>与所解读文件同步公开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42" w:hRule="atLeast"/>
          <w:jc w:val="center"/>
        </w:trPr>
        <w:tc>
          <w:tcPr>
            <w:tcW w:w="724" w:type="dxa"/>
            <w:vMerge w:val="continue"/>
            <w:shd w:val="clear" w:color="auto" w:fill="auto"/>
            <w:tcMar>
              <w:top w:w="15" w:type="dxa"/>
              <w:left w:w="15" w:type="dxa"/>
              <w:right w:w="15" w:type="dxa"/>
            </w:tcMar>
            <w:vAlign w:val="center"/>
          </w:tcPr>
          <w:p>
            <w:pPr>
              <w:rPr>
                <w:rFonts w:hint="eastAsia" w:ascii="宋体"/>
                <w:sz w:val="24"/>
                <w:szCs w:val="24"/>
              </w:rPr>
            </w:pPr>
          </w:p>
        </w:tc>
        <w:tc>
          <w:tcPr>
            <w:tcW w:w="1095"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top"/>
              <w:rPr>
                <w:sz w:val="24"/>
                <w:szCs w:val="24"/>
              </w:rPr>
            </w:pPr>
            <w:r>
              <w:rPr>
                <w:rFonts w:hint="default" w:ascii="Times New Roman" w:hAnsi="Times New Roman" w:cs="Times New Roman"/>
                <w:color w:val="000000"/>
                <w:spacing w:val="-20"/>
                <w:sz w:val="21"/>
                <w:szCs w:val="21"/>
              </w:rPr>
              <w:t>文件修改废止</w:t>
            </w:r>
          </w:p>
        </w:tc>
        <w:tc>
          <w:tcPr>
            <w:tcW w:w="1673"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sz w:val="24"/>
                <w:szCs w:val="24"/>
              </w:rPr>
            </w:pPr>
            <w:r>
              <w:rPr>
                <w:rFonts w:hint="default" w:ascii="Times New Roman" w:hAnsi="Times New Roman" w:cs="Times New Roman"/>
                <w:color w:val="000000"/>
                <w:sz w:val="21"/>
                <w:szCs w:val="21"/>
              </w:rPr>
              <w:t> </w:t>
            </w:r>
          </w:p>
        </w:tc>
        <w:tc>
          <w:tcPr>
            <w:tcW w:w="1134"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sz w:val="24"/>
                <w:szCs w:val="24"/>
              </w:rPr>
            </w:pPr>
            <w:r>
              <w:rPr>
                <w:rFonts w:hint="default" w:ascii="Times New Roman" w:hAnsi="Times New Roman" w:cs="Times New Roman"/>
                <w:color w:val="000000"/>
                <w:sz w:val="21"/>
                <w:szCs w:val="21"/>
              </w:rPr>
              <w:t> </w:t>
            </w:r>
          </w:p>
        </w:tc>
        <w:tc>
          <w:tcPr>
            <w:tcW w:w="851"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sz w:val="24"/>
                <w:szCs w:val="24"/>
              </w:rPr>
            </w:pPr>
            <w:r>
              <w:rPr>
                <w:rFonts w:hint="default" w:ascii="Times New Roman" w:hAnsi="Times New Roman" w:cs="Times New Roman"/>
                <w:color w:val="000000"/>
                <w:sz w:val="21"/>
                <w:szCs w:val="21"/>
              </w:rPr>
              <w:t> </w:t>
            </w:r>
          </w:p>
        </w:tc>
        <w:tc>
          <w:tcPr>
            <w:tcW w:w="3827"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top"/>
              <w:rPr>
                <w:sz w:val="24"/>
                <w:szCs w:val="24"/>
              </w:rPr>
            </w:pPr>
            <w:r>
              <w:rPr>
                <w:rFonts w:hint="default" w:ascii="Times New Roman" w:hAnsi="Times New Roman" w:cs="Times New Roman"/>
                <w:color w:val="000000"/>
                <w:sz w:val="21"/>
                <w:szCs w:val="21"/>
              </w:rPr>
              <w:t>包含文件清理结果的文件</w:t>
            </w:r>
          </w:p>
        </w:tc>
        <w:tc>
          <w:tcPr>
            <w:tcW w:w="3014"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top"/>
              <w:rPr>
                <w:sz w:val="24"/>
                <w:szCs w:val="24"/>
              </w:rPr>
            </w:pPr>
            <w:r>
              <w:rPr>
                <w:rFonts w:hint="eastAsia" w:ascii="仿宋_GB2312" w:eastAsia="仿宋_GB2312" w:cs="仿宋_GB2312"/>
                <w:caps w:val="0"/>
                <w:color w:val="000000"/>
                <w:spacing w:val="0"/>
                <w:sz w:val="21"/>
                <w:szCs w:val="21"/>
                <w:shd w:val="clear" w:fill="FFFFFF"/>
              </w:rPr>
              <w:t>相关部门单位</w:t>
            </w:r>
          </w:p>
        </w:tc>
        <w:tc>
          <w:tcPr>
            <w:tcW w:w="2272" w:type="dxa"/>
            <w:vMerge w:val="restart"/>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top"/>
              <w:rPr>
                <w:sz w:val="24"/>
                <w:szCs w:val="24"/>
              </w:rPr>
            </w:pPr>
            <w:r>
              <w:rPr>
                <w:rFonts w:hint="default" w:ascii="Times New Roman" w:hAnsi="Times New Roman" w:cs="Times New Roman"/>
                <w:color w:val="000000"/>
                <w:sz w:val="21"/>
                <w:szCs w:val="21"/>
              </w:rPr>
              <w:t>信息形成或变更之日起20</w:t>
            </w:r>
            <w:r>
              <w:rPr>
                <w:rFonts w:hint="eastAsia" w:ascii="仿宋_GB2312" w:hAnsi="Times New Roman" w:eastAsia="仿宋_GB2312" w:cs="仿宋_GB2312"/>
                <w:color w:val="000000"/>
                <w:sz w:val="21"/>
                <w:szCs w:val="21"/>
              </w:rPr>
              <w:t>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87" w:hRule="atLeast"/>
          <w:jc w:val="center"/>
        </w:trPr>
        <w:tc>
          <w:tcPr>
            <w:tcW w:w="724" w:type="dxa"/>
            <w:vMerge w:val="continue"/>
            <w:shd w:val="clear" w:color="auto" w:fill="auto"/>
            <w:tcMar>
              <w:top w:w="15" w:type="dxa"/>
              <w:left w:w="15" w:type="dxa"/>
              <w:right w:w="15" w:type="dxa"/>
            </w:tcMar>
            <w:vAlign w:val="center"/>
          </w:tcPr>
          <w:p>
            <w:pPr>
              <w:rPr>
                <w:rFonts w:hint="eastAsia" w:ascii="宋体"/>
                <w:sz w:val="24"/>
                <w:szCs w:val="24"/>
              </w:rPr>
            </w:pPr>
          </w:p>
        </w:tc>
        <w:tc>
          <w:tcPr>
            <w:tcW w:w="1095"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top"/>
              <w:rPr>
                <w:sz w:val="24"/>
                <w:szCs w:val="24"/>
              </w:rPr>
            </w:pPr>
            <w:r>
              <w:rPr>
                <w:rFonts w:hint="default" w:ascii="Times New Roman" w:hAnsi="Times New Roman" w:cs="Times New Roman"/>
                <w:color w:val="000000"/>
                <w:sz w:val="21"/>
                <w:szCs w:val="21"/>
              </w:rPr>
              <w:t>政府公报</w:t>
            </w:r>
          </w:p>
        </w:tc>
        <w:tc>
          <w:tcPr>
            <w:tcW w:w="1673"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sz w:val="24"/>
                <w:szCs w:val="24"/>
              </w:rPr>
            </w:pPr>
            <w:r>
              <w:rPr>
                <w:rFonts w:hint="default" w:ascii="Times New Roman" w:hAnsi="Times New Roman" w:cs="Times New Roman"/>
                <w:color w:val="000000"/>
                <w:sz w:val="21"/>
                <w:szCs w:val="21"/>
              </w:rPr>
              <w:t> </w:t>
            </w:r>
          </w:p>
        </w:tc>
        <w:tc>
          <w:tcPr>
            <w:tcW w:w="1134"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sz w:val="24"/>
                <w:szCs w:val="24"/>
              </w:rPr>
            </w:pPr>
            <w:r>
              <w:rPr>
                <w:rFonts w:hint="default" w:ascii="Times New Roman" w:hAnsi="Times New Roman" w:cs="Times New Roman"/>
                <w:color w:val="000000"/>
                <w:sz w:val="21"/>
                <w:szCs w:val="21"/>
              </w:rPr>
              <w:t> </w:t>
            </w:r>
          </w:p>
        </w:tc>
        <w:tc>
          <w:tcPr>
            <w:tcW w:w="851"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sz w:val="24"/>
                <w:szCs w:val="24"/>
              </w:rPr>
            </w:pPr>
            <w:r>
              <w:rPr>
                <w:rFonts w:hint="default" w:ascii="Times New Roman" w:hAnsi="Times New Roman" w:cs="Times New Roman"/>
                <w:color w:val="000000"/>
                <w:sz w:val="21"/>
                <w:szCs w:val="21"/>
              </w:rPr>
              <w:t> </w:t>
            </w:r>
          </w:p>
        </w:tc>
        <w:tc>
          <w:tcPr>
            <w:tcW w:w="3827"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top"/>
              <w:rPr>
                <w:sz w:val="24"/>
                <w:szCs w:val="24"/>
              </w:rPr>
            </w:pPr>
            <w:r>
              <w:rPr>
                <w:rFonts w:hint="eastAsia" w:ascii="仿宋_GB2312" w:eastAsia="仿宋_GB2312" w:cs="仿宋_GB2312"/>
                <w:color w:val="000000"/>
                <w:sz w:val="21"/>
                <w:szCs w:val="21"/>
              </w:rPr>
              <w:t>在县政府网站公开政府公报电子版、各政务公开全区、档案馆、图书馆等地点公开政府公报纸质版</w:t>
            </w:r>
          </w:p>
        </w:tc>
        <w:tc>
          <w:tcPr>
            <w:tcW w:w="3014"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top"/>
              <w:rPr>
                <w:sz w:val="24"/>
                <w:szCs w:val="24"/>
              </w:rPr>
            </w:pPr>
            <w:r>
              <w:rPr>
                <w:rFonts w:hint="eastAsia" w:ascii="仿宋_GB2312" w:eastAsia="仿宋_GB2312" w:cs="仿宋_GB2312"/>
                <w:color w:val="000000"/>
                <w:sz w:val="21"/>
                <w:szCs w:val="21"/>
              </w:rPr>
              <w:t>便民服务中心</w:t>
            </w:r>
          </w:p>
        </w:tc>
        <w:tc>
          <w:tcPr>
            <w:tcW w:w="2272" w:type="dxa"/>
            <w:vMerge w:val="continue"/>
            <w:shd w:val="clear" w:color="auto" w:fill="auto"/>
            <w:tcMar>
              <w:top w:w="15" w:type="dxa"/>
              <w:left w:w="15" w:type="dxa"/>
              <w:right w:w="15" w:type="dxa"/>
            </w:tcMar>
            <w:vAlign w:val="center"/>
          </w:tcPr>
          <w:p>
            <w:pPr>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jc w:val="center"/>
        </w:trPr>
        <w:tc>
          <w:tcPr>
            <w:tcW w:w="724" w:type="dxa"/>
            <w:vMerge w:val="continue"/>
            <w:shd w:val="clear" w:color="auto" w:fill="auto"/>
            <w:tcMar>
              <w:top w:w="15" w:type="dxa"/>
              <w:left w:w="15" w:type="dxa"/>
              <w:right w:w="15" w:type="dxa"/>
            </w:tcMar>
            <w:vAlign w:val="center"/>
          </w:tcPr>
          <w:p>
            <w:pPr>
              <w:rPr>
                <w:rFonts w:hint="eastAsia" w:ascii="宋体"/>
                <w:sz w:val="24"/>
                <w:szCs w:val="24"/>
              </w:rPr>
            </w:pPr>
          </w:p>
        </w:tc>
        <w:tc>
          <w:tcPr>
            <w:tcW w:w="1095"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center"/>
              <w:rPr>
                <w:sz w:val="24"/>
                <w:szCs w:val="24"/>
              </w:rPr>
            </w:pPr>
            <w:r>
              <w:rPr>
                <w:rFonts w:hint="default" w:ascii="Times New Roman" w:hAnsi="Times New Roman" w:cs="Times New Roman"/>
                <w:color w:val="000000"/>
                <w:sz w:val="21"/>
                <w:szCs w:val="21"/>
              </w:rPr>
              <w:t>政策库</w:t>
            </w:r>
          </w:p>
        </w:tc>
        <w:tc>
          <w:tcPr>
            <w:tcW w:w="1673"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sz w:val="24"/>
                <w:szCs w:val="24"/>
              </w:rPr>
            </w:pPr>
            <w:r>
              <w:rPr>
                <w:rFonts w:hint="default" w:ascii="Times New Roman" w:hAnsi="Times New Roman" w:cs="Times New Roman"/>
                <w:color w:val="000000"/>
                <w:sz w:val="21"/>
                <w:szCs w:val="21"/>
              </w:rPr>
              <w:t> </w:t>
            </w:r>
          </w:p>
        </w:tc>
        <w:tc>
          <w:tcPr>
            <w:tcW w:w="1134"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sz w:val="24"/>
                <w:szCs w:val="24"/>
              </w:rPr>
            </w:pPr>
            <w:r>
              <w:rPr>
                <w:rFonts w:hint="default" w:ascii="Times New Roman" w:hAnsi="Times New Roman" w:cs="Times New Roman"/>
                <w:color w:val="000000"/>
                <w:sz w:val="21"/>
                <w:szCs w:val="21"/>
              </w:rPr>
              <w:t> </w:t>
            </w:r>
          </w:p>
        </w:tc>
        <w:tc>
          <w:tcPr>
            <w:tcW w:w="851"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sz w:val="24"/>
                <w:szCs w:val="24"/>
              </w:rPr>
            </w:pPr>
            <w:r>
              <w:rPr>
                <w:rFonts w:hint="default" w:ascii="Times New Roman" w:hAnsi="Times New Roman" w:cs="Times New Roman"/>
                <w:color w:val="000000"/>
                <w:sz w:val="21"/>
                <w:szCs w:val="21"/>
              </w:rPr>
              <w:t> </w:t>
            </w:r>
          </w:p>
        </w:tc>
        <w:tc>
          <w:tcPr>
            <w:tcW w:w="3827"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top"/>
              <w:rPr>
                <w:sz w:val="24"/>
                <w:szCs w:val="24"/>
              </w:rPr>
            </w:pPr>
            <w:r>
              <w:rPr>
                <w:rFonts w:hint="default" w:ascii="Times New Roman" w:hAnsi="Times New Roman" w:cs="Times New Roman"/>
                <w:color w:val="000000"/>
                <w:sz w:val="21"/>
                <w:szCs w:val="21"/>
              </w:rPr>
              <w:t>针对当前社会热点、惠民政策等，整合梳理成的政策汇编、政策库等（如企业技术创新及重大技术装备政策汇编、应对新冠肺炎疫情支持企业扩能增效稳健发展有关政策措施实用手册、推进“</w:t>
            </w:r>
            <w:r>
              <w:rPr>
                <w:rFonts w:hint="eastAsia" w:ascii="仿宋_GB2312" w:hAnsi="Times New Roman" w:eastAsia="仿宋_GB2312" w:cs="仿宋_GB2312"/>
                <w:color w:val="000000"/>
                <w:sz w:val="21"/>
                <w:szCs w:val="21"/>
              </w:rPr>
              <w:t>六稳六保</w:t>
            </w:r>
            <w:r>
              <w:rPr>
                <w:rFonts w:hint="default" w:ascii="Times New Roman" w:hAnsi="Times New Roman" w:cs="Times New Roman"/>
                <w:color w:val="000000"/>
                <w:sz w:val="21"/>
                <w:szCs w:val="21"/>
              </w:rPr>
              <w:t>”</w:t>
            </w:r>
            <w:r>
              <w:rPr>
                <w:rFonts w:hint="eastAsia" w:ascii="仿宋_GB2312" w:hAnsi="Times New Roman" w:eastAsia="仿宋_GB2312" w:cs="仿宋_GB2312"/>
                <w:color w:val="000000"/>
                <w:sz w:val="21"/>
                <w:szCs w:val="21"/>
              </w:rPr>
              <w:t>企业纾难解困政策汇编、新旧动能转换文件汇编、支持企业发展政策汇编、社会救助政策文件汇编、沂源县产业政策汇编等）</w:t>
            </w:r>
          </w:p>
        </w:tc>
        <w:tc>
          <w:tcPr>
            <w:tcW w:w="3014" w:type="dxa"/>
            <w:vMerge w:val="restart"/>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sz w:val="24"/>
                <w:szCs w:val="24"/>
              </w:rPr>
            </w:pPr>
            <w:r>
              <w:rPr>
                <w:rFonts w:hint="eastAsia" w:ascii="仿宋_GB2312" w:eastAsia="仿宋_GB2312" w:cs="仿宋_GB2312"/>
                <w:caps w:val="0"/>
                <w:color w:val="000000"/>
                <w:spacing w:val="0"/>
                <w:sz w:val="21"/>
                <w:szCs w:val="21"/>
                <w:shd w:val="clear" w:fill="FFFFFF"/>
              </w:rPr>
              <w:t>相关部门单位</w:t>
            </w:r>
          </w:p>
        </w:tc>
        <w:tc>
          <w:tcPr>
            <w:tcW w:w="2272" w:type="dxa"/>
            <w:vMerge w:val="restart"/>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center"/>
              <w:rPr>
                <w:sz w:val="24"/>
                <w:szCs w:val="24"/>
              </w:rPr>
            </w:pPr>
            <w:r>
              <w:rPr>
                <w:rFonts w:hint="default" w:ascii="Times New Roman" w:hAnsi="Times New Roman" w:cs="Times New Roman"/>
                <w:color w:val="000000"/>
                <w:sz w:val="21"/>
                <w:szCs w:val="21"/>
              </w:rPr>
              <w:t>信息形成或变更之日起20</w:t>
            </w:r>
            <w:r>
              <w:rPr>
                <w:rFonts w:hint="eastAsia" w:ascii="仿宋_GB2312" w:hAnsi="Times New Roman" w:eastAsia="仿宋_GB2312" w:cs="仿宋_GB2312"/>
                <w:color w:val="000000"/>
                <w:sz w:val="21"/>
                <w:szCs w:val="21"/>
              </w:rPr>
              <w:t>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jc w:val="center"/>
        </w:trPr>
        <w:tc>
          <w:tcPr>
            <w:tcW w:w="724" w:type="dxa"/>
            <w:vMerge w:val="continue"/>
            <w:shd w:val="clear" w:color="auto" w:fill="auto"/>
            <w:tcMar>
              <w:top w:w="15" w:type="dxa"/>
              <w:left w:w="15" w:type="dxa"/>
              <w:right w:w="15" w:type="dxa"/>
            </w:tcMar>
            <w:vAlign w:val="center"/>
          </w:tcPr>
          <w:p>
            <w:pPr>
              <w:rPr>
                <w:rFonts w:hint="eastAsia" w:ascii="宋体"/>
                <w:sz w:val="24"/>
                <w:szCs w:val="24"/>
              </w:rPr>
            </w:pPr>
          </w:p>
        </w:tc>
        <w:tc>
          <w:tcPr>
            <w:tcW w:w="1095"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top"/>
              <w:rPr>
                <w:sz w:val="24"/>
                <w:szCs w:val="24"/>
              </w:rPr>
            </w:pPr>
            <w:r>
              <w:rPr>
                <w:rFonts w:hint="default" w:ascii="Times New Roman" w:hAnsi="Times New Roman" w:cs="Times New Roman"/>
                <w:color w:val="000000"/>
                <w:sz w:val="21"/>
                <w:szCs w:val="21"/>
              </w:rPr>
              <w:t>人事任免</w:t>
            </w:r>
          </w:p>
        </w:tc>
        <w:tc>
          <w:tcPr>
            <w:tcW w:w="1673"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sz w:val="24"/>
                <w:szCs w:val="24"/>
              </w:rPr>
            </w:pPr>
            <w:r>
              <w:rPr>
                <w:rFonts w:hint="default" w:ascii="Times New Roman" w:hAnsi="Times New Roman" w:cs="Times New Roman"/>
                <w:color w:val="000000"/>
                <w:sz w:val="21"/>
                <w:szCs w:val="21"/>
              </w:rPr>
              <w:t> </w:t>
            </w:r>
          </w:p>
        </w:tc>
        <w:tc>
          <w:tcPr>
            <w:tcW w:w="1134"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sz w:val="24"/>
                <w:szCs w:val="24"/>
              </w:rPr>
            </w:pPr>
            <w:r>
              <w:rPr>
                <w:rFonts w:hint="default" w:ascii="Times New Roman" w:hAnsi="Times New Roman" w:cs="Times New Roman"/>
                <w:color w:val="000000"/>
                <w:sz w:val="21"/>
                <w:szCs w:val="21"/>
              </w:rPr>
              <w:t> </w:t>
            </w:r>
          </w:p>
        </w:tc>
        <w:tc>
          <w:tcPr>
            <w:tcW w:w="851"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sz w:val="24"/>
                <w:szCs w:val="24"/>
              </w:rPr>
            </w:pPr>
            <w:r>
              <w:rPr>
                <w:rFonts w:hint="default" w:ascii="Times New Roman" w:hAnsi="Times New Roman" w:cs="Times New Roman"/>
                <w:color w:val="000000"/>
                <w:sz w:val="21"/>
                <w:szCs w:val="21"/>
              </w:rPr>
              <w:t> </w:t>
            </w:r>
          </w:p>
        </w:tc>
        <w:tc>
          <w:tcPr>
            <w:tcW w:w="3827"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top"/>
              <w:rPr>
                <w:sz w:val="24"/>
                <w:szCs w:val="24"/>
              </w:rPr>
            </w:pPr>
            <w:r>
              <w:rPr>
                <w:rFonts w:hint="default" w:ascii="Times New Roman" w:hAnsi="Times New Roman" w:cs="Times New Roman"/>
                <w:color w:val="000000"/>
                <w:sz w:val="21"/>
                <w:szCs w:val="21"/>
              </w:rPr>
              <w:t>重要人事任免信息</w:t>
            </w:r>
          </w:p>
        </w:tc>
        <w:tc>
          <w:tcPr>
            <w:tcW w:w="3014" w:type="dxa"/>
            <w:vMerge w:val="continue"/>
            <w:shd w:val="clear" w:color="auto" w:fill="auto"/>
            <w:tcMar>
              <w:top w:w="15" w:type="dxa"/>
              <w:left w:w="15" w:type="dxa"/>
              <w:right w:w="15" w:type="dxa"/>
            </w:tcMar>
            <w:vAlign w:val="center"/>
          </w:tcPr>
          <w:p>
            <w:pPr>
              <w:rPr>
                <w:rFonts w:hint="eastAsia" w:ascii="宋体"/>
                <w:sz w:val="24"/>
                <w:szCs w:val="24"/>
              </w:rPr>
            </w:pPr>
          </w:p>
        </w:tc>
        <w:tc>
          <w:tcPr>
            <w:tcW w:w="2272" w:type="dxa"/>
            <w:vMerge w:val="continue"/>
            <w:shd w:val="clear" w:color="auto" w:fill="auto"/>
            <w:tcMar>
              <w:top w:w="15" w:type="dxa"/>
              <w:left w:w="15" w:type="dxa"/>
              <w:right w:w="15" w:type="dxa"/>
            </w:tcMar>
            <w:vAlign w:val="center"/>
          </w:tcPr>
          <w:p>
            <w:pPr>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jc w:val="center"/>
        </w:trPr>
        <w:tc>
          <w:tcPr>
            <w:tcW w:w="724" w:type="dxa"/>
            <w:vMerge w:val="continue"/>
            <w:shd w:val="clear" w:color="auto" w:fill="auto"/>
            <w:tcMar>
              <w:top w:w="15" w:type="dxa"/>
              <w:left w:w="15" w:type="dxa"/>
              <w:right w:w="15" w:type="dxa"/>
            </w:tcMar>
            <w:vAlign w:val="center"/>
          </w:tcPr>
          <w:p>
            <w:pPr>
              <w:rPr>
                <w:rFonts w:hint="eastAsia" w:ascii="宋体"/>
                <w:sz w:val="24"/>
                <w:szCs w:val="24"/>
              </w:rPr>
            </w:pPr>
          </w:p>
        </w:tc>
        <w:tc>
          <w:tcPr>
            <w:tcW w:w="1095"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center"/>
              <w:rPr>
                <w:sz w:val="24"/>
                <w:szCs w:val="24"/>
              </w:rPr>
            </w:pPr>
            <w:r>
              <w:rPr>
                <w:rFonts w:hint="default" w:ascii="Times New Roman" w:hAnsi="Times New Roman" w:cs="Times New Roman"/>
                <w:color w:val="000000"/>
                <w:sz w:val="21"/>
                <w:szCs w:val="21"/>
              </w:rPr>
              <w:t>公示公告</w:t>
            </w:r>
          </w:p>
        </w:tc>
        <w:tc>
          <w:tcPr>
            <w:tcW w:w="1673"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sz w:val="24"/>
                <w:szCs w:val="24"/>
              </w:rPr>
            </w:pPr>
            <w:r>
              <w:rPr>
                <w:rFonts w:hint="default" w:ascii="Times New Roman" w:hAnsi="Times New Roman" w:cs="Times New Roman"/>
                <w:color w:val="000000"/>
                <w:sz w:val="21"/>
                <w:szCs w:val="21"/>
              </w:rPr>
              <w:t> </w:t>
            </w:r>
          </w:p>
        </w:tc>
        <w:tc>
          <w:tcPr>
            <w:tcW w:w="1134"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sz w:val="24"/>
                <w:szCs w:val="24"/>
              </w:rPr>
            </w:pPr>
            <w:r>
              <w:rPr>
                <w:rFonts w:hint="default" w:ascii="Times New Roman" w:hAnsi="Times New Roman" w:cs="Times New Roman"/>
                <w:color w:val="000000"/>
                <w:sz w:val="21"/>
                <w:szCs w:val="21"/>
              </w:rPr>
              <w:t> </w:t>
            </w:r>
          </w:p>
        </w:tc>
        <w:tc>
          <w:tcPr>
            <w:tcW w:w="851"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sz w:val="24"/>
                <w:szCs w:val="24"/>
              </w:rPr>
            </w:pPr>
            <w:r>
              <w:rPr>
                <w:rFonts w:hint="default" w:ascii="Times New Roman" w:hAnsi="Times New Roman" w:cs="Times New Roman"/>
                <w:color w:val="000000"/>
                <w:sz w:val="21"/>
                <w:szCs w:val="21"/>
              </w:rPr>
              <w:t> </w:t>
            </w:r>
          </w:p>
        </w:tc>
        <w:tc>
          <w:tcPr>
            <w:tcW w:w="3827"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center"/>
              <w:rPr>
                <w:sz w:val="24"/>
                <w:szCs w:val="24"/>
              </w:rPr>
            </w:pPr>
            <w:r>
              <w:rPr>
                <w:rFonts w:hint="default" w:ascii="Times New Roman" w:hAnsi="Times New Roman" w:cs="Times New Roman"/>
                <w:color w:val="000000"/>
                <w:sz w:val="21"/>
                <w:szCs w:val="21"/>
              </w:rPr>
              <w:t>公示公告信息</w:t>
            </w:r>
          </w:p>
        </w:tc>
        <w:tc>
          <w:tcPr>
            <w:tcW w:w="3014"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sz w:val="24"/>
                <w:szCs w:val="24"/>
              </w:rPr>
            </w:pPr>
            <w:r>
              <w:rPr>
                <w:rFonts w:hint="eastAsia" w:ascii="仿宋_GB2312" w:eastAsia="仿宋_GB2312" w:cs="仿宋_GB2312"/>
                <w:caps w:val="0"/>
                <w:color w:val="000000"/>
                <w:spacing w:val="0"/>
                <w:sz w:val="21"/>
                <w:szCs w:val="21"/>
                <w:shd w:val="clear" w:fill="FFFFFF"/>
              </w:rPr>
              <w:t>相关部门单位</w:t>
            </w:r>
          </w:p>
        </w:tc>
        <w:tc>
          <w:tcPr>
            <w:tcW w:w="2272"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top"/>
              <w:rPr>
                <w:sz w:val="24"/>
                <w:szCs w:val="24"/>
              </w:rPr>
            </w:pPr>
            <w:r>
              <w:rPr>
                <w:rFonts w:hint="default" w:ascii="Times New Roman" w:hAnsi="Times New Roman" w:cs="Times New Roman"/>
                <w:color w:val="000000"/>
                <w:sz w:val="21"/>
                <w:szCs w:val="21"/>
              </w:rPr>
              <w:t>信息形成或变更之日起20</w:t>
            </w:r>
            <w:r>
              <w:rPr>
                <w:rFonts w:hint="eastAsia" w:ascii="仿宋_GB2312" w:hAnsi="Times New Roman" w:eastAsia="仿宋_GB2312" w:cs="仿宋_GB2312"/>
                <w:color w:val="000000"/>
                <w:sz w:val="21"/>
                <w:szCs w:val="21"/>
              </w:rPr>
              <w:t>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313" w:hRule="atLeast"/>
          <w:jc w:val="center"/>
        </w:trPr>
        <w:tc>
          <w:tcPr>
            <w:tcW w:w="724"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sz w:val="24"/>
                <w:szCs w:val="24"/>
              </w:rPr>
            </w:pPr>
            <w:r>
              <w:rPr>
                <w:rFonts w:hint="default" w:ascii="Times New Roman" w:hAnsi="Times New Roman" w:cs="Times New Roman"/>
                <w:color w:val="000000"/>
                <w:sz w:val="21"/>
                <w:szCs w:val="21"/>
              </w:rPr>
              <w:t>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sz w:val="24"/>
                <w:szCs w:val="24"/>
              </w:rPr>
            </w:pPr>
            <w:r>
              <w:rPr>
                <w:rFonts w:hint="default" w:ascii="Times New Roman" w:hAnsi="Times New Roman" w:cs="Times New Roman"/>
                <w:color w:val="000000"/>
                <w:sz w:val="21"/>
                <w:szCs w:val="21"/>
              </w:rPr>
              <w:t>计划</w:t>
            </w:r>
          </w:p>
        </w:tc>
        <w:tc>
          <w:tcPr>
            <w:tcW w:w="1095"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top"/>
              <w:rPr>
                <w:sz w:val="24"/>
                <w:szCs w:val="24"/>
              </w:rPr>
            </w:pPr>
            <w:r>
              <w:rPr>
                <w:rFonts w:hint="default" w:ascii="Times New Roman" w:hAnsi="Times New Roman" w:cs="Times New Roman"/>
                <w:color w:val="000000"/>
                <w:sz w:val="21"/>
                <w:szCs w:val="21"/>
              </w:rPr>
              <w:t>政府部门工作计划及完成情况</w:t>
            </w:r>
          </w:p>
        </w:tc>
        <w:tc>
          <w:tcPr>
            <w:tcW w:w="1673"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sz w:val="24"/>
                <w:szCs w:val="24"/>
              </w:rPr>
            </w:pPr>
            <w:r>
              <w:rPr>
                <w:rFonts w:hint="default" w:ascii="Times New Roman" w:hAnsi="Times New Roman" w:cs="Times New Roman"/>
                <w:color w:val="000000"/>
                <w:sz w:val="21"/>
                <w:szCs w:val="21"/>
              </w:rPr>
              <w:t> </w:t>
            </w:r>
          </w:p>
        </w:tc>
        <w:tc>
          <w:tcPr>
            <w:tcW w:w="1134"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sz w:val="24"/>
                <w:szCs w:val="24"/>
              </w:rPr>
            </w:pPr>
            <w:r>
              <w:rPr>
                <w:rFonts w:hint="default" w:ascii="Times New Roman" w:hAnsi="Times New Roman" w:cs="Times New Roman"/>
                <w:color w:val="000000"/>
                <w:sz w:val="21"/>
                <w:szCs w:val="21"/>
              </w:rPr>
              <w:t> </w:t>
            </w:r>
          </w:p>
        </w:tc>
        <w:tc>
          <w:tcPr>
            <w:tcW w:w="851"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sz w:val="24"/>
                <w:szCs w:val="24"/>
              </w:rPr>
            </w:pPr>
            <w:r>
              <w:rPr>
                <w:rFonts w:hint="default" w:ascii="Times New Roman" w:hAnsi="Times New Roman" w:cs="Times New Roman"/>
                <w:color w:val="000000"/>
                <w:sz w:val="21"/>
                <w:szCs w:val="21"/>
              </w:rPr>
              <w:t> </w:t>
            </w:r>
          </w:p>
        </w:tc>
        <w:tc>
          <w:tcPr>
            <w:tcW w:w="3827"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top"/>
              <w:rPr>
                <w:sz w:val="24"/>
                <w:szCs w:val="24"/>
              </w:rPr>
            </w:pPr>
            <w:r>
              <w:rPr>
                <w:rFonts w:hint="eastAsia" w:ascii="仿宋_GB2312" w:eastAsia="仿宋_GB2312" w:cs="仿宋_GB2312"/>
                <w:color w:val="000000"/>
                <w:sz w:val="21"/>
                <w:szCs w:val="21"/>
              </w:rPr>
              <w:t>镇</w:t>
            </w:r>
            <w:r>
              <w:rPr>
                <w:rFonts w:hint="default" w:ascii="Times New Roman" w:hAnsi="Times New Roman" w:cs="Times New Roman"/>
                <w:color w:val="000000"/>
                <w:sz w:val="21"/>
                <w:szCs w:val="21"/>
              </w:rPr>
              <w:t>政府部门、单位年度工作计划、其他计划及完成情况等相关信息</w:t>
            </w:r>
          </w:p>
        </w:tc>
        <w:tc>
          <w:tcPr>
            <w:tcW w:w="3014"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sz w:val="24"/>
                <w:szCs w:val="24"/>
              </w:rPr>
            </w:pPr>
            <w:r>
              <w:rPr>
                <w:rFonts w:hint="eastAsia" w:ascii="仿宋_GB2312" w:eastAsia="仿宋_GB2312" w:cs="仿宋_GB2312"/>
                <w:caps w:val="0"/>
                <w:color w:val="000000"/>
                <w:spacing w:val="0"/>
                <w:sz w:val="21"/>
                <w:szCs w:val="21"/>
                <w:shd w:val="clear" w:fill="FFFFFF"/>
              </w:rPr>
              <w:t>相关部门单位</w:t>
            </w:r>
          </w:p>
        </w:tc>
        <w:tc>
          <w:tcPr>
            <w:tcW w:w="2272"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top"/>
              <w:rPr>
                <w:sz w:val="24"/>
                <w:szCs w:val="24"/>
              </w:rPr>
            </w:pPr>
            <w:r>
              <w:rPr>
                <w:rFonts w:hint="default" w:ascii="Times New Roman" w:hAnsi="Times New Roman" w:cs="Times New Roman"/>
                <w:color w:val="000000"/>
                <w:sz w:val="21"/>
                <w:szCs w:val="21"/>
              </w:rPr>
              <w:t>信息形成或变更之日起20</w:t>
            </w:r>
            <w:r>
              <w:rPr>
                <w:rFonts w:hint="eastAsia" w:ascii="仿宋_GB2312" w:hAnsi="Times New Roman" w:eastAsia="仿宋_GB2312" w:cs="仿宋_GB2312"/>
                <w:color w:val="000000"/>
                <w:sz w:val="21"/>
                <w:szCs w:val="21"/>
              </w:rPr>
              <w:t>个工作日内及时公开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59" w:hRule="atLeast"/>
          <w:jc w:val="center"/>
        </w:trPr>
        <w:tc>
          <w:tcPr>
            <w:tcW w:w="724"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eastAsia" w:ascii="仿宋_GB2312" w:eastAsia="仿宋_GB2312" w:cs="仿宋_GB2312"/>
                <w:color w:val="000000"/>
                <w:sz w:val="21"/>
                <w:szCs w:val="21"/>
              </w:rPr>
              <w:t>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eastAsia" w:ascii="仿宋_GB2312" w:eastAsia="仿宋_GB2312" w:cs="仿宋_GB2312"/>
                <w:color w:val="000000"/>
                <w:sz w:val="21"/>
                <w:szCs w:val="21"/>
              </w:rPr>
              <w:t>公开</w:t>
            </w:r>
          </w:p>
        </w:tc>
        <w:tc>
          <w:tcPr>
            <w:tcW w:w="1095"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center"/>
              <w:rPr>
                <w:sz w:val="24"/>
                <w:szCs w:val="24"/>
              </w:rPr>
            </w:pPr>
            <w:r>
              <w:rPr>
                <w:rFonts w:hint="eastAsia" w:ascii="仿宋_GB2312" w:eastAsia="仿宋_GB2312" w:cs="仿宋_GB2312"/>
                <w:color w:val="000000"/>
                <w:sz w:val="21"/>
                <w:szCs w:val="21"/>
              </w:rPr>
              <w:t>镇办会议</w:t>
            </w:r>
          </w:p>
        </w:tc>
        <w:tc>
          <w:tcPr>
            <w:tcW w:w="1673"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sz w:val="24"/>
                <w:szCs w:val="24"/>
              </w:rPr>
            </w:pPr>
            <w:r>
              <w:rPr>
                <w:rFonts w:hint="default" w:ascii="Times New Roman" w:hAnsi="Times New Roman" w:cs="Times New Roman"/>
                <w:color w:val="000000"/>
                <w:sz w:val="21"/>
                <w:szCs w:val="21"/>
              </w:rPr>
              <w:t> </w:t>
            </w:r>
          </w:p>
        </w:tc>
        <w:tc>
          <w:tcPr>
            <w:tcW w:w="1134"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sz w:val="24"/>
                <w:szCs w:val="24"/>
              </w:rPr>
            </w:pPr>
            <w:r>
              <w:rPr>
                <w:rFonts w:hint="default" w:ascii="Times New Roman" w:hAnsi="Times New Roman" w:cs="Times New Roman"/>
                <w:color w:val="000000"/>
                <w:sz w:val="21"/>
                <w:szCs w:val="21"/>
              </w:rPr>
              <w:t> </w:t>
            </w:r>
          </w:p>
        </w:tc>
        <w:tc>
          <w:tcPr>
            <w:tcW w:w="851"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sz w:val="24"/>
                <w:szCs w:val="24"/>
              </w:rPr>
            </w:pPr>
            <w:r>
              <w:rPr>
                <w:rFonts w:hint="default" w:ascii="Times New Roman" w:hAnsi="Times New Roman" w:cs="Times New Roman"/>
                <w:color w:val="000000"/>
                <w:sz w:val="21"/>
                <w:szCs w:val="21"/>
              </w:rPr>
              <w:t> </w:t>
            </w:r>
          </w:p>
        </w:tc>
        <w:tc>
          <w:tcPr>
            <w:tcW w:w="3827"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top"/>
              <w:rPr>
                <w:sz w:val="24"/>
                <w:szCs w:val="24"/>
              </w:rPr>
            </w:pPr>
            <w:r>
              <w:rPr>
                <w:rFonts w:hint="eastAsia" w:ascii="仿宋_GB2312" w:eastAsia="仿宋_GB2312" w:cs="仿宋_GB2312"/>
                <w:color w:val="000000"/>
                <w:sz w:val="21"/>
                <w:szCs w:val="21"/>
              </w:rPr>
              <w:t>各镇街道、经济开发区</w:t>
            </w:r>
            <w:r>
              <w:rPr>
                <w:rFonts w:hint="default" w:ascii="Times New Roman" w:hAnsi="Times New Roman" w:cs="Times New Roman"/>
                <w:color w:val="000000"/>
                <w:sz w:val="21"/>
                <w:szCs w:val="21"/>
              </w:rPr>
              <w:t>各类办公会议召开情况（包括会议名称、时间、地点、与会人员、主持人，会议研究的事项，若有利益相关方、公众、专家、媒体等列席会议应一并公开）制定会议方案时，应提出是否邀请有关方面人员列席会议、是否公开以及公开方式的意见，随会议方案一同报批。</w:t>
            </w:r>
          </w:p>
        </w:tc>
        <w:tc>
          <w:tcPr>
            <w:tcW w:w="3014"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sz w:val="24"/>
                <w:szCs w:val="24"/>
              </w:rPr>
            </w:pPr>
            <w:r>
              <w:rPr>
                <w:rFonts w:hint="eastAsia" w:ascii="仿宋_GB2312" w:eastAsia="仿宋_GB2312" w:cs="仿宋_GB2312"/>
                <w:caps w:val="0"/>
                <w:color w:val="000000"/>
                <w:spacing w:val="0"/>
                <w:sz w:val="21"/>
                <w:szCs w:val="21"/>
                <w:shd w:val="clear" w:fill="FFFFFF"/>
              </w:rPr>
              <w:t>相关部门单位</w:t>
            </w:r>
          </w:p>
        </w:tc>
        <w:tc>
          <w:tcPr>
            <w:tcW w:w="2272"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sz w:val="24"/>
                <w:szCs w:val="24"/>
              </w:rPr>
            </w:pPr>
            <w:r>
              <w:rPr>
                <w:rFonts w:hint="default" w:ascii="Times New Roman" w:hAnsi="Times New Roman" w:cs="Times New Roman"/>
                <w:color w:val="000000"/>
                <w:sz w:val="21"/>
                <w:szCs w:val="21"/>
              </w:rPr>
              <w:t>信息形成或变更之日起20</w:t>
            </w:r>
            <w:r>
              <w:rPr>
                <w:rFonts w:hint="eastAsia" w:ascii="仿宋_GB2312" w:hAnsi="Times New Roman" w:eastAsia="仿宋_GB2312" w:cs="仿宋_GB2312"/>
                <w:color w:val="000000"/>
                <w:sz w:val="21"/>
                <w:szCs w:val="21"/>
              </w:rPr>
              <w:t>个工作日内及时公开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jc w:val="center"/>
        </w:trPr>
        <w:tc>
          <w:tcPr>
            <w:tcW w:w="724" w:type="dxa"/>
            <w:vMerge w:val="restart"/>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sz w:val="24"/>
                <w:szCs w:val="24"/>
              </w:rPr>
            </w:pPr>
            <w:r>
              <w:rPr>
                <w:rFonts w:hint="eastAsia" w:ascii="仿宋_GB2312" w:eastAsia="仿宋_GB2312" w:cs="仿宋_GB2312"/>
                <w:sz w:val="21"/>
                <w:szCs w:val="21"/>
              </w:rPr>
              <w:t>法治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sz w:val="24"/>
                <w:szCs w:val="24"/>
              </w:rPr>
            </w:pPr>
            <w:r>
              <w:rPr>
                <w:rFonts w:hint="eastAsia" w:ascii="仿宋_GB2312" w:eastAsia="仿宋_GB2312" w:cs="仿宋_GB2312"/>
                <w:sz w:val="21"/>
                <w:szCs w:val="21"/>
              </w:rPr>
              <w:t>建设</w:t>
            </w:r>
          </w:p>
        </w:tc>
        <w:tc>
          <w:tcPr>
            <w:tcW w:w="1095"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center"/>
              <w:rPr>
                <w:sz w:val="24"/>
                <w:szCs w:val="24"/>
              </w:rPr>
            </w:pPr>
            <w:r>
              <w:rPr>
                <w:rFonts w:hint="eastAsia" w:ascii="仿宋_GB2312" w:eastAsia="仿宋_GB2312" w:cs="仿宋_GB2312"/>
                <w:sz w:val="21"/>
                <w:szCs w:val="21"/>
              </w:rPr>
              <w:t>法治建设报告</w:t>
            </w:r>
          </w:p>
        </w:tc>
        <w:tc>
          <w:tcPr>
            <w:tcW w:w="1673"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sz w:val="24"/>
                <w:szCs w:val="24"/>
              </w:rPr>
            </w:pPr>
            <w:r>
              <w:rPr>
                <w:rFonts w:hint="default" w:ascii="Times New Roman" w:hAnsi="Times New Roman" w:cs="Times New Roman"/>
                <w:color w:val="FF0000"/>
                <w:sz w:val="21"/>
                <w:szCs w:val="21"/>
              </w:rPr>
              <w:t> </w:t>
            </w:r>
          </w:p>
        </w:tc>
        <w:tc>
          <w:tcPr>
            <w:tcW w:w="1134"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sz w:val="24"/>
                <w:szCs w:val="24"/>
              </w:rPr>
            </w:pPr>
            <w:r>
              <w:rPr>
                <w:rFonts w:hint="default" w:ascii="Times New Roman" w:hAnsi="Times New Roman" w:cs="Times New Roman"/>
                <w:color w:val="FF0000"/>
                <w:sz w:val="21"/>
                <w:szCs w:val="21"/>
              </w:rPr>
              <w:t> </w:t>
            </w:r>
          </w:p>
        </w:tc>
        <w:tc>
          <w:tcPr>
            <w:tcW w:w="851"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sz w:val="24"/>
                <w:szCs w:val="24"/>
              </w:rPr>
            </w:pPr>
            <w:r>
              <w:rPr>
                <w:rFonts w:hint="default" w:ascii="Times New Roman" w:hAnsi="Times New Roman" w:cs="Times New Roman"/>
                <w:sz w:val="21"/>
                <w:szCs w:val="21"/>
              </w:rPr>
              <w:t> </w:t>
            </w:r>
          </w:p>
        </w:tc>
        <w:tc>
          <w:tcPr>
            <w:tcW w:w="3827"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center"/>
              <w:rPr>
                <w:sz w:val="24"/>
                <w:szCs w:val="24"/>
              </w:rPr>
            </w:pPr>
            <w:r>
              <w:rPr>
                <w:rFonts w:hint="eastAsia" w:ascii="仿宋_GB2312" w:eastAsia="仿宋_GB2312" w:cs="仿宋_GB2312"/>
                <w:sz w:val="21"/>
                <w:szCs w:val="21"/>
              </w:rPr>
              <w:t>法治建设报告相关信息</w:t>
            </w:r>
          </w:p>
        </w:tc>
        <w:tc>
          <w:tcPr>
            <w:tcW w:w="3014"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sz w:val="24"/>
                <w:szCs w:val="24"/>
              </w:rPr>
            </w:pPr>
            <w:r>
              <w:rPr>
                <w:rFonts w:hint="eastAsia" w:ascii="仿宋_GB2312" w:eastAsia="仿宋_GB2312" w:cs="仿宋_GB2312"/>
                <w:sz w:val="21"/>
                <w:szCs w:val="21"/>
              </w:rPr>
              <w:t>司法所</w:t>
            </w:r>
          </w:p>
        </w:tc>
        <w:tc>
          <w:tcPr>
            <w:tcW w:w="2272" w:type="dxa"/>
            <w:vMerge w:val="restart"/>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top"/>
              <w:rPr>
                <w:sz w:val="24"/>
                <w:szCs w:val="24"/>
              </w:rPr>
            </w:pPr>
            <w:r>
              <w:rPr>
                <w:rFonts w:hint="default" w:ascii="Times New Roman" w:hAnsi="Times New Roman" w:cs="Times New Roman"/>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0" w:hRule="atLeast"/>
          <w:jc w:val="center"/>
        </w:trPr>
        <w:tc>
          <w:tcPr>
            <w:tcW w:w="724" w:type="dxa"/>
            <w:vMerge w:val="continue"/>
            <w:shd w:val="clear" w:color="auto" w:fill="auto"/>
            <w:tcMar>
              <w:top w:w="15" w:type="dxa"/>
              <w:left w:w="15" w:type="dxa"/>
              <w:right w:w="15" w:type="dxa"/>
            </w:tcMar>
            <w:vAlign w:val="center"/>
          </w:tcPr>
          <w:p>
            <w:pPr>
              <w:rPr>
                <w:rFonts w:hint="eastAsia" w:ascii="宋体"/>
                <w:sz w:val="24"/>
                <w:szCs w:val="24"/>
              </w:rPr>
            </w:pPr>
          </w:p>
        </w:tc>
        <w:tc>
          <w:tcPr>
            <w:tcW w:w="1095"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center"/>
              <w:rPr>
                <w:sz w:val="24"/>
                <w:szCs w:val="24"/>
              </w:rPr>
            </w:pPr>
            <w:r>
              <w:rPr>
                <w:rFonts w:hint="eastAsia" w:ascii="仿宋_GB2312" w:eastAsia="仿宋_GB2312" w:cs="仿宋_GB2312"/>
                <w:sz w:val="21"/>
                <w:szCs w:val="21"/>
              </w:rPr>
              <w:t>镇（街道）法治建设动态</w:t>
            </w:r>
          </w:p>
        </w:tc>
        <w:tc>
          <w:tcPr>
            <w:tcW w:w="1673"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sz w:val="24"/>
                <w:szCs w:val="24"/>
              </w:rPr>
            </w:pPr>
            <w:r>
              <w:rPr>
                <w:rFonts w:hint="default" w:ascii="Times New Roman" w:hAnsi="Times New Roman" w:cs="Times New Roman"/>
                <w:color w:val="FF0000"/>
                <w:sz w:val="21"/>
                <w:szCs w:val="21"/>
              </w:rPr>
              <w:t> </w:t>
            </w:r>
          </w:p>
        </w:tc>
        <w:tc>
          <w:tcPr>
            <w:tcW w:w="1134"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sz w:val="24"/>
                <w:szCs w:val="24"/>
              </w:rPr>
            </w:pPr>
            <w:r>
              <w:rPr>
                <w:rFonts w:hint="default" w:ascii="Times New Roman" w:hAnsi="Times New Roman" w:cs="Times New Roman"/>
                <w:color w:val="FF0000"/>
                <w:sz w:val="21"/>
                <w:szCs w:val="21"/>
              </w:rPr>
              <w:t> </w:t>
            </w:r>
          </w:p>
        </w:tc>
        <w:tc>
          <w:tcPr>
            <w:tcW w:w="851"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sz w:val="24"/>
                <w:szCs w:val="24"/>
              </w:rPr>
            </w:pPr>
            <w:r>
              <w:rPr>
                <w:rFonts w:hint="default" w:ascii="Times New Roman" w:hAnsi="Times New Roman" w:cs="Times New Roman"/>
                <w:sz w:val="21"/>
                <w:szCs w:val="21"/>
              </w:rPr>
              <w:t> </w:t>
            </w:r>
          </w:p>
        </w:tc>
        <w:tc>
          <w:tcPr>
            <w:tcW w:w="3827"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center"/>
              <w:rPr>
                <w:sz w:val="24"/>
                <w:szCs w:val="24"/>
              </w:rPr>
            </w:pPr>
            <w:r>
              <w:rPr>
                <w:rFonts w:hint="eastAsia" w:ascii="仿宋_GB2312" w:eastAsia="仿宋_GB2312" w:cs="仿宋_GB2312"/>
                <w:sz w:val="21"/>
                <w:szCs w:val="21"/>
              </w:rPr>
              <w:t>镇（街道）法治建设动态相关信息</w:t>
            </w:r>
          </w:p>
        </w:tc>
        <w:tc>
          <w:tcPr>
            <w:tcW w:w="3014"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sz w:val="24"/>
                <w:szCs w:val="24"/>
              </w:rPr>
            </w:pPr>
            <w:r>
              <w:rPr>
                <w:rFonts w:hint="eastAsia" w:ascii="仿宋_GB2312" w:eastAsia="仿宋_GB2312" w:cs="仿宋_GB2312"/>
                <w:sz w:val="21"/>
                <w:szCs w:val="21"/>
              </w:rPr>
              <w:t>司法所</w:t>
            </w:r>
          </w:p>
        </w:tc>
        <w:tc>
          <w:tcPr>
            <w:tcW w:w="2272" w:type="dxa"/>
            <w:vMerge w:val="continue"/>
            <w:shd w:val="clear" w:color="auto" w:fill="auto"/>
            <w:tcMar>
              <w:top w:w="15" w:type="dxa"/>
              <w:left w:w="15" w:type="dxa"/>
              <w:right w:w="15" w:type="dxa"/>
            </w:tcMar>
            <w:vAlign w:val="center"/>
          </w:tcPr>
          <w:p>
            <w:pPr>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jc w:val="center"/>
        </w:trPr>
        <w:tc>
          <w:tcPr>
            <w:tcW w:w="724" w:type="dxa"/>
            <w:vMerge w:val="restart"/>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sz w:val="24"/>
                <w:szCs w:val="24"/>
              </w:rPr>
            </w:pPr>
            <w:r>
              <w:rPr>
                <w:rFonts w:hint="default" w:ascii="Times New Roman" w:hAnsi="Times New Roman" w:cs="Times New Roman"/>
                <w:color w:val="000000"/>
                <w:sz w:val="21"/>
                <w:szCs w:val="21"/>
              </w:rPr>
              <w:t>重要部署执行公开</w:t>
            </w:r>
          </w:p>
        </w:tc>
        <w:tc>
          <w:tcPr>
            <w:tcW w:w="1095" w:type="dxa"/>
            <w:vMerge w:val="restart"/>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center"/>
              <w:rPr>
                <w:sz w:val="24"/>
                <w:szCs w:val="24"/>
              </w:rPr>
            </w:pPr>
            <w:r>
              <w:rPr>
                <w:rFonts w:hint="default" w:ascii="Times New Roman" w:hAnsi="Times New Roman" w:cs="Times New Roman"/>
                <w:color w:val="000000"/>
                <w:sz w:val="21"/>
                <w:szCs w:val="21"/>
              </w:rPr>
              <w:t>政府工作报告任务执行情况</w:t>
            </w:r>
          </w:p>
        </w:tc>
        <w:tc>
          <w:tcPr>
            <w:tcW w:w="1673"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center"/>
              <w:rPr>
                <w:sz w:val="24"/>
                <w:szCs w:val="24"/>
              </w:rPr>
            </w:pPr>
            <w:r>
              <w:rPr>
                <w:rFonts w:hint="default" w:ascii="Times New Roman" w:hAnsi="Times New Roman" w:cs="Times New Roman"/>
                <w:color w:val="000000"/>
                <w:sz w:val="21"/>
                <w:szCs w:val="21"/>
              </w:rPr>
              <w:t>执行措施与监督</w:t>
            </w:r>
          </w:p>
        </w:tc>
        <w:tc>
          <w:tcPr>
            <w:tcW w:w="1134"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sz w:val="24"/>
                <w:szCs w:val="24"/>
              </w:rPr>
            </w:pPr>
            <w:r>
              <w:rPr>
                <w:rFonts w:hint="default" w:ascii="Times New Roman" w:hAnsi="Times New Roman" w:cs="Times New Roman"/>
                <w:color w:val="000000"/>
                <w:sz w:val="21"/>
                <w:szCs w:val="21"/>
              </w:rPr>
              <w:t> </w:t>
            </w:r>
          </w:p>
        </w:tc>
        <w:tc>
          <w:tcPr>
            <w:tcW w:w="851"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sz w:val="24"/>
                <w:szCs w:val="24"/>
              </w:rPr>
            </w:pPr>
            <w:r>
              <w:rPr>
                <w:rFonts w:hint="default" w:ascii="Times New Roman" w:hAnsi="Times New Roman" w:cs="Times New Roman"/>
                <w:color w:val="000000"/>
                <w:sz w:val="21"/>
                <w:szCs w:val="21"/>
              </w:rPr>
              <w:t> </w:t>
            </w:r>
          </w:p>
        </w:tc>
        <w:tc>
          <w:tcPr>
            <w:tcW w:w="3827"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top"/>
              <w:rPr>
                <w:sz w:val="24"/>
                <w:szCs w:val="24"/>
              </w:rPr>
            </w:pPr>
            <w:r>
              <w:rPr>
                <w:rFonts w:hint="default" w:ascii="Times New Roman" w:hAnsi="Times New Roman" w:cs="Times New Roman"/>
                <w:sz w:val="21"/>
                <w:szCs w:val="21"/>
              </w:rPr>
              <w:t>《</w:t>
            </w:r>
            <w:r>
              <w:rPr>
                <w:rFonts w:hint="eastAsia" w:ascii="仿宋_GB2312" w:eastAsia="仿宋_GB2312" w:cs="仿宋_GB2312"/>
                <w:sz w:val="21"/>
                <w:szCs w:val="21"/>
              </w:rPr>
              <w:t>沂源县人民政府办公室关于认真落实</w:t>
            </w:r>
            <w:r>
              <w:rPr>
                <w:rFonts w:hint="default" w:ascii="Times New Roman" w:hAnsi="Times New Roman" w:eastAsia="仿宋_GB2312" w:cs="Times New Roman"/>
                <w:sz w:val="21"/>
                <w:szCs w:val="21"/>
              </w:rPr>
              <w:t>202</w:t>
            </w:r>
            <w:r>
              <w:rPr>
                <w:rFonts w:hint="eastAsia" w:ascii="Times New Roman" w:hAnsi="Times New Roman" w:eastAsia="仿宋_GB2312" w:cs="Times New Roman"/>
                <w:sz w:val="21"/>
                <w:szCs w:val="21"/>
                <w:lang w:val="en-US" w:eastAsia="zh-CN"/>
              </w:rPr>
              <w:t>2</w:t>
            </w:r>
            <w:r>
              <w:rPr>
                <w:rFonts w:hint="eastAsia" w:ascii="仿宋_GB2312" w:eastAsia="仿宋_GB2312" w:cs="仿宋_GB2312"/>
                <w:sz w:val="21"/>
                <w:szCs w:val="21"/>
              </w:rPr>
              <w:t>年全县经济社会发展主要目标任务的通知</w:t>
            </w:r>
            <w:r>
              <w:rPr>
                <w:rFonts w:hint="default" w:ascii="Times New Roman" w:hAnsi="Times New Roman" w:cs="Times New Roman"/>
                <w:sz w:val="21"/>
                <w:szCs w:val="21"/>
              </w:rPr>
              <w:t>》（源政办字〔202</w:t>
            </w:r>
            <w:r>
              <w:rPr>
                <w:rFonts w:hint="eastAsia" w:ascii="Times New Roman" w:hAnsi="Times New Roman" w:cs="Times New Roman"/>
                <w:sz w:val="21"/>
                <w:szCs w:val="21"/>
                <w:lang w:val="en-US" w:eastAsia="zh-CN"/>
              </w:rPr>
              <w:t>2</w:t>
            </w: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2</w:t>
            </w:r>
            <w:r>
              <w:rPr>
                <w:rFonts w:hint="default" w:ascii="Times New Roman" w:hAnsi="Times New Roman" w:cs="Times New Roman"/>
                <w:sz w:val="21"/>
                <w:szCs w:val="21"/>
              </w:rPr>
              <w:t>号）任务分解、年度目标任务、各季度目标、责任分工、监督方式等信息</w:t>
            </w:r>
          </w:p>
        </w:tc>
        <w:tc>
          <w:tcPr>
            <w:tcW w:w="3014" w:type="dxa"/>
            <w:vMerge w:val="restart"/>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sz w:val="24"/>
                <w:szCs w:val="24"/>
              </w:rPr>
            </w:pPr>
            <w:r>
              <w:rPr>
                <w:rFonts w:hint="eastAsia" w:ascii="仿宋_GB2312" w:eastAsia="仿宋_GB2312" w:cs="仿宋_GB2312"/>
                <w:caps w:val="0"/>
                <w:color w:val="000000"/>
                <w:spacing w:val="0"/>
                <w:sz w:val="21"/>
                <w:szCs w:val="21"/>
                <w:shd w:val="clear" w:fill="FFFFFF"/>
              </w:rPr>
              <w:t>街道相关部门单位</w:t>
            </w:r>
          </w:p>
        </w:tc>
        <w:tc>
          <w:tcPr>
            <w:tcW w:w="2272"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center"/>
              <w:rPr>
                <w:sz w:val="24"/>
                <w:szCs w:val="24"/>
              </w:rPr>
            </w:pPr>
            <w:r>
              <w:rPr>
                <w:rFonts w:hint="default" w:ascii="Times New Roman" w:hAnsi="Times New Roman" w:cs="Times New Roman"/>
                <w:color w:val="000000"/>
                <w:sz w:val="21"/>
                <w:szCs w:val="21"/>
              </w:rPr>
              <w:t>信息形成或变更之日起20</w:t>
            </w:r>
            <w:r>
              <w:rPr>
                <w:rFonts w:hint="eastAsia" w:ascii="仿宋_GB2312" w:hAnsi="Times New Roman" w:eastAsia="仿宋_GB2312" w:cs="仿宋_GB2312"/>
                <w:color w:val="000000"/>
                <w:sz w:val="21"/>
                <w:szCs w:val="21"/>
              </w:rPr>
              <w:t>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jc w:val="center"/>
        </w:trPr>
        <w:tc>
          <w:tcPr>
            <w:tcW w:w="724" w:type="dxa"/>
            <w:vMerge w:val="continue"/>
            <w:shd w:val="clear" w:color="auto" w:fill="auto"/>
            <w:tcMar>
              <w:top w:w="15" w:type="dxa"/>
              <w:left w:w="15" w:type="dxa"/>
              <w:right w:w="15" w:type="dxa"/>
            </w:tcMar>
            <w:vAlign w:val="center"/>
          </w:tcPr>
          <w:p>
            <w:pPr>
              <w:rPr>
                <w:rFonts w:hint="eastAsia" w:ascii="宋体"/>
                <w:sz w:val="24"/>
                <w:szCs w:val="24"/>
              </w:rPr>
            </w:pPr>
          </w:p>
        </w:tc>
        <w:tc>
          <w:tcPr>
            <w:tcW w:w="1095" w:type="dxa"/>
            <w:vMerge w:val="continue"/>
            <w:shd w:val="clear" w:color="auto" w:fill="auto"/>
            <w:tcMar>
              <w:top w:w="15" w:type="dxa"/>
              <w:left w:w="15" w:type="dxa"/>
              <w:right w:w="15" w:type="dxa"/>
            </w:tcMar>
            <w:vAlign w:val="center"/>
          </w:tcPr>
          <w:p>
            <w:pPr>
              <w:rPr>
                <w:rFonts w:hint="eastAsia" w:ascii="宋体"/>
                <w:sz w:val="24"/>
                <w:szCs w:val="24"/>
              </w:rPr>
            </w:pPr>
          </w:p>
        </w:tc>
        <w:tc>
          <w:tcPr>
            <w:tcW w:w="1673"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top"/>
              <w:rPr>
                <w:sz w:val="24"/>
                <w:szCs w:val="24"/>
              </w:rPr>
            </w:pPr>
            <w:r>
              <w:rPr>
                <w:rFonts w:hint="default" w:ascii="Times New Roman" w:hAnsi="Times New Roman" w:cs="Times New Roman"/>
                <w:color w:val="000000"/>
                <w:sz w:val="21"/>
                <w:szCs w:val="21"/>
              </w:rPr>
              <w:t>进展成效</w:t>
            </w:r>
          </w:p>
        </w:tc>
        <w:tc>
          <w:tcPr>
            <w:tcW w:w="1134"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sz w:val="24"/>
                <w:szCs w:val="24"/>
              </w:rPr>
            </w:pPr>
            <w:r>
              <w:rPr>
                <w:rFonts w:hint="default" w:ascii="Times New Roman" w:hAnsi="Times New Roman" w:cs="Times New Roman"/>
                <w:color w:val="000000"/>
                <w:sz w:val="21"/>
                <w:szCs w:val="21"/>
              </w:rPr>
              <w:t> </w:t>
            </w:r>
          </w:p>
        </w:tc>
        <w:tc>
          <w:tcPr>
            <w:tcW w:w="851"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sz w:val="24"/>
                <w:szCs w:val="24"/>
              </w:rPr>
            </w:pPr>
            <w:r>
              <w:rPr>
                <w:rFonts w:hint="default" w:ascii="Times New Roman" w:hAnsi="Times New Roman" w:cs="Times New Roman"/>
                <w:color w:val="000000"/>
                <w:sz w:val="21"/>
                <w:szCs w:val="21"/>
              </w:rPr>
              <w:t> </w:t>
            </w:r>
          </w:p>
        </w:tc>
        <w:tc>
          <w:tcPr>
            <w:tcW w:w="3827"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top"/>
              <w:rPr>
                <w:sz w:val="24"/>
                <w:szCs w:val="24"/>
              </w:rPr>
            </w:pPr>
            <w:r>
              <w:rPr>
                <w:rFonts w:hint="eastAsia" w:ascii="仿宋_GB2312" w:eastAsia="仿宋_GB2312" w:cs="仿宋_GB2312"/>
                <w:color w:val="000000"/>
                <w:sz w:val="21"/>
                <w:szCs w:val="21"/>
              </w:rPr>
              <w:t>各责任单位对</w:t>
            </w:r>
            <w:r>
              <w:rPr>
                <w:rFonts w:hint="default" w:ascii="Times New Roman" w:hAnsi="Times New Roman" w:cs="Times New Roman"/>
                <w:color w:val="000000"/>
                <w:sz w:val="21"/>
                <w:szCs w:val="21"/>
              </w:rPr>
              <w:t>完成全县202</w:t>
            </w:r>
            <w:r>
              <w:rPr>
                <w:rFonts w:hint="eastAsia" w:ascii="Times New Roman" w:hAnsi="Times New Roman" w:cs="Times New Roman"/>
                <w:color w:val="000000"/>
                <w:sz w:val="21"/>
                <w:szCs w:val="21"/>
                <w:lang w:val="en-US" w:eastAsia="zh-CN"/>
              </w:rPr>
              <w:t>2</w:t>
            </w:r>
            <w:r>
              <w:rPr>
                <w:rFonts w:hint="default" w:ascii="Times New Roman" w:hAnsi="Times New Roman" w:cs="Times New Roman"/>
                <w:color w:val="000000"/>
                <w:sz w:val="21"/>
                <w:szCs w:val="21"/>
              </w:rPr>
              <w:t>年经济社会发展主要目标任务采取的具体措施、进展情况等信息</w:t>
            </w:r>
            <w:r>
              <w:rPr>
                <w:rFonts w:hint="eastAsia" w:ascii="仿宋_GB2312" w:eastAsia="仿宋_GB2312" w:cs="仿宋_GB2312"/>
                <w:color w:val="000000"/>
                <w:sz w:val="21"/>
                <w:szCs w:val="21"/>
              </w:rPr>
              <w:t>进行公开，多个单位负责的由牵头单位负责公开</w:t>
            </w:r>
          </w:p>
        </w:tc>
        <w:tc>
          <w:tcPr>
            <w:tcW w:w="3014" w:type="dxa"/>
            <w:vMerge w:val="continue"/>
            <w:shd w:val="clear" w:color="auto" w:fill="auto"/>
            <w:tcMar>
              <w:top w:w="15" w:type="dxa"/>
              <w:left w:w="15" w:type="dxa"/>
              <w:right w:w="15" w:type="dxa"/>
            </w:tcMar>
            <w:vAlign w:val="center"/>
          </w:tcPr>
          <w:p>
            <w:pPr>
              <w:rPr>
                <w:rFonts w:hint="eastAsia" w:ascii="宋体"/>
                <w:sz w:val="24"/>
                <w:szCs w:val="24"/>
              </w:rPr>
            </w:pPr>
          </w:p>
        </w:tc>
        <w:tc>
          <w:tcPr>
            <w:tcW w:w="2272"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top"/>
              <w:rPr>
                <w:sz w:val="24"/>
                <w:szCs w:val="24"/>
              </w:rPr>
            </w:pPr>
            <w:r>
              <w:rPr>
                <w:rFonts w:hint="default" w:ascii="Times New Roman" w:hAnsi="Times New Roman" w:cs="Times New Roman"/>
                <w:color w:val="000000"/>
                <w:sz w:val="21"/>
                <w:szCs w:val="21"/>
              </w:rPr>
              <w:t>202</w:t>
            </w:r>
            <w:r>
              <w:rPr>
                <w:rFonts w:hint="eastAsia" w:ascii="Times New Roman" w:hAnsi="Times New Roman" w:cs="Times New Roman"/>
                <w:color w:val="000000"/>
                <w:sz w:val="21"/>
                <w:szCs w:val="21"/>
                <w:lang w:val="en-US" w:eastAsia="zh-CN"/>
              </w:rPr>
              <w:t>3</w:t>
            </w:r>
            <w:r>
              <w:rPr>
                <w:rFonts w:hint="default" w:ascii="Times New Roman" w:hAnsi="Times New Roman" w:cs="Times New Roman"/>
                <w:color w:val="000000"/>
                <w:sz w:val="21"/>
                <w:szCs w:val="21"/>
              </w:rPr>
              <w:t>年4</w:t>
            </w:r>
            <w:r>
              <w:rPr>
                <w:rFonts w:hint="eastAsia" w:ascii="仿宋_GB2312" w:hAnsi="Times New Roman" w:eastAsia="仿宋_GB2312" w:cs="仿宋_GB2312"/>
                <w:color w:val="000000"/>
                <w:sz w:val="21"/>
                <w:szCs w:val="21"/>
              </w:rPr>
              <w:t>月、</w:t>
            </w:r>
            <w:r>
              <w:rPr>
                <w:rFonts w:hint="default" w:ascii="Times New Roman" w:hAnsi="Times New Roman" w:cs="Times New Roman"/>
                <w:color w:val="000000"/>
                <w:sz w:val="21"/>
                <w:szCs w:val="21"/>
              </w:rPr>
              <w:t>7</w:t>
            </w:r>
            <w:r>
              <w:rPr>
                <w:rFonts w:hint="eastAsia" w:ascii="仿宋_GB2312" w:hAnsi="Times New Roman" w:eastAsia="仿宋_GB2312" w:cs="仿宋_GB2312"/>
                <w:color w:val="000000"/>
                <w:sz w:val="21"/>
                <w:szCs w:val="21"/>
              </w:rPr>
              <w:t>月、</w:t>
            </w:r>
            <w:r>
              <w:rPr>
                <w:rFonts w:hint="default" w:ascii="Times New Roman" w:hAnsi="Times New Roman" w:cs="Times New Roman"/>
                <w:color w:val="000000"/>
                <w:sz w:val="21"/>
                <w:szCs w:val="21"/>
              </w:rPr>
              <w:t>10</w:t>
            </w:r>
            <w:r>
              <w:rPr>
                <w:rFonts w:hint="eastAsia" w:ascii="仿宋_GB2312" w:hAnsi="Times New Roman" w:eastAsia="仿宋_GB2312" w:cs="仿宋_GB2312"/>
                <w:color w:val="000000"/>
                <w:sz w:val="21"/>
                <w:szCs w:val="21"/>
              </w:rPr>
              <w:t>月和</w:t>
            </w:r>
            <w:r>
              <w:rPr>
                <w:rFonts w:hint="default" w:ascii="Times New Roman" w:hAnsi="Times New Roman" w:cs="Times New Roman"/>
                <w:color w:val="000000"/>
                <w:sz w:val="21"/>
                <w:szCs w:val="21"/>
              </w:rPr>
              <w:t>202</w:t>
            </w:r>
            <w:r>
              <w:rPr>
                <w:rFonts w:hint="eastAsia" w:ascii="Times New Roman" w:hAnsi="Times New Roman" w:cs="Times New Roman"/>
                <w:color w:val="000000"/>
                <w:sz w:val="21"/>
                <w:szCs w:val="21"/>
                <w:lang w:val="en-US" w:eastAsia="zh-CN"/>
              </w:rPr>
              <w:t>4</w:t>
            </w:r>
            <w:r>
              <w:rPr>
                <w:rFonts w:hint="default" w:ascii="Times New Roman" w:hAnsi="Times New Roman" w:cs="Times New Roman"/>
                <w:color w:val="000000"/>
                <w:sz w:val="21"/>
                <w:szCs w:val="21"/>
              </w:rPr>
              <w:t>年1</w:t>
            </w:r>
            <w:r>
              <w:rPr>
                <w:rFonts w:hint="eastAsia" w:ascii="仿宋_GB2312" w:hAnsi="Times New Roman" w:eastAsia="仿宋_GB2312" w:cs="仿宋_GB2312"/>
                <w:color w:val="000000"/>
                <w:sz w:val="21"/>
                <w:szCs w:val="21"/>
              </w:rPr>
              <w:t>月</w:t>
            </w:r>
            <w:r>
              <w:rPr>
                <w:rFonts w:hint="default" w:ascii="Times New Roman" w:hAnsi="Times New Roman" w:eastAsia="仿宋_GB2312" w:cs="Times New Roman"/>
                <w:color w:val="000000"/>
                <w:sz w:val="21"/>
                <w:szCs w:val="21"/>
              </w:rPr>
              <w:t>10</w:t>
            </w:r>
            <w:r>
              <w:rPr>
                <w:rFonts w:hint="eastAsia" w:ascii="仿宋_GB2312" w:eastAsia="仿宋_GB2312" w:cs="仿宋_GB2312"/>
                <w:color w:val="000000"/>
                <w:sz w:val="21"/>
                <w:szCs w:val="21"/>
              </w:rPr>
              <w:t>日</w:t>
            </w:r>
            <w:r>
              <w:rPr>
                <w:rFonts w:hint="default" w:ascii="Times New Roman" w:hAnsi="Times New Roman" w:cs="Times New Roman"/>
                <w:color w:val="000000"/>
                <w:sz w:val="21"/>
                <w:szCs w:val="21"/>
              </w:rPr>
              <w:t>前公开上一季度工作进展情况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jc w:val="center"/>
        </w:trPr>
        <w:tc>
          <w:tcPr>
            <w:tcW w:w="724" w:type="dxa"/>
            <w:vMerge w:val="restart"/>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sz w:val="24"/>
                <w:szCs w:val="24"/>
              </w:rPr>
            </w:pPr>
            <w:r>
              <w:rPr>
                <w:rFonts w:hint="default" w:ascii="Times New Roman" w:hAnsi="Times New Roman" w:cs="Times New Roman"/>
                <w:color w:val="000000"/>
                <w:sz w:val="21"/>
                <w:szCs w:val="21"/>
              </w:rPr>
              <w:t>建议提案办理</w:t>
            </w:r>
          </w:p>
        </w:tc>
        <w:tc>
          <w:tcPr>
            <w:tcW w:w="1095"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center"/>
              <w:rPr>
                <w:sz w:val="24"/>
                <w:szCs w:val="24"/>
              </w:rPr>
            </w:pPr>
            <w:r>
              <w:rPr>
                <w:rFonts w:hint="default" w:ascii="Times New Roman" w:hAnsi="Times New Roman" w:cs="Times New Roman"/>
                <w:color w:val="000000"/>
                <w:sz w:val="21"/>
                <w:szCs w:val="21"/>
              </w:rPr>
              <w:t>人大代表建议</w:t>
            </w:r>
          </w:p>
        </w:tc>
        <w:tc>
          <w:tcPr>
            <w:tcW w:w="1673"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sz w:val="24"/>
                <w:szCs w:val="24"/>
              </w:rPr>
            </w:pPr>
            <w:r>
              <w:rPr>
                <w:rFonts w:hint="default" w:ascii="Times New Roman" w:hAnsi="Times New Roman" w:cs="Times New Roman"/>
                <w:color w:val="000000"/>
                <w:sz w:val="21"/>
                <w:szCs w:val="21"/>
              </w:rPr>
              <w:t> </w:t>
            </w:r>
          </w:p>
        </w:tc>
        <w:tc>
          <w:tcPr>
            <w:tcW w:w="1134"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sz w:val="24"/>
                <w:szCs w:val="24"/>
              </w:rPr>
            </w:pPr>
            <w:r>
              <w:rPr>
                <w:rFonts w:hint="default" w:ascii="Times New Roman" w:hAnsi="Times New Roman" w:cs="Times New Roman"/>
                <w:color w:val="000000"/>
                <w:sz w:val="21"/>
                <w:szCs w:val="21"/>
              </w:rPr>
              <w:t> </w:t>
            </w:r>
          </w:p>
        </w:tc>
        <w:tc>
          <w:tcPr>
            <w:tcW w:w="851"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sz w:val="24"/>
                <w:szCs w:val="24"/>
              </w:rPr>
            </w:pPr>
            <w:r>
              <w:rPr>
                <w:rFonts w:hint="default" w:ascii="Times New Roman" w:hAnsi="Times New Roman" w:cs="Times New Roman"/>
                <w:color w:val="000000"/>
                <w:sz w:val="21"/>
                <w:szCs w:val="21"/>
              </w:rPr>
              <w:t> </w:t>
            </w:r>
          </w:p>
        </w:tc>
        <w:tc>
          <w:tcPr>
            <w:tcW w:w="3827" w:type="dxa"/>
            <w:vMerge w:val="restart"/>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top"/>
              <w:rPr>
                <w:sz w:val="24"/>
                <w:szCs w:val="24"/>
              </w:rPr>
            </w:pPr>
            <w:r>
              <w:rPr>
                <w:rFonts w:hint="default" w:ascii="Times New Roman" w:hAnsi="Times New Roman" w:cs="Times New Roman"/>
                <w:color w:val="000000"/>
                <w:sz w:val="21"/>
                <w:szCs w:val="21"/>
              </w:rPr>
              <w:t>人大代表建议和政协委员提案办理复文（除人大代表和政协委员姓名、联系方式和抄送范围等外，原则上应全文公开。对部分涉及面较宽、情况较复杂的建议和提案办理复文，可采用摘要公开的方式，公开办理复文的主要内容）标题名称统一为：对xx</w:t>
            </w:r>
            <w:r>
              <w:rPr>
                <w:rFonts w:hint="eastAsia" w:ascii="仿宋_GB2312" w:hAnsi="Times New Roman" w:eastAsia="仿宋_GB2312" w:cs="仿宋_GB2312"/>
                <w:color w:val="000000"/>
                <w:sz w:val="21"/>
                <w:szCs w:val="21"/>
              </w:rPr>
              <w:t>次会议第</w:t>
            </w:r>
            <w:r>
              <w:rPr>
                <w:rFonts w:hint="default" w:ascii="Times New Roman" w:hAnsi="Times New Roman" w:cs="Times New Roman"/>
                <w:color w:val="000000"/>
                <w:sz w:val="21"/>
                <w:szCs w:val="21"/>
              </w:rPr>
              <w:t>xx</w:t>
            </w:r>
            <w:r>
              <w:rPr>
                <w:rFonts w:hint="eastAsia" w:ascii="仿宋_GB2312" w:hAnsi="Times New Roman" w:eastAsia="仿宋_GB2312" w:cs="仿宋_GB2312"/>
                <w:color w:val="000000"/>
                <w:sz w:val="21"/>
                <w:szCs w:val="21"/>
              </w:rPr>
              <w:t>号建议</w:t>
            </w:r>
            <w:r>
              <w:rPr>
                <w:rFonts w:hint="default" w:ascii="Times New Roman" w:hAnsi="Times New Roman" w:cs="Times New Roman"/>
                <w:color w:val="000000"/>
                <w:sz w:val="21"/>
                <w:szCs w:val="21"/>
              </w:rPr>
              <w:t>/</w:t>
            </w:r>
            <w:r>
              <w:rPr>
                <w:rFonts w:hint="eastAsia" w:ascii="仿宋_GB2312" w:hAnsi="Times New Roman" w:eastAsia="仿宋_GB2312" w:cs="仿宋_GB2312"/>
                <w:color w:val="000000"/>
                <w:sz w:val="21"/>
                <w:szCs w:val="21"/>
              </w:rPr>
              <w:t>提案的答复（建议</w:t>
            </w:r>
            <w:r>
              <w:rPr>
                <w:rFonts w:hint="default" w:ascii="Times New Roman" w:hAnsi="Times New Roman" w:cs="Times New Roman"/>
                <w:color w:val="000000"/>
                <w:sz w:val="21"/>
                <w:szCs w:val="21"/>
              </w:rPr>
              <w:t>/</w:t>
            </w:r>
            <w:r>
              <w:rPr>
                <w:rFonts w:hint="eastAsia" w:ascii="仿宋_GB2312" w:hAnsi="Times New Roman" w:eastAsia="仿宋_GB2312" w:cs="仿宋_GB2312"/>
                <w:color w:val="000000"/>
                <w:sz w:val="21"/>
                <w:szCs w:val="21"/>
              </w:rPr>
              <w:t>提案主要内容），如</w:t>
            </w:r>
            <w:r>
              <w:rPr>
                <w:rFonts w:hint="default" w:ascii="Times New Roman" w:hAnsi="Times New Roman" w:cs="Times New Roman"/>
                <w:color w:val="000000"/>
                <w:sz w:val="21"/>
                <w:szCs w:val="21"/>
              </w:rPr>
              <w:t>“</w:t>
            </w:r>
            <w:r>
              <w:rPr>
                <w:rFonts w:hint="eastAsia" w:ascii="仿宋_GB2312" w:hAnsi="Times New Roman" w:eastAsia="仿宋_GB2312" w:cs="仿宋_GB2312"/>
                <w:color w:val="000000"/>
                <w:sz w:val="21"/>
                <w:szCs w:val="21"/>
              </w:rPr>
              <w:t>对县政协十四届四次会议第</w:t>
            </w:r>
            <w:r>
              <w:rPr>
                <w:rFonts w:hint="default" w:ascii="Times New Roman" w:hAnsi="Times New Roman" w:cs="Times New Roman"/>
                <w:color w:val="000000"/>
                <w:sz w:val="21"/>
                <w:szCs w:val="21"/>
              </w:rPr>
              <w:t>38</w:t>
            </w:r>
            <w:r>
              <w:rPr>
                <w:rFonts w:hint="eastAsia" w:ascii="仿宋_GB2312" w:hAnsi="Times New Roman" w:eastAsia="仿宋_GB2312" w:cs="仿宋_GB2312"/>
                <w:color w:val="000000"/>
                <w:sz w:val="21"/>
                <w:szCs w:val="21"/>
              </w:rPr>
              <w:t>号提案的答复（关于加大农业政策扶持力度，及时兑付项目资金，促进农业产业快速发展的提案）</w:t>
            </w:r>
            <w:r>
              <w:rPr>
                <w:rFonts w:hint="default" w:ascii="Times New Roman" w:hAnsi="Times New Roman" w:cs="Times New Roman"/>
                <w:color w:val="000000"/>
                <w:sz w:val="21"/>
                <w:szCs w:val="21"/>
              </w:rPr>
              <w:t>”</w:t>
            </w:r>
          </w:p>
        </w:tc>
        <w:tc>
          <w:tcPr>
            <w:tcW w:w="3014" w:type="dxa"/>
            <w:vMerge w:val="restart"/>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sz w:val="24"/>
                <w:szCs w:val="24"/>
              </w:rPr>
            </w:pPr>
            <w:r>
              <w:rPr>
                <w:rFonts w:hint="eastAsia" w:ascii="仿宋_GB2312" w:eastAsia="仿宋_GB2312" w:cs="仿宋_GB2312"/>
                <w:caps w:val="0"/>
                <w:color w:val="000000"/>
                <w:spacing w:val="0"/>
                <w:sz w:val="21"/>
                <w:szCs w:val="21"/>
                <w:shd w:val="clear" w:fill="FFFFFF"/>
              </w:rPr>
              <w:t>人大政协联络室</w:t>
            </w:r>
          </w:p>
        </w:tc>
        <w:tc>
          <w:tcPr>
            <w:tcW w:w="2272" w:type="dxa"/>
            <w:vMerge w:val="restart"/>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center"/>
              <w:rPr>
                <w:sz w:val="24"/>
                <w:szCs w:val="24"/>
              </w:rPr>
            </w:pPr>
            <w:r>
              <w:rPr>
                <w:rFonts w:hint="default" w:ascii="Times New Roman" w:hAnsi="Times New Roman" w:cs="Times New Roman"/>
                <w:color w:val="000000"/>
                <w:sz w:val="21"/>
                <w:szCs w:val="21"/>
              </w:rPr>
              <w:t>答复建议和提案提出人1</w:t>
            </w:r>
            <w:r>
              <w:rPr>
                <w:rFonts w:hint="eastAsia" w:ascii="仿宋_GB2312" w:hAnsi="Times New Roman" w:eastAsia="仿宋_GB2312" w:cs="仿宋_GB2312"/>
                <w:color w:val="000000"/>
                <w:sz w:val="21"/>
                <w:szCs w:val="21"/>
              </w:rPr>
              <w:t>个月内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jc w:val="center"/>
        </w:trPr>
        <w:tc>
          <w:tcPr>
            <w:tcW w:w="724" w:type="dxa"/>
            <w:vMerge w:val="continue"/>
            <w:shd w:val="clear" w:color="auto" w:fill="auto"/>
            <w:tcMar>
              <w:top w:w="15" w:type="dxa"/>
              <w:left w:w="15" w:type="dxa"/>
              <w:right w:w="15" w:type="dxa"/>
            </w:tcMar>
            <w:vAlign w:val="center"/>
          </w:tcPr>
          <w:p>
            <w:pPr>
              <w:rPr>
                <w:rFonts w:hint="eastAsia" w:ascii="宋体"/>
                <w:sz w:val="24"/>
                <w:szCs w:val="24"/>
              </w:rPr>
            </w:pPr>
          </w:p>
        </w:tc>
        <w:tc>
          <w:tcPr>
            <w:tcW w:w="1095"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center"/>
              <w:rPr>
                <w:sz w:val="24"/>
                <w:szCs w:val="24"/>
              </w:rPr>
            </w:pPr>
            <w:r>
              <w:rPr>
                <w:rFonts w:hint="default" w:ascii="Times New Roman" w:hAnsi="Times New Roman" w:cs="Times New Roman"/>
                <w:color w:val="000000"/>
                <w:sz w:val="21"/>
                <w:szCs w:val="21"/>
              </w:rPr>
              <w:t>政协委员提案</w:t>
            </w:r>
          </w:p>
        </w:tc>
        <w:tc>
          <w:tcPr>
            <w:tcW w:w="1673"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sz w:val="24"/>
                <w:szCs w:val="24"/>
              </w:rPr>
            </w:pPr>
            <w:r>
              <w:rPr>
                <w:rFonts w:hint="default" w:ascii="Times New Roman" w:hAnsi="Times New Roman" w:cs="Times New Roman"/>
                <w:color w:val="000000"/>
                <w:sz w:val="21"/>
                <w:szCs w:val="21"/>
              </w:rPr>
              <w:t> </w:t>
            </w:r>
          </w:p>
        </w:tc>
        <w:tc>
          <w:tcPr>
            <w:tcW w:w="1134"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sz w:val="24"/>
                <w:szCs w:val="24"/>
              </w:rPr>
            </w:pPr>
            <w:r>
              <w:rPr>
                <w:rFonts w:hint="default" w:ascii="Times New Roman" w:hAnsi="Times New Roman" w:cs="Times New Roman"/>
                <w:color w:val="000000"/>
                <w:sz w:val="21"/>
                <w:szCs w:val="21"/>
              </w:rPr>
              <w:t> </w:t>
            </w:r>
          </w:p>
        </w:tc>
        <w:tc>
          <w:tcPr>
            <w:tcW w:w="851"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sz w:val="24"/>
                <w:szCs w:val="24"/>
              </w:rPr>
            </w:pPr>
            <w:r>
              <w:rPr>
                <w:rFonts w:hint="default" w:ascii="Times New Roman" w:hAnsi="Times New Roman" w:cs="Times New Roman"/>
                <w:color w:val="000000"/>
                <w:sz w:val="21"/>
                <w:szCs w:val="21"/>
              </w:rPr>
              <w:t> </w:t>
            </w:r>
          </w:p>
        </w:tc>
        <w:tc>
          <w:tcPr>
            <w:tcW w:w="3827" w:type="dxa"/>
            <w:vMerge w:val="continue"/>
            <w:shd w:val="clear" w:color="auto" w:fill="auto"/>
            <w:tcMar>
              <w:top w:w="15" w:type="dxa"/>
              <w:left w:w="15" w:type="dxa"/>
              <w:right w:w="15" w:type="dxa"/>
            </w:tcMar>
            <w:vAlign w:val="center"/>
          </w:tcPr>
          <w:p>
            <w:pPr>
              <w:rPr>
                <w:rFonts w:hint="eastAsia" w:ascii="宋体"/>
                <w:sz w:val="24"/>
                <w:szCs w:val="24"/>
              </w:rPr>
            </w:pPr>
          </w:p>
        </w:tc>
        <w:tc>
          <w:tcPr>
            <w:tcW w:w="3014" w:type="dxa"/>
            <w:vMerge w:val="continue"/>
            <w:shd w:val="clear" w:color="auto" w:fill="auto"/>
            <w:tcMar>
              <w:top w:w="15" w:type="dxa"/>
              <w:left w:w="15" w:type="dxa"/>
              <w:right w:w="15" w:type="dxa"/>
            </w:tcMar>
            <w:vAlign w:val="center"/>
          </w:tcPr>
          <w:p>
            <w:pPr>
              <w:rPr>
                <w:rFonts w:hint="eastAsia" w:ascii="宋体"/>
                <w:sz w:val="24"/>
                <w:szCs w:val="24"/>
              </w:rPr>
            </w:pPr>
          </w:p>
        </w:tc>
        <w:tc>
          <w:tcPr>
            <w:tcW w:w="2272" w:type="dxa"/>
            <w:vMerge w:val="continue"/>
            <w:shd w:val="clear" w:color="auto" w:fill="auto"/>
            <w:tcMar>
              <w:top w:w="15" w:type="dxa"/>
              <w:left w:w="15" w:type="dxa"/>
              <w:right w:w="15" w:type="dxa"/>
            </w:tcMar>
            <w:vAlign w:val="center"/>
          </w:tcPr>
          <w:p>
            <w:pPr>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jc w:val="center"/>
        </w:trPr>
        <w:tc>
          <w:tcPr>
            <w:tcW w:w="724" w:type="dxa"/>
            <w:vMerge w:val="continue"/>
            <w:shd w:val="clear" w:color="auto" w:fill="auto"/>
            <w:tcMar>
              <w:top w:w="15" w:type="dxa"/>
              <w:left w:w="15" w:type="dxa"/>
              <w:right w:w="15" w:type="dxa"/>
            </w:tcMar>
            <w:vAlign w:val="center"/>
          </w:tcPr>
          <w:p>
            <w:pPr>
              <w:rPr>
                <w:rFonts w:hint="eastAsia" w:ascii="宋体"/>
                <w:sz w:val="24"/>
                <w:szCs w:val="24"/>
              </w:rPr>
            </w:pPr>
          </w:p>
        </w:tc>
        <w:tc>
          <w:tcPr>
            <w:tcW w:w="1095"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top"/>
              <w:rPr>
                <w:sz w:val="24"/>
                <w:szCs w:val="24"/>
              </w:rPr>
            </w:pPr>
            <w:r>
              <w:rPr>
                <w:rFonts w:hint="default" w:ascii="Times New Roman" w:hAnsi="Times New Roman" w:cs="Times New Roman"/>
                <w:color w:val="000000"/>
                <w:sz w:val="21"/>
                <w:szCs w:val="21"/>
              </w:rPr>
              <w:t>建议提案办理总体情况</w:t>
            </w:r>
          </w:p>
        </w:tc>
        <w:tc>
          <w:tcPr>
            <w:tcW w:w="1673"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sz w:val="24"/>
                <w:szCs w:val="24"/>
              </w:rPr>
            </w:pPr>
            <w:r>
              <w:rPr>
                <w:rFonts w:hint="default" w:ascii="Times New Roman" w:hAnsi="Times New Roman" w:cs="Times New Roman"/>
                <w:color w:val="000000"/>
                <w:sz w:val="21"/>
                <w:szCs w:val="21"/>
              </w:rPr>
              <w:t> </w:t>
            </w:r>
          </w:p>
        </w:tc>
        <w:tc>
          <w:tcPr>
            <w:tcW w:w="1134"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sz w:val="24"/>
                <w:szCs w:val="24"/>
              </w:rPr>
            </w:pPr>
            <w:r>
              <w:rPr>
                <w:rFonts w:hint="default" w:ascii="Times New Roman" w:hAnsi="Times New Roman" w:cs="Times New Roman"/>
                <w:color w:val="000000"/>
                <w:sz w:val="21"/>
                <w:szCs w:val="21"/>
              </w:rPr>
              <w:t> </w:t>
            </w:r>
          </w:p>
        </w:tc>
        <w:tc>
          <w:tcPr>
            <w:tcW w:w="851"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sz w:val="24"/>
                <w:szCs w:val="24"/>
              </w:rPr>
            </w:pPr>
            <w:r>
              <w:rPr>
                <w:rFonts w:hint="default" w:ascii="Times New Roman" w:hAnsi="Times New Roman" w:cs="Times New Roman"/>
                <w:color w:val="000000"/>
                <w:sz w:val="21"/>
                <w:szCs w:val="21"/>
              </w:rPr>
              <w:t> </w:t>
            </w:r>
          </w:p>
        </w:tc>
        <w:tc>
          <w:tcPr>
            <w:tcW w:w="3827"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center"/>
              <w:rPr>
                <w:sz w:val="24"/>
                <w:szCs w:val="24"/>
              </w:rPr>
            </w:pPr>
            <w:r>
              <w:rPr>
                <w:rFonts w:hint="default" w:ascii="Times New Roman" w:hAnsi="Times New Roman" w:cs="Times New Roman"/>
                <w:color w:val="000000"/>
                <w:sz w:val="21"/>
                <w:szCs w:val="21"/>
              </w:rPr>
              <w:t>人大代表建议和政协委员提案办理总体情况</w:t>
            </w:r>
          </w:p>
        </w:tc>
        <w:tc>
          <w:tcPr>
            <w:tcW w:w="3014"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sz w:val="24"/>
                <w:szCs w:val="24"/>
              </w:rPr>
            </w:pPr>
            <w:r>
              <w:rPr>
                <w:rFonts w:hint="eastAsia" w:ascii="仿宋_GB2312" w:eastAsia="仿宋_GB2312" w:cs="仿宋_GB2312"/>
                <w:caps w:val="0"/>
                <w:color w:val="000000"/>
                <w:spacing w:val="0"/>
                <w:sz w:val="21"/>
                <w:szCs w:val="21"/>
                <w:shd w:val="clear" w:fill="FFFFFF"/>
              </w:rPr>
              <w:t>人大政协联络室</w:t>
            </w:r>
          </w:p>
        </w:tc>
        <w:tc>
          <w:tcPr>
            <w:tcW w:w="2272"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top"/>
              <w:rPr>
                <w:sz w:val="24"/>
                <w:szCs w:val="24"/>
              </w:rPr>
            </w:pPr>
            <w:r>
              <w:rPr>
                <w:rFonts w:hint="default" w:ascii="Times New Roman" w:hAnsi="Times New Roman" w:cs="Times New Roman"/>
                <w:color w:val="000000"/>
                <w:spacing w:val="-6"/>
                <w:sz w:val="21"/>
                <w:szCs w:val="21"/>
              </w:rPr>
              <w:t>部门单位所办理人大代表建议和政协委员提案全部答复后20</w:t>
            </w:r>
            <w:r>
              <w:rPr>
                <w:rFonts w:hint="eastAsia" w:ascii="仿宋_GB2312" w:hAnsi="Times New Roman" w:eastAsia="仿宋_GB2312" w:cs="仿宋_GB2312"/>
                <w:color w:val="000000"/>
                <w:spacing w:val="-6"/>
                <w:sz w:val="21"/>
                <w:szCs w:val="21"/>
              </w:rPr>
              <w:t>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jc w:val="center"/>
        </w:trPr>
        <w:tc>
          <w:tcPr>
            <w:tcW w:w="724" w:type="dxa"/>
            <w:vMerge w:val="restart"/>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sz w:val="24"/>
                <w:szCs w:val="24"/>
              </w:rPr>
            </w:pPr>
            <w:r>
              <w:rPr>
                <w:rFonts w:hint="default" w:ascii="Times New Roman" w:hAnsi="Times New Roman" w:cs="Times New Roman"/>
                <w:color w:val="000000"/>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sz w:val="24"/>
                <w:szCs w:val="24"/>
              </w:rPr>
            </w:pPr>
            <w:r>
              <w:rPr>
                <w:rFonts w:hint="default" w:ascii="Times New Roman" w:hAnsi="Times New Roman" w:cs="Times New Roman"/>
                <w:color w:val="000000"/>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sz w:val="24"/>
                <w:szCs w:val="24"/>
              </w:rPr>
            </w:pPr>
            <w:r>
              <w:rPr>
                <w:rFonts w:hint="default" w:ascii="Times New Roman" w:hAnsi="Times New Roman" w:cs="Times New Roman"/>
                <w:color w:val="000000"/>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sz w:val="24"/>
                <w:szCs w:val="24"/>
              </w:rPr>
            </w:pPr>
            <w:r>
              <w:rPr>
                <w:rFonts w:hint="default" w:ascii="Times New Roman" w:hAnsi="Times New Roman" w:cs="Times New Roman"/>
                <w:color w:val="000000"/>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textAlignment w:val="center"/>
              <w:rPr>
                <w:sz w:val="24"/>
                <w:szCs w:val="24"/>
              </w:rPr>
            </w:pPr>
            <w:r>
              <w:rPr>
                <w:rFonts w:hint="default" w:ascii="Times New Roman" w:hAnsi="Times New Roman" w:cs="Times New Roman"/>
                <w:color w:val="000000"/>
                <w:sz w:val="21"/>
                <w:szCs w:val="21"/>
              </w:rPr>
              <w:t>财政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textAlignment w:val="center"/>
              <w:rPr>
                <w:sz w:val="24"/>
                <w:szCs w:val="24"/>
              </w:rPr>
            </w:pPr>
            <w:r>
              <w:rPr>
                <w:rFonts w:hint="default" w:ascii="Times New Roman" w:hAnsi="Times New Roman" w:cs="Times New Roman"/>
                <w:color w:val="000000"/>
                <w:sz w:val="21"/>
                <w:szCs w:val="21"/>
              </w:rPr>
              <w:t>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sz w:val="24"/>
                <w:szCs w:val="24"/>
              </w:rPr>
            </w:pPr>
            <w:r>
              <w:rPr>
                <w:rFonts w:hint="default" w:ascii="Times New Roman" w:hAnsi="Times New Roman" w:cs="Times New Roman"/>
                <w:color w:val="000000"/>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sz w:val="24"/>
                <w:szCs w:val="24"/>
              </w:rPr>
            </w:pPr>
            <w:r>
              <w:rPr>
                <w:rFonts w:hint="default" w:ascii="Times New Roman" w:hAnsi="Times New Roman" w:cs="Times New Roman"/>
                <w:color w:val="000000"/>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sz w:val="24"/>
                <w:szCs w:val="24"/>
              </w:rPr>
            </w:pPr>
            <w:r>
              <w:rPr>
                <w:rFonts w:hint="default" w:ascii="Times New Roman" w:hAnsi="Times New Roman" w:cs="Times New Roman"/>
                <w:color w:val="000000"/>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sz w:val="24"/>
                <w:szCs w:val="24"/>
              </w:rPr>
            </w:pPr>
            <w:r>
              <w:rPr>
                <w:rFonts w:hint="default" w:ascii="Times New Roman" w:hAnsi="Times New Roman" w:cs="Times New Roman"/>
                <w:color w:val="000000"/>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sz w:val="24"/>
                <w:szCs w:val="24"/>
              </w:rPr>
            </w:pPr>
            <w:r>
              <w:rPr>
                <w:rFonts w:hint="default" w:ascii="Times New Roman" w:hAnsi="Times New Roman" w:cs="Times New Roman"/>
                <w:color w:val="000000"/>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sz w:val="24"/>
                <w:szCs w:val="24"/>
              </w:rPr>
            </w:pPr>
            <w:r>
              <w:rPr>
                <w:rFonts w:hint="default" w:ascii="Times New Roman" w:hAnsi="Times New Roman" w:cs="Times New Roman"/>
                <w:color w:val="000000"/>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sz w:val="24"/>
                <w:szCs w:val="24"/>
              </w:rPr>
            </w:pPr>
            <w:r>
              <w:rPr>
                <w:rFonts w:hint="default" w:ascii="Times New Roman" w:hAnsi="Times New Roman" w:cs="Times New Roman"/>
                <w:color w:val="000000"/>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sz w:val="24"/>
                <w:szCs w:val="24"/>
              </w:rPr>
            </w:pPr>
            <w:r>
              <w:rPr>
                <w:rFonts w:hint="default" w:ascii="Times New Roman" w:hAnsi="Times New Roman" w:cs="Times New Roman"/>
                <w:color w:val="000000"/>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textAlignment w:val="center"/>
              <w:rPr>
                <w:sz w:val="24"/>
                <w:szCs w:val="24"/>
              </w:rPr>
            </w:pPr>
            <w:r>
              <w:rPr>
                <w:rFonts w:hint="default" w:ascii="Times New Roman" w:hAnsi="Times New Roman" w:cs="Times New Roman"/>
                <w:color w:val="000000"/>
                <w:sz w:val="21"/>
                <w:szCs w:val="21"/>
              </w:rPr>
              <w:t> </w:t>
            </w:r>
          </w:p>
        </w:tc>
        <w:tc>
          <w:tcPr>
            <w:tcW w:w="1095"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center"/>
              <w:rPr>
                <w:sz w:val="24"/>
                <w:szCs w:val="24"/>
              </w:rPr>
            </w:pPr>
            <w:r>
              <w:rPr>
                <w:rFonts w:hint="default" w:ascii="Times New Roman" w:hAnsi="Times New Roman" w:cs="Times New Roman"/>
                <w:color w:val="000000"/>
                <w:sz w:val="21"/>
                <w:szCs w:val="21"/>
              </w:rPr>
              <w:t>财政预决算</w:t>
            </w:r>
          </w:p>
        </w:tc>
        <w:tc>
          <w:tcPr>
            <w:tcW w:w="1673"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sz w:val="24"/>
                <w:szCs w:val="24"/>
              </w:rPr>
            </w:pPr>
            <w:r>
              <w:rPr>
                <w:rFonts w:hint="default" w:ascii="Times New Roman" w:hAnsi="Times New Roman" w:cs="Times New Roman"/>
                <w:color w:val="000000"/>
                <w:sz w:val="21"/>
                <w:szCs w:val="21"/>
              </w:rPr>
              <w:t> </w:t>
            </w:r>
          </w:p>
        </w:tc>
        <w:tc>
          <w:tcPr>
            <w:tcW w:w="1134"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sz w:val="24"/>
                <w:szCs w:val="24"/>
              </w:rPr>
            </w:pPr>
            <w:r>
              <w:rPr>
                <w:rFonts w:hint="default" w:ascii="Times New Roman" w:hAnsi="Times New Roman" w:cs="Times New Roman"/>
                <w:color w:val="000000"/>
                <w:sz w:val="21"/>
                <w:szCs w:val="21"/>
              </w:rPr>
              <w:t> </w:t>
            </w:r>
          </w:p>
        </w:tc>
        <w:tc>
          <w:tcPr>
            <w:tcW w:w="851"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sz w:val="24"/>
                <w:szCs w:val="24"/>
              </w:rPr>
            </w:pPr>
            <w:r>
              <w:rPr>
                <w:rFonts w:hint="default" w:ascii="Times New Roman" w:hAnsi="Times New Roman" w:cs="Times New Roman"/>
                <w:color w:val="000000"/>
                <w:sz w:val="21"/>
                <w:szCs w:val="21"/>
              </w:rPr>
              <w:t> </w:t>
            </w:r>
          </w:p>
        </w:tc>
        <w:tc>
          <w:tcPr>
            <w:tcW w:w="3827"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center"/>
              <w:rPr>
                <w:sz w:val="24"/>
                <w:szCs w:val="24"/>
              </w:rPr>
            </w:pPr>
            <w:r>
              <w:rPr>
                <w:rFonts w:hint="default" w:ascii="Times New Roman" w:hAnsi="Times New Roman" w:cs="Times New Roman"/>
                <w:color w:val="000000"/>
                <w:sz w:val="21"/>
                <w:szCs w:val="21"/>
              </w:rPr>
              <w:t>财政预算和决算信息</w:t>
            </w:r>
            <w:r>
              <w:rPr>
                <w:rFonts w:hint="eastAsia" w:ascii="仿宋_GB2312" w:eastAsia="仿宋_GB2312" w:cs="仿宋_GB2312"/>
                <w:color w:val="000000"/>
                <w:sz w:val="21"/>
                <w:szCs w:val="21"/>
              </w:rPr>
              <w:t>，需在政府网站和财政预决算平台进行“双公开”</w:t>
            </w:r>
          </w:p>
        </w:tc>
        <w:tc>
          <w:tcPr>
            <w:tcW w:w="3014"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sz w:val="24"/>
                <w:szCs w:val="24"/>
              </w:rPr>
            </w:pPr>
            <w:r>
              <w:rPr>
                <w:rFonts w:hint="eastAsia" w:ascii="仿宋_GB2312" w:eastAsia="仿宋_GB2312" w:cs="仿宋_GB2312"/>
                <w:color w:val="000000"/>
                <w:sz w:val="21"/>
                <w:szCs w:val="21"/>
              </w:rPr>
              <w:t>财政所、财审统计管理中心</w:t>
            </w:r>
          </w:p>
        </w:tc>
        <w:tc>
          <w:tcPr>
            <w:tcW w:w="2272"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textAlignment w:val="top"/>
              <w:rPr>
                <w:sz w:val="24"/>
                <w:szCs w:val="24"/>
              </w:rPr>
            </w:pPr>
            <w:r>
              <w:rPr>
                <w:rFonts w:hint="default" w:ascii="Times New Roman" w:hAnsi="Times New Roman" w:cs="Times New Roman"/>
                <w:color w:val="000000"/>
                <w:sz w:val="21"/>
                <w:szCs w:val="21"/>
              </w:rPr>
              <w:t>链接“</w:t>
            </w:r>
            <w:r>
              <w:rPr>
                <w:rFonts w:hint="eastAsia" w:ascii="仿宋_GB2312" w:hAnsi="Times New Roman" w:eastAsia="仿宋_GB2312" w:cs="仿宋_GB2312"/>
                <w:color w:val="000000"/>
                <w:sz w:val="21"/>
                <w:szCs w:val="21"/>
              </w:rPr>
              <w:t>县预决算公开平台 </w:t>
            </w:r>
            <w:r>
              <w:rPr>
                <w:rFonts w:hint="default" w:ascii="Times New Roman" w:hAnsi="Times New Roman" w:cs="Times New Roman"/>
                <w:color w:val="000000"/>
                <w:sz w:val="21"/>
                <w:szCs w:val="21"/>
              </w:rPr>
              <w:t>”</w:t>
            </w:r>
            <w:r>
              <w:rPr>
                <w:rFonts w:hint="eastAsia" w:ascii="仿宋_GB2312" w:hAnsi="Times New Roman" w:eastAsia="仿宋_GB2312" w:cs="仿宋_GB2312"/>
                <w:color w:val="000000"/>
                <w:sz w:val="21"/>
                <w:szCs w:val="21"/>
              </w:rPr>
              <w:t>，政府预决算应当在本级人民代表大会或其常务委员会批准后</w:t>
            </w:r>
            <w:r>
              <w:rPr>
                <w:rFonts w:hint="default" w:ascii="Times New Roman" w:hAnsi="Times New Roman" w:cs="Times New Roman"/>
                <w:color w:val="000000"/>
                <w:sz w:val="21"/>
                <w:szCs w:val="21"/>
              </w:rPr>
              <w:t>20</w:t>
            </w:r>
            <w:r>
              <w:rPr>
                <w:rFonts w:hint="eastAsia" w:ascii="仿宋_GB2312" w:hAnsi="Times New Roman" w:eastAsia="仿宋_GB2312" w:cs="仿宋_GB2312"/>
                <w:color w:val="000000"/>
                <w:sz w:val="21"/>
                <w:szCs w:val="21"/>
              </w:rPr>
              <w:t>日内通过此平台公开；各部门单位应自财政部门批复其预决算及相关信息形成或变更之日起</w:t>
            </w:r>
            <w:r>
              <w:rPr>
                <w:rFonts w:hint="default" w:ascii="Times New Roman" w:hAnsi="Times New Roman" w:cs="Times New Roman"/>
                <w:color w:val="000000"/>
                <w:sz w:val="21"/>
                <w:szCs w:val="21"/>
              </w:rPr>
              <w:t>20</w:t>
            </w:r>
            <w:r>
              <w:rPr>
                <w:rFonts w:hint="eastAsia" w:ascii="仿宋_GB2312" w:hAnsi="Times New Roman" w:eastAsia="仿宋_GB2312" w:cs="仿宋_GB2312"/>
                <w:color w:val="000000"/>
                <w:sz w:val="21"/>
                <w:szCs w:val="21"/>
              </w:rPr>
              <w:t>日内通过此平台主动公开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jc w:val="center"/>
        </w:trPr>
        <w:tc>
          <w:tcPr>
            <w:tcW w:w="724" w:type="dxa"/>
            <w:vMerge w:val="continue"/>
            <w:shd w:val="clear" w:color="auto" w:fill="auto"/>
            <w:tcMar>
              <w:top w:w="15" w:type="dxa"/>
              <w:left w:w="15" w:type="dxa"/>
              <w:right w:w="15" w:type="dxa"/>
            </w:tcMar>
            <w:vAlign w:val="center"/>
          </w:tcPr>
          <w:p>
            <w:pPr>
              <w:rPr>
                <w:rFonts w:hint="eastAsia" w:ascii="宋体"/>
                <w:sz w:val="24"/>
                <w:szCs w:val="24"/>
              </w:rPr>
            </w:pPr>
          </w:p>
        </w:tc>
        <w:tc>
          <w:tcPr>
            <w:tcW w:w="1095"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sz w:val="24"/>
                <w:szCs w:val="24"/>
              </w:rPr>
            </w:pPr>
            <w:r>
              <w:rPr>
                <w:rFonts w:hint="default" w:ascii="Times New Roman" w:hAnsi="Times New Roman" w:cs="Times New Roman"/>
                <w:sz w:val="21"/>
                <w:szCs w:val="21"/>
              </w:rPr>
              <w:t>专项资金</w:t>
            </w:r>
          </w:p>
        </w:tc>
        <w:tc>
          <w:tcPr>
            <w:tcW w:w="1673"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center"/>
              <w:rPr>
                <w:sz w:val="24"/>
                <w:szCs w:val="24"/>
              </w:rPr>
            </w:pPr>
            <w:r>
              <w:rPr>
                <w:rFonts w:hint="default" w:ascii="Times New Roman" w:hAnsi="Times New Roman" w:cs="Times New Roman"/>
                <w:sz w:val="21"/>
                <w:szCs w:val="21"/>
              </w:rPr>
              <w:t>专项资金使用管理</w:t>
            </w:r>
          </w:p>
        </w:tc>
        <w:tc>
          <w:tcPr>
            <w:tcW w:w="1134"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sz w:val="24"/>
                <w:szCs w:val="24"/>
              </w:rPr>
            </w:pPr>
            <w:r>
              <w:rPr>
                <w:rFonts w:hint="default" w:ascii="Times New Roman" w:hAnsi="Times New Roman" w:cs="Times New Roman"/>
                <w:sz w:val="21"/>
                <w:szCs w:val="21"/>
              </w:rPr>
              <w:t> </w:t>
            </w:r>
          </w:p>
        </w:tc>
        <w:tc>
          <w:tcPr>
            <w:tcW w:w="851"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sz w:val="24"/>
                <w:szCs w:val="24"/>
              </w:rPr>
            </w:pPr>
            <w:r>
              <w:rPr>
                <w:rFonts w:hint="default" w:ascii="Times New Roman" w:hAnsi="Times New Roman" w:cs="Times New Roman"/>
                <w:sz w:val="21"/>
                <w:szCs w:val="21"/>
              </w:rPr>
              <w:t> </w:t>
            </w:r>
          </w:p>
        </w:tc>
        <w:tc>
          <w:tcPr>
            <w:tcW w:w="3827"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top"/>
              <w:rPr>
                <w:sz w:val="24"/>
                <w:szCs w:val="24"/>
              </w:rPr>
            </w:pPr>
            <w:r>
              <w:rPr>
                <w:rFonts w:hint="default" w:ascii="Times New Roman" w:hAnsi="Times New Roman" w:cs="Times New Roman"/>
                <w:sz w:val="21"/>
                <w:szCs w:val="21"/>
              </w:rPr>
              <w:t>省、市专项资金申报指南、专项资金分配公式和因素、专项资金分配结果、专项资金绩效评价结果和其他按规定应公开的内容（按因素法分配且无申报环节的，不需公开专项资金申报指南及申报环节的其他相关信息；按项目法分配的资金，不需公开专项资金分配公示和因素）</w:t>
            </w:r>
          </w:p>
        </w:tc>
        <w:tc>
          <w:tcPr>
            <w:tcW w:w="3014"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sz w:val="24"/>
                <w:szCs w:val="24"/>
              </w:rPr>
            </w:pPr>
            <w:r>
              <w:rPr>
                <w:rFonts w:hint="eastAsia" w:ascii="仿宋_GB2312" w:eastAsia="仿宋_GB2312" w:cs="仿宋_GB2312"/>
                <w:color w:val="000000"/>
                <w:sz w:val="21"/>
                <w:szCs w:val="21"/>
              </w:rPr>
              <w:t>财政所、财审统计管理中心</w:t>
            </w:r>
          </w:p>
        </w:tc>
        <w:tc>
          <w:tcPr>
            <w:tcW w:w="2272"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sz w:val="24"/>
                <w:szCs w:val="24"/>
              </w:rPr>
            </w:pPr>
            <w:r>
              <w:rPr>
                <w:rFonts w:hint="default" w:ascii="Times New Roman" w:hAnsi="Times New Roman" w:cs="Times New Roman"/>
                <w:color w:val="0000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jc w:val="center"/>
        </w:trPr>
        <w:tc>
          <w:tcPr>
            <w:tcW w:w="724"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sz w:val="24"/>
                <w:szCs w:val="24"/>
              </w:rPr>
            </w:pPr>
            <w:r>
              <w:rPr>
                <w:rFonts w:hint="eastAsia" w:ascii="仿宋_GB2312" w:eastAsia="仿宋_GB2312" w:cs="仿宋_GB2312"/>
                <w:color w:val="000000"/>
                <w:sz w:val="21"/>
                <w:szCs w:val="21"/>
              </w:rPr>
              <w:t>应急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sz w:val="24"/>
                <w:szCs w:val="24"/>
              </w:rPr>
            </w:pPr>
            <w:r>
              <w:rPr>
                <w:rFonts w:hint="eastAsia" w:ascii="仿宋_GB2312" w:eastAsia="仿宋_GB2312" w:cs="仿宋_GB2312"/>
                <w:color w:val="000000"/>
                <w:sz w:val="21"/>
                <w:szCs w:val="21"/>
              </w:rPr>
              <w:t>管理</w:t>
            </w:r>
          </w:p>
        </w:tc>
        <w:tc>
          <w:tcPr>
            <w:tcW w:w="1095"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center"/>
              <w:rPr>
                <w:sz w:val="24"/>
                <w:szCs w:val="24"/>
              </w:rPr>
            </w:pPr>
            <w:r>
              <w:rPr>
                <w:rFonts w:hint="default" w:ascii="Times New Roman" w:hAnsi="Times New Roman" w:cs="Times New Roman"/>
                <w:color w:val="000000"/>
                <w:sz w:val="21"/>
                <w:szCs w:val="21"/>
              </w:rPr>
              <w:t>应急预案</w:t>
            </w:r>
          </w:p>
        </w:tc>
        <w:tc>
          <w:tcPr>
            <w:tcW w:w="1673"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sz w:val="24"/>
                <w:szCs w:val="24"/>
              </w:rPr>
            </w:pPr>
            <w:r>
              <w:rPr>
                <w:rFonts w:hint="default" w:ascii="Times New Roman" w:hAnsi="Times New Roman" w:cs="Times New Roman"/>
                <w:color w:val="000000"/>
                <w:sz w:val="21"/>
                <w:szCs w:val="21"/>
              </w:rPr>
              <w:t> </w:t>
            </w:r>
          </w:p>
        </w:tc>
        <w:tc>
          <w:tcPr>
            <w:tcW w:w="1134"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sz w:val="24"/>
                <w:szCs w:val="24"/>
              </w:rPr>
            </w:pPr>
            <w:r>
              <w:rPr>
                <w:rFonts w:hint="default" w:ascii="Times New Roman" w:hAnsi="Times New Roman" w:cs="Times New Roman"/>
                <w:color w:val="000000"/>
                <w:sz w:val="21"/>
                <w:szCs w:val="21"/>
              </w:rPr>
              <w:t> </w:t>
            </w:r>
          </w:p>
        </w:tc>
        <w:tc>
          <w:tcPr>
            <w:tcW w:w="851"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sz w:val="24"/>
                <w:szCs w:val="24"/>
              </w:rPr>
            </w:pPr>
            <w:r>
              <w:rPr>
                <w:rFonts w:hint="default" w:ascii="Times New Roman" w:hAnsi="Times New Roman" w:cs="Times New Roman"/>
                <w:color w:val="000000"/>
                <w:sz w:val="21"/>
                <w:szCs w:val="21"/>
              </w:rPr>
              <w:t> </w:t>
            </w:r>
          </w:p>
        </w:tc>
        <w:tc>
          <w:tcPr>
            <w:tcW w:w="3827"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center"/>
              <w:rPr>
                <w:sz w:val="24"/>
                <w:szCs w:val="24"/>
              </w:rPr>
            </w:pPr>
            <w:r>
              <w:rPr>
                <w:rFonts w:hint="default" w:ascii="Times New Roman" w:hAnsi="Times New Roman" w:cs="Times New Roman"/>
                <w:color w:val="000000"/>
                <w:sz w:val="21"/>
                <w:szCs w:val="21"/>
              </w:rPr>
              <w:t>突发事件总体应急预案、事故灾害类预案、社会安全事件类预案、自然灾害类预案和公共卫生事件类预案等。对确需保密的应急预案，按有关规定执行。</w:t>
            </w:r>
          </w:p>
        </w:tc>
        <w:tc>
          <w:tcPr>
            <w:tcW w:w="3014"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top"/>
              <w:rPr>
                <w:sz w:val="24"/>
                <w:szCs w:val="24"/>
              </w:rPr>
            </w:pPr>
            <w:r>
              <w:rPr>
                <w:rFonts w:hint="eastAsia" w:ascii="仿宋_GB2312" w:eastAsia="仿宋_GB2312" w:cs="仿宋_GB2312"/>
                <w:color w:val="000000"/>
                <w:sz w:val="21"/>
                <w:szCs w:val="21"/>
              </w:rPr>
              <w:t>安环办</w:t>
            </w:r>
          </w:p>
        </w:tc>
        <w:tc>
          <w:tcPr>
            <w:tcW w:w="2272"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center"/>
              <w:rPr>
                <w:sz w:val="24"/>
                <w:szCs w:val="24"/>
              </w:rPr>
            </w:pPr>
            <w:r>
              <w:rPr>
                <w:rFonts w:hint="default" w:ascii="Times New Roman" w:hAnsi="Times New Roman" w:cs="Times New Roman"/>
                <w:color w:val="000000"/>
                <w:sz w:val="21"/>
                <w:szCs w:val="21"/>
              </w:rPr>
              <w:t>信息形成或变更之日起20</w:t>
            </w:r>
            <w:r>
              <w:rPr>
                <w:rFonts w:hint="eastAsia" w:ascii="仿宋_GB2312" w:hAnsi="Times New Roman" w:eastAsia="仿宋_GB2312" w:cs="仿宋_GB2312"/>
                <w:color w:val="000000"/>
                <w:sz w:val="21"/>
                <w:szCs w:val="21"/>
              </w:rPr>
              <w:t>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964" w:hRule="atLeast"/>
          <w:jc w:val="center"/>
        </w:trPr>
        <w:tc>
          <w:tcPr>
            <w:tcW w:w="724"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sz w:val="24"/>
                <w:szCs w:val="24"/>
              </w:rPr>
            </w:pPr>
            <w:r>
              <w:rPr>
                <w:rFonts w:hint="default" w:ascii="Times New Roman" w:hAnsi="Times New Roman" w:cs="Times New Roman"/>
                <w:color w:val="000000"/>
                <w:sz w:val="21"/>
                <w:szCs w:val="21"/>
              </w:rPr>
              <w:t>政府信息公开指南</w:t>
            </w:r>
          </w:p>
        </w:tc>
        <w:tc>
          <w:tcPr>
            <w:tcW w:w="1095"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center"/>
              <w:rPr>
                <w:sz w:val="24"/>
                <w:szCs w:val="24"/>
              </w:rPr>
            </w:pPr>
            <w:r>
              <w:rPr>
                <w:rFonts w:hint="default" w:ascii="Times New Roman" w:hAnsi="Times New Roman" w:cs="Times New Roman"/>
                <w:color w:val="000000"/>
                <w:sz w:val="21"/>
                <w:szCs w:val="21"/>
              </w:rPr>
              <w:t>工作部门信息公开指南</w:t>
            </w:r>
          </w:p>
        </w:tc>
        <w:tc>
          <w:tcPr>
            <w:tcW w:w="1673"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sz w:val="24"/>
                <w:szCs w:val="24"/>
              </w:rPr>
            </w:pPr>
            <w:r>
              <w:rPr>
                <w:rFonts w:hint="default" w:ascii="Times New Roman" w:hAnsi="Times New Roman" w:cs="Times New Roman"/>
                <w:color w:val="000000"/>
                <w:sz w:val="21"/>
                <w:szCs w:val="21"/>
              </w:rPr>
              <w:t> </w:t>
            </w:r>
          </w:p>
        </w:tc>
        <w:tc>
          <w:tcPr>
            <w:tcW w:w="1134"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sz w:val="24"/>
                <w:szCs w:val="24"/>
              </w:rPr>
            </w:pPr>
            <w:r>
              <w:rPr>
                <w:rFonts w:hint="default" w:ascii="Times New Roman" w:hAnsi="Times New Roman" w:cs="Times New Roman"/>
                <w:color w:val="000000"/>
                <w:sz w:val="21"/>
                <w:szCs w:val="21"/>
              </w:rPr>
              <w:t> </w:t>
            </w:r>
          </w:p>
        </w:tc>
        <w:tc>
          <w:tcPr>
            <w:tcW w:w="851"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sz w:val="24"/>
                <w:szCs w:val="24"/>
              </w:rPr>
            </w:pPr>
            <w:r>
              <w:rPr>
                <w:rFonts w:hint="default" w:ascii="Times New Roman" w:hAnsi="Times New Roman" w:cs="Times New Roman"/>
                <w:color w:val="000000"/>
                <w:sz w:val="21"/>
                <w:szCs w:val="21"/>
              </w:rPr>
              <w:t> </w:t>
            </w:r>
          </w:p>
        </w:tc>
        <w:tc>
          <w:tcPr>
            <w:tcW w:w="3827"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top"/>
              <w:rPr>
                <w:sz w:val="24"/>
                <w:szCs w:val="24"/>
              </w:rPr>
            </w:pPr>
            <w:r>
              <w:rPr>
                <w:rFonts w:hint="default" w:ascii="Times New Roman" w:hAnsi="Times New Roman" w:cs="Times New Roman"/>
                <w:color w:val="000000"/>
                <w:sz w:val="21"/>
                <w:szCs w:val="21"/>
              </w:rPr>
              <w:t>各单位政府信息公开指南，内容包括主动公开政府信息情况（说明主动公开政府信息的分类和编排体系；说明主动公开政府信息的获取方式（包括公开形式、公开时限等）、依申请公开政府信息情况（说明提出申请的方式（即依申请公开受理渠道说明）；说明申请处理的情况并公开本单位处理政府信息公开申请流程图；说明依申请公开的收费标准；说明政府信息公开申请受理机构的名称、办公地址、办公时间、联系电话、传真号码、互联网联系方式等）、政府信息公开工作机构信息（说明政府信息公开工作机构的名称、办公地址、办公时间、联系电话、传真号码、互联网联系方式等信息）、监督与救济渠道（说明监督与救济渠道信息，包括监督与救济渠道的机构名称、电话、传真、邮箱、办公地址、邮政编码、接待时间等信息）并提供政府信息公开申请表下载</w:t>
            </w:r>
          </w:p>
        </w:tc>
        <w:tc>
          <w:tcPr>
            <w:tcW w:w="3014"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sz w:val="24"/>
                <w:szCs w:val="24"/>
              </w:rPr>
            </w:pPr>
            <w:r>
              <w:rPr>
                <w:rFonts w:hint="eastAsia" w:ascii="仿宋_GB2312" w:eastAsia="仿宋_GB2312" w:cs="仿宋_GB2312"/>
                <w:caps w:val="0"/>
                <w:color w:val="000000"/>
                <w:spacing w:val="0"/>
                <w:sz w:val="21"/>
                <w:szCs w:val="21"/>
                <w:shd w:val="clear" w:fill="FFFFFF"/>
              </w:rPr>
              <w:t>相关部门单位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sz w:val="24"/>
                <w:szCs w:val="24"/>
              </w:rPr>
            </w:pPr>
            <w:r>
              <w:rPr>
                <w:rFonts w:hint="eastAsia" w:ascii="仿宋_GB2312" w:eastAsia="仿宋_GB2312" w:cs="仿宋_GB2312"/>
                <w:caps w:val="0"/>
                <w:color w:val="000000"/>
                <w:spacing w:val="0"/>
                <w:sz w:val="21"/>
                <w:szCs w:val="21"/>
                <w:shd w:val="clear" w:fill="FFFFFF"/>
              </w:rPr>
              <w:t>党政办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sz w:val="24"/>
                <w:szCs w:val="24"/>
              </w:rPr>
            </w:pPr>
            <w:r>
              <w:rPr>
                <w:rFonts w:hint="eastAsia" w:ascii="仿宋_GB2312" w:eastAsia="仿宋_GB2312" w:cs="仿宋_GB2312"/>
                <w:caps w:val="0"/>
                <w:color w:val="000000"/>
                <w:spacing w:val="0"/>
                <w:sz w:val="21"/>
                <w:szCs w:val="21"/>
                <w:shd w:val="clear" w:fill="FFFFFF"/>
              </w:rPr>
              <w:t>镇双管部门</w:t>
            </w:r>
          </w:p>
        </w:tc>
        <w:tc>
          <w:tcPr>
            <w:tcW w:w="2272"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center"/>
              <w:rPr>
                <w:sz w:val="24"/>
                <w:szCs w:val="24"/>
              </w:rPr>
            </w:pPr>
            <w:r>
              <w:rPr>
                <w:rFonts w:hint="default" w:ascii="Times New Roman" w:hAnsi="Times New Roman" w:cs="Times New Roman"/>
                <w:color w:val="000000"/>
                <w:sz w:val="21"/>
                <w:szCs w:val="21"/>
              </w:rPr>
              <w:t>及时公开并动态调整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2" w:hRule="atLeast"/>
          <w:jc w:val="center"/>
        </w:trPr>
        <w:tc>
          <w:tcPr>
            <w:tcW w:w="724"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sz w:val="24"/>
                <w:szCs w:val="24"/>
              </w:rPr>
            </w:pPr>
            <w:r>
              <w:rPr>
                <w:rFonts w:hint="default" w:ascii="Times New Roman" w:hAnsi="Times New Roman" w:cs="Times New Roman"/>
                <w:color w:val="000000"/>
                <w:sz w:val="21"/>
                <w:szCs w:val="21"/>
              </w:rPr>
              <w:t>政府信息公开目录</w:t>
            </w:r>
          </w:p>
        </w:tc>
        <w:tc>
          <w:tcPr>
            <w:tcW w:w="1095"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top"/>
              <w:rPr>
                <w:sz w:val="24"/>
                <w:szCs w:val="24"/>
              </w:rPr>
            </w:pPr>
            <w:r>
              <w:rPr>
                <w:rFonts w:hint="default" w:ascii="Times New Roman" w:hAnsi="Times New Roman" w:cs="Times New Roman"/>
                <w:color w:val="000000"/>
                <w:sz w:val="21"/>
                <w:szCs w:val="21"/>
              </w:rPr>
              <w:t>工作部门信息公开目录</w:t>
            </w:r>
          </w:p>
        </w:tc>
        <w:tc>
          <w:tcPr>
            <w:tcW w:w="1673"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sz w:val="24"/>
                <w:szCs w:val="24"/>
              </w:rPr>
            </w:pPr>
            <w:r>
              <w:rPr>
                <w:rFonts w:hint="default" w:ascii="Times New Roman" w:hAnsi="Times New Roman" w:cs="Times New Roman"/>
                <w:color w:val="000000"/>
                <w:sz w:val="21"/>
                <w:szCs w:val="21"/>
              </w:rPr>
              <w:t> </w:t>
            </w:r>
          </w:p>
        </w:tc>
        <w:tc>
          <w:tcPr>
            <w:tcW w:w="1134"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sz w:val="24"/>
                <w:szCs w:val="24"/>
              </w:rPr>
            </w:pPr>
            <w:r>
              <w:rPr>
                <w:rFonts w:hint="default" w:ascii="Times New Roman" w:hAnsi="Times New Roman" w:cs="Times New Roman"/>
                <w:color w:val="000000"/>
                <w:sz w:val="21"/>
                <w:szCs w:val="21"/>
              </w:rPr>
              <w:t> </w:t>
            </w:r>
          </w:p>
        </w:tc>
        <w:tc>
          <w:tcPr>
            <w:tcW w:w="851"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sz w:val="24"/>
                <w:szCs w:val="24"/>
              </w:rPr>
            </w:pPr>
            <w:r>
              <w:rPr>
                <w:rFonts w:hint="default" w:ascii="Times New Roman" w:hAnsi="Times New Roman" w:cs="Times New Roman"/>
                <w:color w:val="000000"/>
                <w:sz w:val="21"/>
                <w:szCs w:val="21"/>
              </w:rPr>
              <w:t> </w:t>
            </w:r>
          </w:p>
        </w:tc>
        <w:tc>
          <w:tcPr>
            <w:tcW w:w="3827"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center"/>
              <w:rPr>
                <w:sz w:val="24"/>
                <w:szCs w:val="24"/>
              </w:rPr>
            </w:pPr>
            <w:r>
              <w:rPr>
                <w:rFonts w:hint="default" w:ascii="Times New Roman" w:hAnsi="Times New Roman" w:cs="Times New Roman"/>
                <w:color w:val="000000"/>
                <w:sz w:val="21"/>
                <w:szCs w:val="21"/>
              </w:rPr>
              <w:t>各单位政府信息主动公开基本目录</w:t>
            </w:r>
          </w:p>
        </w:tc>
        <w:tc>
          <w:tcPr>
            <w:tcW w:w="3014"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sz w:val="24"/>
                <w:szCs w:val="24"/>
              </w:rPr>
            </w:pPr>
            <w:r>
              <w:rPr>
                <w:rFonts w:hint="eastAsia" w:ascii="仿宋_GB2312" w:eastAsia="仿宋_GB2312" w:cs="仿宋_GB2312"/>
                <w:caps w:val="0"/>
                <w:color w:val="000000"/>
                <w:spacing w:val="0"/>
                <w:sz w:val="21"/>
                <w:szCs w:val="21"/>
                <w:shd w:val="clear" w:fill="FFFFFF"/>
              </w:rPr>
              <w:t>相关部门单位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sz w:val="24"/>
                <w:szCs w:val="24"/>
              </w:rPr>
            </w:pPr>
            <w:r>
              <w:rPr>
                <w:rFonts w:hint="eastAsia" w:ascii="仿宋_GB2312" w:eastAsia="仿宋_GB2312" w:cs="仿宋_GB2312"/>
                <w:caps w:val="0"/>
                <w:color w:val="000000"/>
                <w:spacing w:val="0"/>
                <w:sz w:val="21"/>
                <w:szCs w:val="21"/>
                <w:shd w:val="clear" w:fill="FFFFFF"/>
              </w:rPr>
              <w:t>党政办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sz w:val="24"/>
                <w:szCs w:val="24"/>
              </w:rPr>
            </w:pPr>
            <w:r>
              <w:rPr>
                <w:rFonts w:hint="eastAsia" w:ascii="仿宋_GB2312" w:eastAsia="仿宋_GB2312" w:cs="仿宋_GB2312"/>
                <w:caps w:val="0"/>
                <w:color w:val="000000"/>
                <w:spacing w:val="0"/>
                <w:sz w:val="21"/>
                <w:szCs w:val="21"/>
                <w:shd w:val="clear" w:fill="FFFFFF"/>
              </w:rPr>
              <w:t>镇双管部门</w:t>
            </w:r>
          </w:p>
        </w:tc>
        <w:tc>
          <w:tcPr>
            <w:tcW w:w="2272"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center"/>
              <w:rPr>
                <w:sz w:val="24"/>
                <w:szCs w:val="24"/>
              </w:rPr>
            </w:pPr>
            <w:r>
              <w:rPr>
                <w:rFonts w:hint="default" w:ascii="Times New Roman" w:hAnsi="Times New Roman" w:cs="Times New Roman"/>
                <w:color w:val="000000"/>
                <w:sz w:val="21"/>
                <w:szCs w:val="21"/>
              </w:rPr>
              <w:t>及时公开并动态调整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jc w:val="center"/>
        </w:trPr>
        <w:tc>
          <w:tcPr>
            <w:tcW w:w="724" w:type="dxa"/>
            <w:vMerge w:val="restart"/>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textAlignment w:val="top"/>
              <w:rPr>
                <w:sz w:val="24"/>
                <w:szCs w:val="24"/>
              </w:rPr>
            </w:pPr>
            <w:r>
              <w:rPr>
                <w:rFonts w:hint="default" w:ascii="Times New Roman" w:hAnsi="Times New Roman" w:cs="Times New Roman"/>
                <w:color w:val="000000"/>
                <w:sz w:val="21"/>
                <w:szCs w:val="21"/>
              </w:rPr>
              <w:t>政府信息公开</w:t>
            </w:r>
            <w:r>
              <w:rPr>
                <w:rFonts w:hint="default" w:ascii="Times New Roman" w:hAnsi="Times New Roman" w:cs="Times New Roman"/>
                <w:color w:val="000000"/>
                <w:sz w:val="21"/>
                <w:szCs w:val="21"/>
              </w:rPr>
              <w:br w:type="textWrapping"/>
            </w:r>
            <w:r>
              <w:rPr>
                <w:rFonts w:hint="default" w:ascii="Times New Roman" w:hAnsi="Times New Roman" w:cs="Times New Roman"/>
                <w:color w:val="000000"/>
                <w:sz w:val="21"/>
                <w:szCs w:val="21"/>
              </w:rPr>
              <w:t>年度报告</w:t>
            </w:r>
          </w:p>
        </w:tc>
        <w:tc>
          <w:tcPr>
            <w:tcW w:w="1095" w:type="dxa"/>
            <w:vMerge w:val="restart"/>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top"/>
              <w:rPr>
                <w:sz w:val="24"/>
                <w:szCs w:val="24"/>
              </w:rPr>
            </w:pPr>
            <w:r>
              <w:rPr>
                <w:rFonts w:hint="default" w:ascii="Times New Roman" w:hAnsi="Times New Roman" w:cs="Times New Roman"/>
                <w:color w:val="000000"/>
                <w:sz w:val="21"/>
                <w:szCs w:val="21"/>
              </w:rPr>
              <w:t>工作部门信息公开年度报告</w:t>
            </w:r>
          </w:p>
        </w:tc>
        <w:tc>
          <w:tcPr>
            <w:tcW w:w="1673" w:type="dxa"/>
            <w:vMerge w:val="restart"/>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sz w:val="24"/>
                <w:szCs w:val="24"/>
              </w:rPr>
            </w:pPr>
            <w:r>
              <w:rPr>
                <w:rFonts w:hint="default" w:ascii="Times New Roman" w:hAnsi="Times New Roman" w:cs="Times New Roman"/>
                <w:color w:val="000000"/>
                <w:sz w:val="21"/>
                <w:szCs w:val="21"/>
              </w:rPr>
              <w:t> </w:t>
            </w:r>
          </w:p>
        </w:tc>
        <w:tc>
          <w:tcPr>
            <w:tcW w:w="1134" w:type="dxa"/>
            <w:vMerge w:val="restart"/>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sz w:val="24"/>
                <w:szCs w:val="24"/>
              </w:rPr>
            </w:pPr>
            <w:r>
              <w:rPr>
                <w:rFonts w:hint="default" w:ascii="Times New Roman" w:hAnsi="Times New Roman" w:cs="Times New Roman"/>
                <w:color w:val="000000"/>
                <w:sz w:val="21"/>
                <w:szCs w:val="21"/>
              </w:rPr>
              <w:t> </w:t>
            </w:r>
          </w:p>
        </w:tc>
        <w:tc>
          <w:tcPr>
            <w:tcW w:w="851" w:type="dxa"/>
            <w:vMerge w:val="restart"/>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sz w:val="24"/>
                <w:szCs w:val="24"/>
              </w:rPr>
            </w:pPr>
            <w:r>
              <w:rPr>
                <w:rFonts w:hint="default" w:ascii="Times New Roman" w:hAnsi="Times New Roman" w:cs="Times New Roman"/>
                <w:color w:val="000000"/>
                <w:sz w:val="21"/>
                <w:szCs w:val="21"/>
              </w:rPr>
              <w:t> </w:t>
            </w:r>
          </w:p>
        </w:tc>
        <w:tc>
          <w:tcPr>
            <w:tcW w:w="3827" w:type="dxa"/>
            <w:vMerge w:val="restart"/>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textAlignment w:val="bottom"/>
              <w:rPr>
                <w:sz w:val="24"/>
                <w:szCs w:val="24"/>
              </w:rPr>
            </w:pPr>
            <w:r>
              <w:rPr>
                <w:rFonts w:hint="default" w:ascii="Times New Roman" w:hAnsi="Times New Roman" w:cs="Times New Roman"/>
                <w:color w:val="000000"/>
                <w:sz w:val="21"/>
                <w:szCs w:val="21"/>
              </w:rPr>
              <w:t>各单位政府信息公开年度报告（年度报告包括1.</w:t>
            </w:r>
            <w:r>
              <w:rPr>
                <w:rFonts w:hint="eastAsia" w:ascii="仿宋_GB2312" w:hAnsi="Times New Roman" w:eastAsia="仿宋_GB2312" w:cs="仿宋_GB2312"/>
                <w:color w:val="000000"/>
                <w:sz w:val="21"/>
                <w:szCs w:val="21"/>
              </w:rPr>
              <w:t>《政府信息公开条例》第</w:t>
            </w:r>
            <w:r>
              <w:rPr>
                <w:rFonts w:hint="default" w:ascii="Times New Roman" w:hAnsi="Times New Roman" w:cs="Times New Roman"/>
                <w:color w:val="000000"/>
                <w:sz w:val="21"/>
                <w:szCs w:val="21"/>
              </w:rPr>
              <w:t>20</w:t>
            </w:r>
            <w:r>
              <w:rPr>
                <w:rFonts w:hint="eastAsia" w:ascii="仿宋_GB2312" w:hAnsi="Times New Roman" w:eastAsia="仿宋_GB2312" w:cs="仿宋_GB2312"/>
                <w:color w:val="000000"/>
                <w:sz w:val="21"/>
                <w:szCs w:val="21"/>
              </w:rPr>
              <w:t>条规定的法定主动公开内容公开情况；</w:t>
            </w:r>
            <w:r>
              <w:rPr>
                <w:rFonts w:hint="default" w:ascii="Times New Roman" w:hAnsi="Times New Roman" w:cs="Times New Roman"/>
                <w:color w:val="000000"/>
                <w:sz w:val="21"/>
                <w:szCs w:val="21"/>
              </w:rPr>
              <w:t>2.</w:t>
            </w:r>
            <w:r>
              <w:rPr>
                <w:rFonts w:hint="eastAsia" w:ascii="仿宋_GB2312" w:hAnsi="Times New Roman" w:eastAsia="仿宋_GB2312" w:cs="仿宋_GB2312"/>
                <w:color w:val="000000"/>
                <w:sz w:val="21"/>
                <w:szCs w:val="21"/>
              </w:rPr>
              <w:t>年度依申请公开情况；</w:t>
            </w:r>
            <w:r>
              <w:rPr>
                <w:rFonts w:hint="default" w:ascii="Times New Roman" w:hAnsi="Times New Roman" w:cs="Times New Roman"/>
                <w:color w:val="000000"/>
                <w:sz w:val="21"/>
                <w:szCs w:val="21"/>
              </w:rPr>
              <w:t>3.</w:t>
            </w:r>
            <w:r>
              <w:rPr>
                <w:rFonts w:hint="eastAsia" w:ascii="仿宋_GB2312" w:hAnsi="Times New Roman" w:eastAsia="仿宋_GB2312" w:cs="仿宋_GB2312"/>
                <w:color w:val="000000"/>
                <w:sz w:val="21"/>
                <w:szCs w:val="21"/>
              </w:rPr>
              <w:t>年度政府信息管理情况；</w:t>
            </w:r>
            <w:r>
              <w:rPr>
                <w:rFonts w:hint="default" w:ascii="Times New Roman" w:hAnsi="Times New Roman" w:cs="Times New Roman"/>
                <w:color w:val="000000"/>
                <w:sz w:val="21"/>
                <w:szCs w:val="21"/>
              </w:rPr>
              <w:t>4.</w:t>
            </w:r>
            <w:r>
              <w:rPr>
                <w:rFonts w:hint="eastAsia" w:ascii="仿宋_GB2312" w:hAnsi="Times New Roman" w:eastAsia="仿宋_GB2312" w:cs="仿宋_GB2312"/>
                <w:color w:val="000000"/>
                <w:sz w:val="21"/>
                <w:szCs w:val="21"/>
              </w:rPr>
              <w:t>年度政府信息公开平台、机构建设和人员情况；</w:t>
            </w:r>
            <w:r>
              <w:rPr>
                <w:rFonts w:hint="default" w:ascii="Times New Roman" w:hAnsi="Times New Roman" w:cs="Times New Roman"/>
                <w:color w:val="000000"/>
                <w:sz w:val="21"/>
                <w:szCs w:val="21"/>
              </w:rPr>
              <w:t>5.</w:t>
            </w:r>
            <w:r>
              <w:rPr>
                <w:rFonts w:hint="eastAsia" w:ascii="仿宋_GB2312" w:hAnsi="Times New Roman" w:eastAsia="仿宋_GB2312" w:cs="仿宋_GB2312"/>
                <w:color w:val="000000"/>
                <w:sz w:val="21"/>
                <w:szCs w:val="21"/>
              </w:rPr>
              <w:t>工作考核、社会评议和责任追究结果情况等监督保障内容；</w:t>
            </w:r>
            <w:r>
              <w:rPr>
                <w:rFonts w:hint="default" w:ascii="Times New Roman" w:hAnsi="Times New Roman" w:cs="Times New Roman"/>
                <w:color w:val="000000"/>
                <w:sz w:val="21"/>
                <w:szCs w:val="21"/>
              </w:rPr>
              <w:t>6.</w:t>
            </w:r>
            <w:r>
              <w:rPr>
                <w:rFonts w:hint="eastAsia" w:ascii="仿宋_GB2312" w:hAnsi="Times New Roman" w:eastAsia="仿宋_GB2312" w:cs="仿宋_GB2312"/>
                <w:color w:val="000000"/>
                <w:sz w:val="21"/>
                <w:szCs w:val="21"/>
              </w:rPr>
              <w:t>人大代表政协委员建议提案办理结果公开情况；</w:t>
            </w:r>
            <w:r>
              <w:rPr>
                <w:rFonts w:hint="default" w:ascii="Times New Roman" w:hAnsi="Times New Roman" w:cs="Times New Roman"/>
                <w:color w:val="000000"/>
                <w:sz w:val="21"/>
                <w:szCs w:val="21"/>
              </w:rPr>
              <w:t>7.</w:t>
            </w:r>
            <w:r>
              <w:rPr>
                <w:rFonts w:hint="eastAsia" w:ascii="仿宋_GB2312" w:hAnsi="Times New Roman" w:eastAsia="仿宋_GB2312" w:cs="仿宋_GB2312"/>
                <w:color w:val="000000"/>
                <w:sz w:val="21"/>
                <w:szCs w:val="21"/>
              </w:rPr>
              <w:t>主动公开政府信息情况；</w:t>
            </w:r>
            <w:r>
              <w:rPr>
                <w:rFonts w:hint="default" w:ascii="Times New Roman" w:hAnsi="Times New Roman" w:cs="Times New Roman"/>
                <w:color w:val="000000"/>
                <w:sz w:val="21"/>
                <w:szCs w:val="21"/>
              </w:rPr>
              <w:t>8.</w:t>
            </w:r>
            <w:r>
              <w:rPr>
                <w:rFonts w:hint="eastAsia" w:ascii="仿宋_GB2312" w:hAnsi="Times New Roman" w:eastAsia="仿宋_GB2312" w:cs="仿宋_GB2312"/>
                <w:color w:val="000000"/>
                <w:sz w:val="21"/>
                <w:szCs w:val="21"/>
              </w:rPr>
              <w:t>因政府信息公开工作被申请行政复议、提起行政诉讼情况；</w:t>
            </w:r>
            <w:r>
              <w:rPr>
                <w:rFonts w:hint="default" w:ascii="Times New Roman" w:hAnsi="Times New Roman" w:cs="Times New Roman"/>
                <w:color w:val="000000"/>
                <w:sz w:val="21"/>
                <w:szCs w:val="21"/>
              </w:rPr>
              <w:t>9.</w:t>
            </w:r>
            <w:r>
              <w:rPr>
                <w:rFonts w:hint="eastAsia" w:ascii="仿宋_GB2312" w:hAnsi="Times New Roman" w:eastAsia="仿宋_GB2312" w:cs="仿宋_GB2312"/>
                <w:color w:val="000000"/>
                <w:sz w:val="21"/>
                <w:szCs w:val="21"/>
              </w:rPr>
              <w:t>存在的主要问题及改进情况），统计数据要准确无误并在年度报告中对主动公开政府信息情况相关数据、收到和处理政府信息公开申请情况相关数据进行分析，采用电子书、结构化展示、有声朗读等多种形式对年度报告进行展示，图文并茂，增强年度的可读性并提供年度报告下载</w:t>
            </w:r>
          </w:p>
        </w:tc>
        <w:tc>
          <w:tcPr>
            <w:tcW w:w="3014" w:type="dxa"/>
            <w:vMerge w:val="restart"/>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center"/>
              <w:rPr>
                <w:sz w:val="24"/>
                <w:szCs w:val="24"/>
              </w:rPr>
            </w:pPr>
            <w:r>
              <w:rPr>
                <w:rFonts w:hint="default" w:ascii="Times New Roman" w:hAnsi="Times New Roman" w:cs="Times New Roman"/>
                <w:color w:val="000000"/>
                <w:sz w:val="21"/>
                <w:szCs w:val="21"/>
              </w:rPr>
              <w:t> </w:t>
            </w:r>
          </w:p>
        </w:tc>
        <w:tc>
          <w:tcPr>
            <w:tcW w:w="2272"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center"/>
              <w:rPr>
                <w:sz w:val="24"/>
                <w:szCs w:val="24"/>
              </w:rPr>
            </w:pPr>
            <w:r>
              <w:rPr>
                <w:rFonts w:hint="default" w:ascii="Times New Roman" w:hAnsi="Times New Roman" w:cs="Times New Roman"/>
                <w:color w:val="000000"/>
                <w:sz w:val="21"/>
                <w:szCs w:val="21"/>
              </w:rPr>
              <w:t>每年3</w:t>
            </w:r>
            <w:r>
              <w:rPr>
                <w:rFonts w:hint="eastAsia" w:ascii="仿宋_GB2312" w:hAnsi="Times New Roman" w:eastAsia="仿宋_GB2312" w:cs="仿宋_GB2312"/>
                <w:color w:val="000000"/>
                <w:sz w:val="21"/>
                <w:szCs w:val="21"/>
              </w:rPr>
              <w:t>月</w:t>
            </w:r>
            <w:r>
              <w:rPr>
                <w:rFonts w:hint="default" w:ascii="Times New Roman" w:hAnsi="Times New Roman" w:cs="Times New Roman"/>
                <w:color w:val="000000"/>
                <w:sz w:val="21"/>
                <w:szCs w:val="21"/>
              </w:rPr>
              <w:t>31</w:t>
            </w:r>
            <w:r>
              <w:rPr>
                <w:rFonts w:hint="eastAsia" w:ascii="仿宋_GB2312" w:hAnsi="Times New Roman" w:eastAsia="仿宋_GB2312" w:cs="仿宋_GB2312"/>
                <w:color w:val="000000"/>
                <w:sz w:val="21"/>
                <w:szCs w:val="21"/>
              </w:rPr>
              <w:t>日前公开</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24" w:type="dxa"/>
            <w:vMerge w:val="continue"/>
            <w:shd w:val="clear" w:color="auto" w:fill="auto"/>
            <w:tcMar>
              <w:top w:w="15" w:type="dxa"/>
              <w:left w:w="15" w:type="dxa"/>
              <w:right w:w="15" w:type="dxa"/>
            </w:tcMar>
            <w:vAlign w:val="center"/>
          </w:tcPr>
          <w:p>
            <w:pPr>
              <w:rPr>
                <w:rFonts w:hint="eastAsia" w:ascii="宋体"/>
                <w:sz w:val="24"/>
                <w:szCs w:val="24"/>
              </w:rPr>
            </w:pPr>
          </w:p>
        </w:tc>
        <w:tc>
          <w:tcPr>
            <w:tcW w:w="1095" w:type="dxa"/>
            <w:vMerge w:val="continue"/>
            <w:shd w:val="clear" w:color="auto" w:fill="auto"/>
            <w:tcMar>
              <w:top w:w="15" w:type="dxa"/>
              <w:left w:w="15" w:type="dxa"/>
              <w:right w:w="15" w:type="dxa"/>
            </w:tcMar>
            <w:vAlign w:val="center"/>
          </w:tcPr>
          <w:p>
            <w:pPr>
              <w:rPr>
                <w:rFonts w:hint="eastAsia" w:ascii="宋体"/>
                <w:sz w:val="24"/>
                <w:szCs w:val="24"/>
              </w:rPr>
            </w:pPr>
          </w:p>
        </w:tc>
        <w:tc>
          <w:tcPr>
            <w:tcW w:w="1673" w:type="dxa"/>
            <w:vMerge w:val="continue"/>
            <w:shd w:val="clear" w:color="auto" w:fill="auto"/>
            <w:tcMar>
              <w:top w:w="15" w:type="dxa"/>
              <w:left w:w="15" w:type="dxa"/>
              <w:right w:w="15" w:type="dxa"/>
            </w:tcMar>
            <w:vAlign w:val="center"/>
          </w:tcPr>
          <w:p>
            <w:pPr>
              <w:rPr>
                <w:rFonts w:hint="eastAsia" w:ascii="宋体"/>
                <w:sz w:val="24"/>
                <w:szCs w:val="24"/>
              </w:rPr>
            </w:pPr>
          </w:p>
        </w:tc>
        <w:tc>
          <w:tcPr>
            <w:tcW w:w="1134" w:type="dxa"/>
            <w:vMerge w:val="continue"/>
            <w:shd w:val="clear" w:color="auto" w:fill="auto"/>
            <w:tcMar>
              <w:top w:w="15" w:type="dxa"/>
              <w:left w:w="15" w:type="dxa"/>
              <w:right w:w="15" w:type="dxa"/>
            </w:tcMar>
            <w:vAlign w:val="center"/>
          </w:tcPr>
          <w:p>
            <w:pPr>
              <w:rPr>
                <w:rFonts w:hint="eastAsia" w:ascii="宋体"/>
                <w:sz w:val="24"/>
                <w:szCs w:val="24"/>
              </w:rPr>
            </w:pPr>
          </w:p>
        </w:tc>
        <w:tc>
          <w:tcPr>
            <w:tcW w:w="851" w:type="dxa"/>
            <w:vMerge w:val="continue"/>
            <w:shd w:val="clear" w:color="auto" w:fill="auto"/>
            <w:tcMar>
              <w:top w:w="15" w:type="dxa"/>
              <w:left w:w="15" w:type="dxa"/>
              <w:right w:w="15" w:type="dxa"/>
            </w:tcMar>
            <w:vAlign w:val="center"/>
          </w:tcPr>
          <w:p>
            <w:pPr>
              <w:rPr>
                <w:rFonts w:hint="eastAsia" w:ascii="宋体"/>
                <w:sz w:val="24"/>
                <w:szCs w:val="24"/>
              </w:rPr>
            </w:pPr>
          </w:p>
        </w:tc>
        <w:tc>
          <w:tcPr>
            <w:tcW w:w="3827" w:type="dxa"/>
            <w:vMerge w:val="continue"/>
            <w:shd w:val="clear" w:color="auto" w:fill="auto"/>
            <w:tcMar>
              <w:top w:w="15" w:type="dxa"/>
              <w:left w:w="15" w:type="dxa"/>
              <w:right w:w="15" w:type="dxa"/>
            </w:tcMar>
            <w:vAlign w:val="center"/>
          </w:tcPr>
          <w:p>
            <w:pPr>
              <w:rPr>
                <w:rFonts w:hint="eastAsia" w:ascii="宋体"/>
                <w:sz w:val="24"/>
                <w:szCs w:val="24"/>
              </w:rPr>
            </w:pPr>
          </w:p>
        </w:tc>
        <w:tc>
          <w:tcPr>
            <w:tcW w:w="3014" w:type="dxa"/>
            <w:vMerge w:val="continue"/>
            <w:shd w:val="clear" w:color="auto" w:fill="auto"/>
            <w:tcMar>
              <w:top w:w="15" w:type="dxa"/>
              <w:left w:w="15" w:type="dxa"/>
              <w:right w:w="15" w:type="dxa"/>
            </w:tcMar>
            <w:vAlign w:val="center"/>
          </w:tcPr>
          <w:p>
            <w:pPr>
              <w:rPr>
                <w:rFonts w:hint="eastAsia" w:ascii="宋体"/>
                <w:sz w:val="24"/>
                <w:szCs w:val="24"/>
              </w:rPr>
            </w:pPr>
          </w:p>
        </w:tc>
        <w:tc>
          <w:tcPr>
            <w:tcW w:w="2272"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textAlignment w:val="top"/>
              <w:rPr>
                <w:sz w:val="24"/>
                <w:szCs w:val="24"/>
              </w:rPr>
            </w:pPr>
            <w:r>
              <w:rPr>
                <w:rFonts w:hint="default" w:ascii="Times New Roman" w:hAnsi="Times New Roman" w:cs="Times New Roman"/>
                <w:color w:val="000000"/>
                <w:sz w:val="21"/>
                <w:szCs w:val="21"/>
              </w:rPr>
              <w:t>每年1</w:t>
            </w:r>
            <w:r>
              <w:rPr>
                <w:rFonts w:hint="eastAsia" w:ascii="仿宋_GB2312" w:hAnsi="Times New Roman" w:eastAsia="仿宋_GB2312" w:cs="仿宋_GB2312"/>
                <w:color w:val="000000"/>
                <w:sz w:val="21"/>
                <w:szCs w:val="21"/>
              </w:rPr>
              <w:t>月</w:t>
            </w:r>
            <w:r>
              <w:rPr>
                <w:rFonts w:hint="default" w:ascii="Times New Roman" w:hAnsi="Times New Roman" w:cs="Times New Roman"/>
                <w:color w:val="000000"/>
                <w:sz w:val="21"/>
                <w:szCs w:val="21"/>
              </w:rPr>
              <w:t>31</w:t>
            </w:r>
            <w:r>
              <w:rPr>
                <w:rFonts w:hint="eastAsia" w:ascii="仿宋_GB2312" w:hAnsi="Times New Roman" w:eastAsia="仿宋_GB2312" w:cs="仿宋_GB2312"/>
                <w:color w:val="000000"/>
                <w:sz w:val="21"/>
                <w:szCs w:val="21"/>
              </w:rPr>
              <w:t>日前公开</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mZjI1YTIyNGEzMmJjYWQ4NjQzNTFmN2VmZmY4NWYifQ=="/>
  </w:docVars>
  <w:rsids>
    <w:rsidRoot w:val="00000000"/>
    <w:rsid w:val="33C2782B"/>
    <w:rsid w:val="3D856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2605</Words>
  <Characters>2650</Characters>
  <Lines>0</Lines>
  <Paragraphs>0</Paragraphs>
  <TotalTime>12</TotalTime>
  <ScaleCrop>false</ScaleCrop>
  <LinksUpToDate>false</LinksUpToDate>
  <CharactersWithSpaces>2737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2023-01-02T07:44:00Z</dcterms:created>
  <dc:creator>Administrator</dc:creator>
  <cp:lastModifiedBy>于延</cp:lastModifiedBy>
  <cp:lastPrinted>2023-04-06T03:53:20Z</cp:lastPrinted>
  <dcterms:modified xsi:type="dcterms:W3CDTF">2023-04-06T03:58:04Z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69E7F077BB934B39AE3D0649377050E0</vt:lpwstr>
  </property>
</Properties>
</file>