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szCs w:val="44"/>
        </w:rPr>
      </w:pPr>
      <w:r>
        <w:rPr>
          <w:rFonts w:hint="eastAsia" w:eastAsia="方正小标宋简体"/>
          <w:bCs/>
          <w:sz w:val="44"/>
          <w:szCs w:val="44"/>
          <w:lang w:eastAsia="zh-CN"/>
        </w:rPr>
        <w:t>沂源县燕崖镇</w:t>
      </w:r>
      <w:r>
        <w:rPr>
          <w:rFonts w:eastAsia="方正小标宋简体"/>
          <w:bCs/>
          <w:sz w:val="44"/>
          <w:szCs w:val="44"/>
        </w:rPr>
        <w:t>人民政府政府信息主动公开基本目录（2020版）</w:t>
      </w:r>
    </w:p>
    <w:p>
      <w:pPr>
        <w:spacing w:line="560" w:lineRule="exact"/>
        <w:jc w:val="center"/>
        <w:rPr>
          <w:rFonts w:eastAsia="方正小标宋简体"/>
          <w:bCs/>
          <w:sz w:val="44"/>
          <w:szCs w:val="44"/>
        </w:rPr>
      </w:pPr>
    </w:p>
    <w:tbl>
      <w:tblPr>
        <w:tblStyle w:val="6"/>
        <w:tblW w:w="14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24"/>
        <w:gridCol w:w="1095"/>
        <w:gridCol w:w="1673"/>
        <w:gridCol w:w="1134"/>
        <w:gridCol w:w="851"/>
        <w:gridCol w:w="3827"/>
        <w:gridCol w:w="3014"/>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tblHeader/>
          <w:jc w:val="center"/>
        </w:trPr>
        <w:tc>
          <w:tcPr>
            <w:tcW w:w="72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kern w:val="0"/>
                <w:szCs w:val="21"/>
                <w:highlight w:val="none"/>
              </w:rPr>
            </w:pPr>
            <w:r>
              <w:rPr>
                <w:rFonts w:hAnsi="黑体" w:eastAsia="黑体"/>
                <w:bCs/>
                <w:kern w:val="0"/>
                <w:szCs w:val="21"/>
                <w:highlight w:val="none"/>
              </w:rPr>
              <w:t>一级</w:t>
            </w:r>
          </w:p>
          <w:p>
            <w:pPr>
              <w:widowControl/>
              <w:spacing w:line="280" w:lineRule="exact"/>
              <w:jc w:val="center"/>
              <w:textAlignment w:val="top"/>
              <w:rPr>
                <w:rFonts w:eastAsia="黑体"/>
                <w:bCs/>
                <w:szCs w:val="21"/>
                <w:highlight w:val="none"/>
              </w:rPr>
            </w:pPr>
            <w:r>
              <w:rPr>
                <w:rFonts w:hAnsi="黑体" w:eastAsia="黑体"/>
                <w:bCs/>
                <w:kern w:val="0"/>
                <w:szCs w:val="21"/>
                <w:highlight w:val="none"/>
              </w:rPr>
              <w:t>指标</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highlight w:val="none"/>
              </w:rPr>
            </w:pPr>
            <w:r>
              <w:rPr>
                <w:rFonts w:hAnsi="黑体" w:eastAsia="黑体"/>
                <w:bCs/>
                <w:kern w:val="0"/>
                <w:szCs w:val="21"/>
                <w:highlight w:val="none"/>
              </w:rPr>
              <w:t>二级指标</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highlight w:val="none"/>
              </w:rPr>
            </w:pPr>
            <w:r>
              <w:rPr>
                <w:rFonts w:hAnsi="黑体" w:eastAsia="黑体"/>
                <w:bCs/>
                <w:kern w:val="0"/>
                <w:szCs w:val="21"/>
                <w:highlight w:val="none"/>
              </w:rPr>
              <w:t>三级指标</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kern w:val="0"/>
                <w:szCs w:val="21"/>
                <w:highlight w:val="none"/>
              </w:rPr>
            </w:pPr>
            <w:r>
              <w:rPr>
                <w:rFonts w:hAnsi="黑体" w:eastAsia="黑体"/>
                <w:bCs/>
                <w:kern w:val="0"/>
                <w:szCs w:val="21"/>
                <w:highlight w:val="none"/>
              </w:rPr>
              <w:t>四级</w:t>
            </w:r>
          </w:p>
          <w:p>
            <w:pPr>
              <w:widowControl/>
              <w:spacing w:line="280" w:lineRule="exact"/>
              <w:jc w:val="center"/>
              <w:textAlignment w:val="top"/>
              <w:rPr>
                <w:rFonts w:eastAsia="黑体"/>
                <w:bCs/>
                <w:szCs w:val="21"/>
                <w:highlight w:val="none"/>
              </w:rPr>
            </w:pPr>
            <w:r>
              <w:rPr>
                <w:rFonts w:hAnsi="黑体" w:eastAsia="黑体"/>
                <w:bCs/>
                <w:kern w:val="0"/>
                <w:szCs w:val="21"/>
                <w:highlight w:val="none"/>
              </w:rPr>
              <w:t>指标</w:t>
            </w:r>
          </w:p>
        </w:tc>
        <w:tc>
          <w:tcPr>
            <w:tcW w:w="851"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w w:val="90"/>
                <w:kern w:val="0"/>
                <w:szCs w:val="21"/>
                <w:highlight w:val="none"/>
              </w:rPr>
            </w:pPr>
            <w:r>
              <w:rPr>
                <w:rFonts w:hAnsi="黑体" w:eastAsia="黑体"/>
                <w:bCs/>
                <w:w w:val="90"/>
                <w:kern w:val="0"/>
                <w:szCs w:val="21"/>
                <w:highlight w:val="none"/>
              </w:rPr>
              <w:t>五级</w:t>
            </w:r>
          </w:p>
          <w:p>
            <w:pPr>
              <w:widowControl/>
              <w:spacing w:line="280" w:lineRule="exact"/>
              <w:jc w:val="center"/>
              <w:textAlignment w:val="top"/>
              <w:rPr>
                <w:rFonts w:eastAsia="黑体"/>
                <w:bCs/>
                <w:w w:val="90"/>
                <w:kern w:val="0"/>
                <w:szCs w:val="21"/>
                <w:highlight w:val="none"/>
              </w:rPr>
            </w:pPr>
            <w:r>
              <w:rPr>
                <w:rFonts w:hAnsi="黑体" w:eastAsia="黑体"/>
                <w:bCs/>
                <w:w w:val="90"/>
                <w:kern w:val="0"/>
                <w:szCs w:val="21"/>
                <w:highlight w:val="none"/>
              </w:rPr>
              <w:t>指标</w:t>
            </w: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highlight w:val="none"/>
              </w:rPr>
            </w:pPr>
            <w:r>
              <w:rPr>
                <w:rFonts w:hAnsi="黑体" w:eastAsia="黑体"/>
                <w:bCs/>
                <w:kern w:val="0"/>
                <w:szCs w:val="21"/>
                <w:highlight w:val="none"/>
              </w:rPr>
              <w:t>维护内容及要求</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highlight w:val="none"/>
              </w:rPr>
            </w:pPr>
            <w:r>
              <w:rPr>
                <w:rFonts w:hAnsi="黑体" w:eastAsia="黑体"/>
                <w:bCs/>
                <w:kern w:val="0"/>
                <w:szCs w:val="21"/>
                <w:highlight w:val="none"/>
              </w:rPr>
              <w:t>责任主体</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黑体"/>
                <w:bCs/>
                <w:szCs w:val="21"/>
                <w:highlight w:val="none"/>
              </w:rPr>
            </w:pPr>
            <w:r>
              <w:rPr>
                <w:rFonts w:hAnsi="黑体" w:eastAsia="黑体"/>
                <w:bCs/>
                <w:kern w:val="0"/>
                <w:szCs w:val="21"/>
                <w:highlight w:val="none"/>
              </w:rPr>
              <w:t>时限要求及方式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w:t>
            </w: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政府领导照片、职责分工及简介</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hint="eastAsia" w:eastAsia="仿宋_GB2312"/>
                <w:color w:val="000000"/>
                <w:kern w:val="0"/>
                <w:szCs w:val="21"/>
                <w:highlight w:val="none"/>
                <w:lang w:eastAsia="zh-CN"/>
              </w:rPr>
              <w:t>党政办</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政府领导活动及文论</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副</w:t>
            </w:r>
            <w:r>
              <w:rPr>
                <w:rFonts w:hint="eastAsia" w:eastAsia="仿宋_GB2312"/>
                <w:color w:val="000000"/>
                <w:kern w:val="0"/>
                <w:szCs w:val="21"/>
                <w:highlight w:val="none"/>
                <w:lang w:eastAsia="zh-CN"/>
              </w:rPr>
              <w:t>镇</w:t>
            </w:r>
            <w:r>
              <w:rPr>
                <w:rFonts w:eastAsia="仿宋_GB2312"/>
                <w:color w:val="000000"/>
                <w:kern w:val="0"/>
                <w:szCs w:val="21"/>
                <w:highlight w:val="none"/>
              </w:rPr>
              <w:t>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政府领导照片、职责分工及简介</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政府领导活动及文论</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副</w:t>
            </w:r>
            <w:r>
              <w:rPr>
                <w:rFonts w:hint="eastAsia" w:eastAsia="仿宋_GB2312"/>
                <w:color w:val="000000"/>
                <w:kern w:val="0"/>
                <w:szCs w:val="21"/>
                <w:highlight w:val="none"/>
                <w:lang w:eastAsia="zh-CN"/>
              </w:rPr>
              <w:t>镇</w:t>
            </w:r>
            <w:r>
              <w:rPr>
                <w:rFonts w:eastAsia="仿宋_GB2312"/>
                <w:color w:val="000000"/>
                <w:kern w:val="0"/>
                <w:szCs w:val="21"/>
                <w:highlight w:val="none"/>
              </w:rPr>
              <w:t>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政府领导照片、职责分工及简介</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政府领导活动及文论</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副</w:t>
            </w:r>
            <w:r>
              <w:rPr>
                <w:rFonts w:hint="eastAsia" w:eastAsia="仿宋_GB2312"/>
                <w:color w:val="000000"/>
                <w:kern w:val="0"/>
                <w:szCs w:val="21"/>
                <w:highlight w:val="none"/>
                <w:lang w:eastAsia="zh-CN"/>
              </w:rPr>
              <w:t>镇</w:t>
            </w:r>
            <w:r>
              <w:rPr>
                <w:rFonts w:eastAsia="仿宋_GB2312"/>
                <w:color w:val="000000"/>
                <w:kern w:val="0"/>
                <w:szCs w:val="21"/>
                <w:highlight w:val="none"/>
              </w:rPr>
              <w:t>长</w:t>
            </w: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领导简历及分工</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政府领导照片、职责分工及简介</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5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2"/>
                <w:szCs w:val="21"/>
                <w:highlight w:val="none"/>
              </w:rPr>
            </w:pPr>
            <w:r>
              <w:rPr>
                <w:rFonts w:eastAsia="仿宋_GB2312"/>
                <w:color w:val="000000"/>
                <w:spacing w:val="-12"/>
                <w:kern w:val="0"/>
                <w:szCs w:val="21"/>
                <w:highlight w:val="none"/>
              </w:rPr>
              <w:t>领导活动及文论</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hint="eastAsia" w:eastAsia="仿宋_GB2312"/>
                <w:color w:val="000000"/>
                <w:kern w:val="0"/>
                <w:szCs w:val="21"/>
                <w:highlight w:val="none"/>
                <w:lang w:eastAsia="zh-CN"/>
              </w:rPr>
              <w:t>镇</w:t>
            </w:r>
            <w:r>
              <w:rPr>
                <w:rFonts w:eastAsia="仿宋_GB2312"/>
                <w:color w:val="000000"/>
                <w:kern w:val="0"/>
                <w:szCs w:val="21"/>
                <w:highlight w:val="none"/>
              </w:rPr>
              <w:t>政府领导活动及文论</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办公室主任</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办公室主任职责分工</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机构</w:t>
            </w:r>
          </w:p>
          <w:p>
            <w:pPr>
              <w:widowControl/>
              <w:spacing w:line="280" w:lineRule="exact"/>
              <w:jc w:val="center"/>
              <w:textAlignment w:val="center"/>
              <w:rPr>
                <w:rFonts w:eastAsia="仿宋_GB2312"/>
                <w:color w:val="000000"/>
                <w:szCs w:val="21"/>
              </w:rPr>
            </w:pPr>
            <w:r>
              <w:rPr>
                <w:rFonts w:eastAsia="仿宋_GB2312"/>
                <w:color w:val="000000"/>
                <w:kern w:val="0"/>
                <w:szCs w:val="21"/>
              </w:rPr>
              <w:t>职能</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工作部门职能配置及内设机构</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各单位机构职能信息（包括单位地址、邮政编码、联系方式，单位职责，领导姓名及分工，内设机构职责及联系方式，所属单位名称及联系方式等信息）</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政府各工作部门</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一次性公开并动态调整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工作部门职责任务清单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各单位职责任务清单</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直属事业单位职能配置及内设机构</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各单位机构职能信息（包括单位地址、邮政编码、联系方式，单位职责，领导姓名及分工，内设机构职责及联系方式，所属单位名称及联系方式等信息）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政府各直属事业单位</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72"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法规</w:t>
            </w:r>
          </w:p>
          <w:p>
            <w:pPr>
              <w:spacing w:line="280" w:lineRule="exact"/>
              <w:jc w:val="center"/>
              <w:rPr>
                <w:rFonts w:eastAsia="仿宋_GB2312"/>
                <w:color w:val="000000"/>
                <w:szCs w:val="21"/>
              </w:rPr>
            </w:pPr>
            <w:r>
              <w:rPr>
                <w:rFonts w:eastAsia="仿宋_GB2312"/>
                <w:color w:val="000000"/>
                <w:kern w:val="0"/>
                <w:szCs w:val="21"/>
              </w:rPr>
              <w:t>公文</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燕崖镇</w:t>
            </w:r>
            <w:r>
              <w:rPr>
                <w:rFonts w:eastAsia="仿宋_GB2312"/>
                <w:color w:val="000000"/>
                <w:kern w:val="0"/>
                <w:szCs w:val="21"/>
              </w:rPr>
              <w:t>政府文件</w:t>
            </w:r>
          </w:p>
        </w:tc>
        <w:tc>
          <w:tcPr>
            <w:tcW w:w="301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szCs w:val="21"/>
                <w:lang w:eastAsia="zh-CN"/>
              </w:rPr>
              <w:t>党政办</w:t>
            </w:r>
          </w:p>
        </w:tc>
        <w:tc>
          <w:tcPr>
            <w:tcW w:w="2272"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0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府办文件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燕崖党政办</w:t>
            </w:r>
            <w:r>
              <w:rPr>
                <w:rFonts w:eastAsia="仿宋_GB2312"/>
                <w:color w:val="000000"/>
                <w:kern w:val="0"/>
                <w:szCs w:val="21"/>
              </w:rPr>
              <w:t>文件</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按照“谁制作，谁公开”的原则公开沂源县政府部门、单位文件</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政府部门、单位，两个以上单</w:t>
            </w:r>
            <w:r>
              <w:rPr>
                <w:rFonts w:eastAsia="仿宋_GB2312"/>
                <w:color w:val="000000"/>
                <w:kern w:val="0"/>
                <w:szCs w:val="21"/>
              </w:rPr>
              <w:br w:type="textWrapping"/>
            </w:r>
            <w:r>
              <w:rPr>
                <w:rFonts w:eastAsia="仿宋_GB2312"/>
                <w:color w:val="000000"/>
                <w:kern w:val="0"/>
                <w:szCs w:val="21"/>
              </w:rPr>
              <w:t>位共同制作的政府信息，由牵头制作的单位负责公开</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政策解读</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文件解读材料，需与对应政策文件双向关联</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文件起草部门、单位</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与所解读文件同步公开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20"/>
                <w:szCs w:val="21"/>
              </w:rPr>
            </w:pPr>
            <w:r>
              <w:rPr>
                <w:rFonts w:eastAsia="仿宋_GB2312"/>
                <w:color w:val="000000"/>
                <w:spacing w:val="-20"/>
                <w:kern w:val="0"/>
                <w:szCs w:val="21"/>
              </w:rPr>
              <w:t>文件修改废止</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包含文件清理结果的文件</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政府部门、单位</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政府公报</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燕崖镇</w:t>
            </w:r>
            <w:r>
              <w:rPr>
                <w:rFonts w:eastAsia="仿宋_GB2312"/>
                <w:color w:val="000000"/>
                <w:kern w:val="0"/>
                <w:szCs w:val="21"/>
              </w:rPr>
              <w:t>人民政府公报</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党政办</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条例实施前文件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9113" w:type="dxa"/>
            <w:gridSpan w:val="3"/>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政策库</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针对当前社会热点、惠民政策等，整合梳理成的政策汇编、政策库等（如企业技术创新及重大技术装备政策汇编、应对新冠肺炎疫情支持企业扩能增效稳健发展有关政策措施实用手册、推进“六稳六保”企业纾难解困政策汇编、新旧动能转换文件汇编、支持企业发展政策汇编、社会救助政策文件汇编、沂源县产业政策汇编等）</w:t>
            </w:r>
          </w:p>
        </w:tc>
        <w:tc>
          <w:tcPr>
            <w:tcW w:w="301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政府各工作部门、单位</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人事任免</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重要人事任免信息</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委</w:t>
            </w:r>
            <w:r>
              <w:rPr>
                <w:rFonts w:hint="eastAsia" w:eastAsia="仿宋_GB2312"/>
                <w:color w:val="000000"/>
                <w:kern w:val="0"/>
                <w:szCs w:val="21"/>
                <w:lang w:eastAsia="zh-CN"/>
              </w:rPr>
              <w:t>镇</w:t>
            </w:r>
            <w:r>
              <w:rPr>
                <w:rFonts w:eastAsia="仿宋_GB2312"/>
                <w:color w:val="000000"/>
                <w:kern w:val="0"/>
                <w:szCs w:val="21"/>
              </w:rPr>
              <w:t>政府文件</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党委或其部门授权同意公开的党委</w:t>
            </w:r>
            <w:r>
              <w:rPr>
                <w:rFonts w:eastAsia="仿宋_GB2312"/>
                <w:kern w:val="0"/>
                <w:szCs w:val="21"/>
              </w:rPr>
              <w:t>政府联合行文</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党政办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14"/>
                <w:szCs w:val="21"/>
              </w:rPr>
            </w:pPr>
            <w:r>
              <w:rPr>
                <w:rFonts w:eastAsia="仿宋_GB2312"/>
                <w:color w:val="000000"/>
                <w:spacing w:val="-14"/>
                <w:kern w:val="0"/>
                <w:szCs w:val="21"/>
              </w:rPr>
              <w:t>党委或其部门授权同意公开后20个工作日内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公示公告</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公示公告信息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政府各部门、单位</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44"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both"/>
              <w:textAlignment w:val="center"/>
              <w:rPr>
                <w:rFonts w:eastAsia="仿宋_GB2312"/>
                <w:color w:val="000000"/>
                <w:szCs w:val="21"/>
              </w:rPr>
            </w:pPr>
          </w:p>
          <w:p>
            <w:pPr>
              <w:widowControl/>
              <w:spacing w:line="280" w:lineRule="exact"/>
              <w:jc w:val="both"/>
              <w:textAlignment w:val="center"/>
              <w:rPr>
                <w:rFonts w:eastAsia="仿宋_GB2312"/>
                <w:color w:val="000000"/>
                <w:szCs w:val="21"/>
              </w:rPr>
            </w:pPr>
          </w:p>
          <w:p>
            <w:pPr>
              <w:widowControl/>
              <w:spacing w:line="280" w:lineRule="exact"/>
              <w:jc w:val="center"/>
              <w:textAlignment w:val="center"/>
              <w:rPr>
                <w:rFonts w:eastAsia="仿宋_GB2312"/>
                <w:color w:val="000000"/>
                <w:kern w:val="0"/>
                <w:szCs w:val="21"/>
              </w:rPr>
            </w:pPr>
            <w:r>
              <w:rPr>
                <w:rFonts w:eastAsia="仿宋_GB2312"/>
                <w:color w:val="000000"/>
                <w:kern w:val="0"/>
                <w:szCs w:val="21"/>
              </w:rPr>
              <w:t>规划</w:t>
            </w:r>
          </w:p>
          <w:p>
            <w:pPr>
              <w:widowControl/>
              <w:spacing w:line="280" w:lineRule="exact"/>
              <w:jc w:val="center"/>
              <w:textAlignment w:val="center"/>
              <w:rPr>
                <w:rFonts w:eastAsia="仿宋_GB2312"/>
                <w:color w:val="000000"/>
                <w:szCs w:val="21"/>
              </w:rPr>
            </w:pPr>
            <w:r>
              <w:rPr>
                <w:rFonts w:eastAsia="仿宋_GB2312"/>
                <w:color w:val="000000"/>
                <w:kern w:val="0"/>
                <w:szCs w:val="21"/>
              </w:rPr>
              <w:t>计划</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20"/>
                <w:szCs w:val="21"/>
              </w:rPr>
            </w:pPr>
            <w:r>
              <w:rPr>
                <w:rFonts w:eastAsia="仿宋_GB2312"/>
                <w:color w:val="000000"/>
                <w:spacing w:val="-20"/>
                <w:kern w:val="0"/>
                <w:szCs w:val="21"/>
              </w:rPr>
              <w:t>政府工作报告</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经</w:t>
            </w:r>
            <w:r>
              <w:rPr>
                <w:rFonts w:hint="eastAsia" w:eastAsia="仿宋_GB2312"/>
                <w:color w:val="000000"/>
                <w:kern w:val="0"/>
                <w:szCs w:val="21"/>
                <w:lang w:eastAsia="zh-CN"/>
              </w:rPr>
              <w:t>镇</w:t>
            </w:r>
            <w:r>
              <w:rPr>
                <w:rFonts w:eastAsia="仿宋_GB2312"/>
                <w:color w:val="000000"/>
                <w:kern w:val="0"/>
                <w:szCs w:val="21"/>
              </w:rPr>
              <w:t>人代会审议通过的年度政府工作报告</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党政办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经</w:t>
            </w:r>
            <w:r>
              <w:rPr>
                <w:rFonts w:hint="eastAsia" w:eastAsia="仿宋_GB2312"/>
                <w:color w:val="000000"/>
                <w:kern w:val="0"/>
                <w:szCs w:val="21"/>
                <w:lang w:eastAsia="zh-CN"/>
              </w:rPr>
              <w:t>镇</w:t>
            </w:r>
            <w:r>
              <w:rPr>
                <w:rFonts w:eastAsia="仿宋_GB2312"/>
                <w:color w:val="000000"/>
                <w:kern w:val="0"/>
                <w:szCs w:val="21"/>
              </w:rPr>
              <w:t>人代会审议通过后20个工作日内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76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20"/>
                <w:szCs w:val="21"/>
              </w:rPr>
            </w:pPr>
            <w:r>
              <w:rPr>
                <w:rFonts w:eastAsia="仿宋_GB2312"/>
                <w:color w:val="000000"/>
                <w:spacing w:val="-20"/>
                <w:kern w:val="0"/>
                <w:szCs w:val="21"/>
              </w:rPr>
              <w:t>经济和社会发展五年规划</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经济和社会发展五年规划</w:t>
            </w:r>
          </w:p>
        </w:tc>
        <w:tc>
          <w:tcPr>
            <w:tcW w:w="3014" w:type="dxa"/>
            <w:vMerge w:val="continue"/>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hint="eastAsia" w:eastAsia="仿宋_GB2312"/>
                <w:color w:val="000000"/>
                <w:szCs w:val="21"/>
                <w:lang w:eastAsia="zh-CN"/>
              </w:rPr>
            </w:pP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经济和社会发展年度计划</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经济和社会发展年度计划</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按年公开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县国土空间总体规划</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eastAsia="仿宋_GB2312"/>
                <w:color w:val="000000"/>
                <w:kern w:val="0"/>
                <w:szCs w:val="21"/>
              </w:rPr>
              <w:t>县、镇（街道）国土空间总体规划脱密后的文本及图纸等</w:t>
            </w:r>
          </w:p>
        </w:tc>
        <w:tc>
          <w:tcPr>
            <w:tcW w:w="301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r>
              <w:rPr>
                <w:rFonts w:hint="eastAsia" w:eastAsia="仿宋_GB2312"/>
                <w:color w:val="000000"/>
                <w:kern w:val="0"/>
                <w:szCs w:val="21"/>
                <w:lang w:eastAsia="zh-CN"/>
              </w:rPr>
              <w:t>国土所</w:t>
            </w:r>
          </w:p>
        </w:tc>
        <w:tc>
          <w:tcPr>
            <w:tcW w:w="2272"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镇国土空间总体规划</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控制性详细规划</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城县、镇（街道）详细规划脱密后的文本及图纸等</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村庄规划</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部分村庄编制完成的村庄规划脱密后的文本及图纸等</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专项规划</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交通、能源、水利、农业、信息、市政、公共服务、生态保护、文物保护、林业等涉及空间利用的专项规划脱密后的文本及图纸等</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政府部门工作计划及完成情况</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政府部门、单位年度工作计划、其他计划及完成情况等相关信息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政府各部门、单位</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信息形成或变更之日起20个工作日内及时公开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981"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both"/>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r>
              <w:rPr>
                <w:rFonts w:eastAsia="仿宋_GB2312"/>
                <w:color w:val="000000"/>
                <w:kern w:val="0"/>
                <w:szCs w:val="21"/>
              </w:rPr>
              <w:t>政府</w:t>
            </w:r>
          </w:p>
          <w:p>
            <w:pPr>
              <w:widowControl/>
              <w:spacing w:line="280" w:lineRule="exact"/>
              <w:jc w:val="center"/>
              <w:textAlignment w:val="center"/>
              <w:rPr>
                <w:rFonts w:eastAsia="仿宋_GB2312"/>
                <w:color w:val="000000"/>
                <w:kern w:val="0"/>
                <w:szCs w:val="21"/>
              </w:rPr>
            </w:pPr>
            <w:r>
              <w:rPr>
                <w:rFonts w:eastAsia="仿宋_GB2312"/>
                <w:color w:val="000000"/>
                <w:kern w:val="0"/>
                <w:szCs w:val="21"/>
              </w:rPr>
              <w:t>会议</w:t>
            </w: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kern w:val="0"/>
                <w:szCs w:val="21"/>
              </w:rPr>
            </w:pPr>
          </w:p>
          <w:p>
            <w:pPr>
              <w:widowControl/>
              <w:spacing w:line="280" w:lineRule="exact"/>
              <w:jc w:val="center"/>
              <w:textAlignment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全体会议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全体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党政办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常务会议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常务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信息形成或变更之日起20个工作日内及时公开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专题会议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专题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359"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部门会议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部门单位各类办公会议召开情况（包括会议名称、时间、地点、与会人员、主持人，会议研究的事项，若有利益相关方、公众、专家、媒体等列席会议应一并公开）制定会议方案时，应提出是否邀请有关方面人员列席会议、是否公开以及公开方式的意见，随会议方案一同报批。</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政府各部门、单位</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rPr>
            </w:pPr>
            <w:r>
              <w:rPr>
                <w:rFonts w:eastAsia="仿宋_GB2312"/>
                <w:color w:val="000000"/>
                <w:kern w:val="0"/>
                <w:szCs w:val="21"/>
              </w:rPr>
              <w:t>优化</w:t>
            </w:r>
          </w:p>
          <w:p>
            <w:pPr>
              <w:spacing w:line="280" w:lineRule="exact"/>
              <w:jc w:val="center"/>
              <w:rPr>
                <w:rFonts w:ascii="Times New Roman" w:hAnsi="Times New Roman" w:eastAsia="仿宋_GB2312" w:cs="Times New Roman"/>
                <w:color w:val="000000"/>
                <w:kern w:val="2"/>
                <w:sz w:val="21"/>
                <w:szCs w:val="21"/>
                <w:lang w:val="en-US" w:eastAsia="zh-CN" w:bidi="ar-SA"/>
              </w:rPr>
            </w:pPr>
            <w:r>
              <w:rPr>
                <w:rFonts w:eastAsia="仿宋_GB2312"/>
                <w:color w:val="000000"/>
                <w:kern w:val="0"/>
                <w:szCs w:val="21"/>
              </w:rPr>
              <w:t>服务</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ascii="Times New Roman" w:hAnsi="Times New Roman" w:eastAsia="仿宋_GB2312" w:cs="Times New Roman"/>
                <w:color w:val="000000"/>
                <w:kern w:val="2"/>
                <w:sz w:val="21"/>
                <w:szCs w:val="21"/>
                <w:lang w:val="en-US" w:eastAsia="zh-CN" w:bidi="ar-SA"/>
              </w:rPr>
            </w:pPr>
            <w:r>
              <w:rPr>
                <w:rFonts w:eastAsia="仿宋_GB2312"/>
                <w:color w:val="000000"/>
                <w:kern w:val="0"/>
                <w:szCs w:val="21"/>
              </w:rPr>
              <w:t>政务服务事项目录和办事指南</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color w:val="000000"/>
                <w:kern w:val="2"/>
                <w:sz w:val="21"/>
                <w:szCs w:val="21"/>
                <w:lang w:val="en-US" w:eastAsia="zh-CN" w:bidi="ar-SA"/>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color w:val="000000"/>
                <w:kern w:val="2"/>
                <w:sz w:val="21"/>
                <w:szCs w:val="21"/>
                <w:lang w:val="en-US" w:eastAsia="zh-CN" w:bidi="ar-SA"/>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kern w:val="2"/>
                <w:sz w:val="21"/>
                <w:szCs w:val="21"/>
                <w:lang w:val="en-US" w:eastAsia="zh-CN" w:bidi="ar-SA"/>
              </w:rPr>
            </w:pPr>
          </w:p>
        </w:tc>
        <w:tc>
          <w:tcPr>
            <w:tcW w:w="9113" w:type="dxa"/>
            <w:gridSpan w:val="3"/>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kern w:val="0"/>
                <w:szCs w:val="21"/>
              </w:rPr>
              <w:t>链接山东政务服务网（沂源县）门户网站-办事服务栏目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r>
              <w:rPr>
                <w:rFonts w:eastAsia="仿宋_GB2312"/>
                <w:color w:val="000000"/>
                <w:kern w:val="0"/>
                <w:szCs w:val="21"/>
                <w:highlight w:val="none"/>
              </w:rPr>
              <w:t>重要部署执行公开</w:t>
            </w: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widowControl/>
              <w:spacing w:line="280" w:lineRule="exact"/>
              <w:jc w:val="center"/>
              <w:textAlignment w:val="center"/>
              <w:rPr>
                <w:rFonts w:eastAsia="仿宋_GB2312"/>
                <w:color w:val="000000"/>
                <w:kern w:val="0"/>
                <w:szCs w:val="21"/>
                <w:highlight w:val="none"/>
              </w:rPr>
            </w:pPr>
          </w:p>
          <w:p>
            <w:pPr>
              <w:spacing w:line="280" w:lineRule="exact"/>
              <w:jc w:val="center"/>
              <w:textAlignment w:val="center"/>
              <w:rPr>
                <w:rFonts w:eastAsia="仿宋_GB2312"/>
                <w:color w:val="000000"/>
                <w:szCs w:val="21"/>
                <w:highlight w:val="none"/>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政府工作报告任务执行情况</w:t>
            </w: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聚力打造优质园区平台进展、执行情况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聚力培育壮大产业集群进展、执行情况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19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聚力抓好资本运作进展、执行情况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聚力推动重大项目建设进展、执行情况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6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推动山区农业现代化，</w:t>
            </w:r>
            <w:r>
              <w:rPr>
                <w:rFonts w:eastAsia="仿宋_GB2312"/>
                <w:color w:val="000000"/>
                <w:spacing w:val="-8"/>
                <w:kern w:val="0"/>
                <w:szCs w:val="21"/>
                <w:highlight w:val="none"/>
              </w:rPr>
              <w:t>打造乡村振兴沂源特色板块进展、执行情况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经济发展办、农经站</w:t>
            </w:r>
          </w:p>
        </w:tc>
        <w:tc>
          <w:tcPr>
            <w:tcW w:w="2272" w:type="dxa"/>
            <w:tcBorders>
              <w:tl2br w:val="nil"/>
              <w:tr2bl w:val="nil"/>
            </w:tcBorders>
            <w:shd w:val="clear" w:color="auto" w:fill="auto"/>
            <w:tcMar>
              <w:top w:w="15" w:type="dxa"/>
              <w:left w:w="15" w:type="dxa"/>
              <w:right w:w="15" w:type="dxa"/>
            </w:tcMar>
            <w:vAlign w:val="center"/>
          </w:tcPr>
          <w:p>
            <w:pPr>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42"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突出全域旅游统领，抓好全域旅游创建进展、执行情况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文旅办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33"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spacing w:val="-8"/>
                <w:kern w:val="0"/>
                <w:szCs w:val="21"/>
                <w:highlight w:val="none"/>
              </w:rPr>
              <w:t>提升城乡生活品质，提升城市现代化水平进展、执行情况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国土所、村建办、执法办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640"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提升城乡生活品质，提高交通承载能力进展、执行情况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村建办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打</w:t>
            </w:r>
            <w:r>
              <w:rPr>
                <w:rFonts w:eastAsia="仿宋_GB2312"/>
                <w:color w:val="000000"/>
                <w:spacing w:val="-8"/>
                <w:kern w:val="0"/>
                <w:szCs w:val="21"/>
                <w:highlight w:val="none"/>
              </w:rPr>
              <w:t>造齐鲁水塔进展、执行情况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水利站</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ascii="Times New Roman" w:hAnsi="Times New Roman" w:eastAsia="仿宋_GB2312" w:cs="Times New Roman"/>
                <w:color w:val="000000"/>
                <w:kern w:val="0"/>
                <w:sz w:val="21"/>
                <w:szCs w:val="21"/>
                <w:lang w:val="en-US" w:eastAsia="zh-CN" w:bidi="ar-SA"/>
              </w:rPr>
            </w:pPr>
            <w:r>
              <w:rPr>
                <w:rFonts w:eastAsia="仿宋_GB2312"/>
                <w:color w:val="000000"/>
                <w:kern w:val="0"/>
                <w:szCs w:val="21"/>
              </w:rPr>
              <w:t>增强创新驱动力进展、执行情况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color w:val="000000"/>
                <w:kern w:val="2"/>
                <w:sz w:val="21"/>
                <w:szCs w:val="21"/>
                <w:lang w:val="en-US" w:eastAsia="zh-CN" w:bidi="ar-SA"/>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ascii="Times New Roman" w:hAnsi="Times New Roman" w:eastAsia="仿宋_GB2312" w:cs="Times New Roman"/>
                <w:color w:val="000000"/>
                <w:kern w:val="2"/>
                <w:sz w:val="21"/>
                <w:szCs w:val="21"/>
                <w:lang w:val="en-US" w:eastAsia="zh-CN" w:bidi="ar-SA"/>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ascii="Times New Roman" w:hAnsi="Times New Roman" w:eastAsia="仿宋_GB2312" w:cs="Times New Roman"/>
                <w:kern w:val="2"/>
                <w:sz w:val="21"/>
                <w:szCs w:val="21"/>
                <w:lang w:val="en-US" w:eastAsia="zh-CN" w:bidi="ar-SA"/>
              </w:rPr>
            </w:pPr>
            <w:r>
              <w:rPr>
                <w:rFonts w:eastAsia="仿宋_GB2312"/>
                <w:kern w:val="0"/>
                <w:szCs w:val="21"/>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ascii="Times New Roman" w:hAnsi="Times New Roman" w:eastAsia="仿宋_GB2312" w:cs="Times New Roman"/>
                <w:kern w:val="0"/>
                <w:sz w:val="21"/>
                <w:szCs w:val="21"/>
                <w:lang w:val="en-US" w:eastAsia="zh-CN" w:bidi="ar-SA"/>
              </w:rPr>
            </w:pPr>
            <w:r>
              <w:rPr>
                <w:rFonts w:hint="eastAsia" w:eastAsia="仿宋_GB2312"/>
                <w:kern w:val="0"/>
                <w:szCs w:val="21"/>
                <w:highlight w:val="none"/>
                <w:lang w:eastAsia="zh-CN"/>
              </w:rPr>
              <w:t>经济发展办</w:t>
            </w:r>
            <w:r>
              <w:rPr>
                <w:rFonts w:eastAsia="仿宋_GB2312"/>
                <w:kern w:val="0"/>
                <w:szCs w:val="21"/>
              </w:rPr>
              <w:t>、</w:t>
            </w:r>
            <w:r>
              <w:rPr>
                <w:rFonts w:hint="eastAsia" w:eastAsia="仿宋_GB2312"/>
                <w:kern w:val="0"/>
                <w:szCs w:val="21"/>
                <w:lang w:eastAsia="zh-CN"/>
              </w:rPr>
              <w:t>社保中心</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ascii="Times New Roman" w:hAnsi="Times New Roman" w:eastAsia="仿宋_GB2312" w:cs="Times New Roman"/>
                <w:color w:val="000000"/>
                <w:kern w:val="2"/>
                <w:sz w:val="21"/>
                <w:szCs w:val="21"/>
                <w:lang w:val="en-US" w:eastAsia="zh-CN" w:bidi="ar-SA"/>
              </w:rPr>
            </w:pPr>
            <w:r>
              <w:rPr>
                <w:rFonts w:eastAsia="仿宋_GB2312"/>
                <w:color w:val="000000"/>
                <w:kern w:val="0"/>
                <w:szCs w:val="21"/>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精准抓好“双招双引”进展、执行情况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r>
              <w:rPr>
                <w:rFonts w:hint="eastAsia" w:eastAsia="仿宋_GB2312"/>
                <w:kern w:val="0"/>
                <w:szCs w:val="21"/>
                <w:lang w:eastAsia="zh-CN"/>
              </w:rPr>
              <w:t>社保中心</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89"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增创区域发展活力，强化财政金融支撑进展、执行情况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财政所</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深化重点领域改革进展、执行情况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highlight w:val="none"/>
              </w:rPr>
            </w:pPr>
            <w:r>
              <w:rPr>
                <w:rFonts w:hint="eastAsia" w:eastAsia="仿宋_GB2312"/>
                <w:kern w:val="0"/>
                <w:szCs w:val="21"/>
                <w:highlight w:val="none"/>
                <w:lang w:eastAsia="zh-CN"/>
              </w:rPr>
              <w:t>经济发展办、财政所</w:t>
            </w:r>
            <w:r>
              <w:rPr>
                <w:rFonts w:eastAsia="仿宋_GB2312"/>
                <w:kern w:val="0"/>
                <w:szCs w:val="21"/>
                <w:highlight w:val="none"/>
              </w:rPr>
              <w:t>、</w:t>
            </w:r>
            <w:r>
              <w:rPr>
                <w:rFonts w:hint="eastAsia" w:eastAsia="仿宋_GB2312"/>
                <w:kern w:val="0"/>
                <w:szCs w:val="21"/>
                <w:highlight w:val="none"/>
                <w:lang w:eastAsia="zh-CN"/>
              </w:rPr>
              <w:t>农经站</w:t>
            </w:r>
            <w:r>
              <w:rPr>
                <w:rFonts w:eastAsia="仿宋_GB2312"/>
                <w:kern w:val="0"/>
                <w:szCs w:val="21"/>
                <w:highlight w:val="none"/>
              </w:rPr>
              <w:t>、</w:t>
            </w:r>
            <w:r>
              <w:rPr>
                <w:rFonts w:hint="eastAsia" w:eastAsia="仿宋_GB2312"/>
                <w:kern w:val="0"/>
                <w:szCs w:val="21"/>
                <w:highlight w:val="none"/>
                <w:lang w:eastAsia="zh-CN"/>
              </w:rPr>
              <w:t>教体办</w:t>
            </w:r>
            <w:r>
              <w:rPr>
                <w:rFonts w:eastAsia="仿宋_GB2312"/>
                <w:kern w:val="0"/>
                <w:szCs w:val="21"/>
                <w:highlight w:val="none"/>
              </w:rPr>
              <w:t>、</w:t>
            </w:r>
            <w:r>
              <w:rPr>
                <w:rFonts w:hint="eastAsia" w:eastAsia="仿宋_GB2312"/>
                <w:kern w:val="0"/>
                <w:szCs w:val="21"/>
                <w:highlight w:val="none"/>
                <w:lang w:eastAsia="zh-CN"/>
              </w:rPr>
              <w:t>卫生院</w:t>
            </w:r>
            <w:r>
              <w:rPr>
                <w:rFonts w:eastAsia="仿宋_GB2312"/>
                <w:kern w:val="0"/>
                <w:szCs w:val="21"/>
                <w:highlight w:val="none"/>
              </w:rPr>
              <w:t>、</w:t>
            </w:r>
            <w:r>
              <w:rPr>
                <w:rFonts w:hint="eastAsia" w:eastAsia="仿宋_GB2312"/>
                <w:kern w:val="0"/>
                <w:szCs w:val="21"/>
                <w:highlight w:val="none"/>
                <w:lang w:eastAsia="zh-CN"/>
              </w:rPr>
              <w:t>民政所</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决胜脱贫攻坚进展、执行情况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农经站</w:t>
            </w:r>
            <w:r>
              <w:rPr>
                <w:rFonts w:eastAsia="仿宋_GB2312"/>
                <w:kern w:val="0"/>
                <w:szCs w:val="21"/>
                <w:highlight w:val="none"/>
              </w:rPr>
              <w:t>、扶贫办、</w:t>
            </w:r>
            <w:r>
              <w:rPr>
                <w:rFonts w:hint="eastAsia" w:eastAsia="仿宋_GB2312"/>
                <w:kern w:val="0"/>
                <w:szCs w:val="21"/>
                <w:highlight w:val="none"/>
                <w:lang w:eastAsia="zh-CN"/>
              </w:rPr>
              <w:t>经济发展办</w:t>
            </w:r>
            <w:r>
              <w:rPr>
                <w:rFonts w:eastAsia="仿宋_GB2312"/>
                <w:kern w:val="0"/>
                <w:szCs w:val="21"/>
                <w:highlight w:val="none"/>
              </w:rPr>
              <w:t>、</w:t>
            </w:r>
            <w:r>
              <w:rPr>
                <w:rFonts w:hint="eastAsia" w:eastAsia="仿宋_GB2312"/>
                <w:kern w:val="0"/>
                <w:szCs w:val="21"/>
                <w:highlight w:val="none"/>
                <w:lang w:eastAsia="zh-CN"/>
              </w:rPr>
              <w:t>国土所、村建办</w:t>
            </w:r>
            <w:r>
              <w:rPr>
                <w:rFonts w:eastAsia="仿宋_GB2312"/>
                <w:kern w:val="0"/>
                <w:szCs w:val="21"/>
                <w:highlight w:val="none"/>
              </w:rPr>
              <w:t>、</w:t>
            </w:r>
            <w:r>
              <w:rPr>
                <w:rFonts w:hint="eastAsia" w:eastAsia="仿宋_GB2312"/>
                <w:kern w:val="0"/>
                <w:szCs w:val="21"/>
                <w:highlight w:val="none"/>
                <w:lang w:eastAsia="zh-CN"/>
              </w:rPr>
              <w:t>财政所</w:t>
            </w:r>
            <w:r>
              <w:rPr>
                <w:rFonts w:eastAsia="仿宋_GB2312"/>
                <w:kern w:val="0"/>
                <w:szCs w:val="21"/>
                <w:highlight w:val="none"/>
              </w:rPr>
              <w:t>、</w:t>
            </w:r>
            <w:r>
              <w:rPr>
                <w:rFonts w:hint="eastAsia" w:eastAsia="仿宋_GB2312"/>
                <w:kern w:val="0"/>
                <w:szCs w:val="21"/>
                <w:highlight w:val="none"/>
                <w:lang w:eastAsia="zh-CN"/>
              </w:rPr>
              <w:t>教体办</w:t>
            </w:r>
            <w:r>
              <w:rPr>
                <w:rFonts w:eastAsia="仿宋_GB2312"/>
                <w:kern w:val="0"/>
                <w:szCs w:val="21"/>
                <w:highlight w:val="none"/>
              </w:rPr>
              <w:t>、</w:t>
            </w:r>
            <w:r>
              <w:rPr>
                <w:rFonts w:hint="eastAsia" w:eastAsia="仿宋_GB2312"/>
                <w:kern w:val="0"/>
                <w:szCs w:val="21"/>
                <w:highlight w:val="none"/>
                <w:lang w:eastAsia="zh-CN"/>
              </w:rPr>
              <w:t>卫生院</w:t>
            </w:r>
            <w:r>
              <w:rPr>
                <w:rFonts w:eastAsia="仿宋_GB2312"/>
                <w:kern w:val="0"/>
                <w:szCs w:val="21"/>
                <w:highlight w:val="none"/>
              </w:rPr>
              <w:t>、</w:t>
            </w:r>
            <w:r>
              <w:rPr>
                <w:rFonts w:hint="eastAsia" w:eastAsia="仿宋_GB2312"/>
                <w:kern w:val="0"/>
                <w:szCs w:val="21"/>
                <w:highlight w:val="none"/>
                <w:lang w:eastAsia="zh-CN"/>
              </w:rPr>
              <w:t>民政所</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打好污染防治攻坚战进展、执行情况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安环办</w:t>
            </w:r>
            <w:r>
              <w:rPr>
                <w:rFonts w:eastAsia="仿宋_GB2312"/>
                <w:kern w:val="0"/>
                <w:szCs w:val="21"/>
                <w:highlight w:val="none"/>
              </w:rPr>
              <w:t>、</w:t>
            </w:r>
            <w:r>
              <w:rPr>
                <w:rFonts w:hint="eastAsia" w:eastAsia="仿宋_GB2312"/>
                <w:kern w:val="0"/>
                <w:szCs w:val="21"/>
                <w:highlight w:val="none"/>
                <w:lang w:eastAsia="zh-CN"/>
              </w:rPr>
              <w:t>经济发展办</w:t>
            </w:r>
            <w:r>
              <w:rPr>
                <w:rFonts w:eastAsia="仿宋_GB2312"/>
                <w:kern w:val="0"/>
                <w:szCs w:val="21"/>
                <w:highlight w:val="none"/>
              </w:rPr>
              <w:t>、</w:t>
            </w:r>
            <w:r>
              <w:rPr>
                <w:rFonts w:hint="eastAsia" w:eastAsia="仿宋_GB2312"/>
                <w:kern w:val="0"/>
                <w:szCs w:val="21"/>
                <w:highlight w:val="none"/>
                <w:lang w:eastAsia="zh-CN"/>
              </w:rPr>
              <w:t>国土所</w:t>
            </w:r>
            <w:r>
              <w:rPr>
                <w:rFonts w:eastAsia="仿宋_GB2312"/>
                <w:kern w:val="0"/>
                <w:szCs w:val="21"/>
                <w:highlight w:val="none"/>
              </w:rPr>
              <w:t>、</w:t>
            </w:r>
            <w:r>
              <w:rPr>
                <w:rFonts w:hint="eastAsia" w:eastAsia="仿宋_GB2312"/>
                <w:kern w:val="0"/>
                <w:szCs w:val="21"/>
                <w:highlight w:val="none"/>
                <w:lang w:eastAsia="zh-CN"/>
              </w:rPr>
              <w:t>农经站</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防范化解重大风险，守住重大风险底线进展、执行情况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r>
              <w:rPr>
                <w:rFonts w:eastAsia="仿宋_GB2312"/>
                <w:kern w:val="0"/>
                <w:szCs w:val="21"/>
                <w:highlight w:val="none"/>
              </w:rPr>
              <w:t>、</w:t>
            </w:r>
            <w:r>
              <w:rPr>
                <w:rFonts w:hint="eastAsia" w:eastAsia="仿宋_GB2312"/>
                <w:kern w:val="0"/>
                <w:szCs w:val="21"/>
                <w:highlight w:val="none"/>
                <w:lang w:eastAsia="zh-CN"/>
              </w:rPr>
              <w:t>派出所</w:t>
            </w:r>
            <w:r>
              <w:rPr>
                <w:rFonts w:eastAsia="仿宋_GB2312"/>
                <w:kern w:val="0"/>
                <w:szCs w:val="21"/>
                <w:highlight w:val="none"/>
              </w:rPr>
              <w:t>、</w:t>
            </w:r>
            <w:r>
              <w:rPr>
                <w:rFonts w:hint="eastAsia" w:eastAsia="仿宋_GB2312"/>
                <w:kern w:val="0"/>
                <w:szCs w:val="21"/>
                <w:highlight w:val="none"/>
                <w:lang w:eastAsia="zh-CN"/>
              </w:rPr>
              <w:t>财政所</w:t>
            </w:r>
            <w:r>
              <w:rPr>
                <w:rFonts w:eastAsia="仿宋_GB2312"/>
                <w:kern w:val="0"/>
                <w:szCs w:val="21"/>
                <w:highlight w:val="none"/>
              </w:rPr>
              <w:t>、市场监管</w:t>
            </w:r>
            <w:r>
              <w:rPr>
                <w:rFonts w:hint="eastAsia" w:eastAsia="仿宋_GB2312"/>
                <w:kern w:val="0"/>
                <w:szCs w:val="21"/>
                <w:highlight w:val="none"/>
                <w:lang w:eastAsia="zh-CN"/>
              </w:rPr>
              <w:t>所</w:t>
            </w:r>
            <w:r>
              <w:rPr>
                <w:rFonts w:eastAsia="仿宋_GB2312"/>
                <w:kern w:val="0"/>
                <w:szCs w:val="21"/>
                <w:highlight w:val="none"/>
              </w:rPr>
              <w:t>、</w:t>
            </w:r>
            <w:r>
              <w:rPr>
                <w:rFonts w:hint="eastAsia" w:eastAsia="仿宋_GB2312"/>
                <w:kern w:val="0"/>
                <w:szCs w:val="21"/>
                <w:highlight w:val="none"/>
                <w:lang w:eastAsia="zh-CN"/>
              </w:rPr>
              <w:t>安环办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顺应人民群众新期待，努力稳就业进展、执行情况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lang w:eastAsia="zh-CN"/>
              </w:rPr>
              <w:t>社保中心</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提高社会保障水平进展、执行情况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highlight w:val="none"/>
              </w:rPr>
            </w:pPr>
            <w:r>
              <w:rPr>
                <w:rFonts w:hint="eastAsia" w:eastAsia="仿宋_GB2312"/>
                <w:kern w:val="0"/>
                <w:szCs w:val="21"/>
                <w:lang w:eastAsia="zh-CN"/>
              </w:rPr>
              <w:t>社保中心</w:t>
            </w:r>
            <w:r>
              <w:rPr>
                <w:rFonts w:eastAsia="仿宋_GB2312"/>
                <w:kern w:val="0"/>
                <w:szCs w:val="21"/>
                <w:highlight w:val="none"/>
              </w:rPr>
              <w:t>、</w:t>
            </w:r>
            <w:r>
              <w:rPr>
                <w:rFonts w:hint="eastAsia" w:eastAsia="仿宋_GB2312"/>
                <w:kern w:val="0"/>
                <w:szCs w:val="21"/>
                <w:highlight w:val="none"/>
                <w:lang w:eastAsia="zh-CN"/>
              </w:rPr>
              <w:t>民政所</w:t>
            </w:r>
            <w:r>
              <w:rPr>
                <w:rFonts w:eastAsia="仿宋_GB2312"/>
                <w:kern w:val="0"/>
                <w:szCs w:val="21"/>
                <w:highlight w:val="none"/>
              </w:rPr>
              <w:t>、</w:t>
            </w:r>
            <w:r>
              <w:rPr>
                <w:rFonts w:hint="eastAsia" w:eastAsia="仿宋_GB2312"/>
                <w:kern w:val="0"/>
                <w:szCs w:val="21"/>
                <w:highlight w:val="none"/>
                <w:lang w:eastAsia="zh-CN"/>
              </w:rPr>
              <w:t>卫生院</w:t>
            </w:r>
            <w:r>
              <w:rPr>
                <w:rFonts w:eastAsia="仿宋_GB2312"/>
                <w:kern w:val="0"/>
                <w:szCs w:val="21"/>
                <w:highlight w:val="none"/>
              </w:rPr>
              <w:t>、</w:t>
            </w:r>
            <w:r>
              <w:rPr>
                <w:rFonts w:hint="eastAsia" w:eastAsia="仿宋_GB2312"/>
                <w:kern w:val="0"/>
                <w:szCs w:val="21"/>
                <w:highlight w:val="none"/>
                <w:lang w:eastAsia="zh-CN"/>
              </w:rPr>
              <w:t>村建办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45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统筹发展社会事业进展、执行情况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教体办</w:t>
            </w:r>
            <w:r>
              <w:rPr>
                <w:rFonts w:eastAsia="仿宋_GB2312"/>
                <w:kern w:val="0"/>
                <w:szCs w:val="21"/>
                <w:highlight w:val="none"/>
              </w:rPr>
              <w:t>、</w:t>
            </w:r>
            <w:r>
              <w:rPr>
                <w:rFonts w:hint="eastAsia" w:eastAsia="仿宋_GB2312"/>
                <w:kern w:val="0"/>
                <w:szCs w:val="21"/>
                <w:highlight w:val="none"/>
                <w:lang w:eastAsia="zh-CN"/>
              </w:rPr>
              <w:t>民政所</w:t>
            </w:r>
            <w:r>
              <w:rPr>
                <w:rFonts w:eastAsia="仿宋_GB2312"/>
                <w:kern w:val="0"/>
                <w:szCs w:val="21"/>
                <w:highlight w:val="none"/>
              </w:rPr>
              <w:t>、</w:t>
            </w:r>
            <w:r>
              <w:rPr>
                <w:rFonts w:hint="eastAsia" w:eastAsia="仿宋_GB2312"/>
                <w:kern w:val="0"/>
                <w:szCs w:val="21"/>
                <w:lang w:eastAsia="zh-CN"/>
              </w:rPr>
              <w:t>社保中心</w:t>
            </w:r>
            <w:r>
              <w:rPr>
                <w:rFonts w:eastAsia="仿宋_GB2312"/>
                <w:kern w:val="0"/>
                <w:szCs w:val="21"/>
                <w:highlight w:val="none"/>
              </w:rPr>
              <w:t>、</w:t>
            </w:r>
            <w:r>
              <w:rPr>
                <w:rFonts w:hint="eastAsia" w:eastAsia="仿宋_GB2312"/>
                <w:kern w:val="0"/>
                <w:szCs w:val="21"/>
                <w:highlight w:val="none"/>
                <w:lang w:eastAsia="zh-CN"/>
              </w:rPr>
              <w:t>文旅办</w:t>
            </w:r>
            <w:r>
              <w:rPr>
                <w:rFonts w:eastAsia="仿宋_GB2312"/>
                <w:kern w:val="0"/>
                <w:szCs w:val="21"/>
                <w:highlight w:val="none"/>
              </w:rPr>
              <w:t>、</w:t>
            </w:r>
            <w:r>
              <w:rPr>
                <w:rFonts w:hint="eastAsia" w:eastAsia="仿宋_GB2312"/>
                <w:kern w:val="0"/>
                <w:szCs w:val="21"/>
                <w:highlight w:val="none"/>
                <w:lang w:eastAsia="zh-CN"/>
              </w:rPr>
              <w:t>卫生院</w:t>
            </w:r>
            <w:r>
              <w:rPr>
                <w:rFonts w:eastAsia="仿宋_GB2312"/>
                <w:kern w:val="0"/>
                <w:szCs w:val="21"/>
                <w:highlight w:val="none"/>
              </w:rPr>
              <w:t>、退役军人</w:t>
            </w:r>
            <w:r>
              <w:rPr>
                <w:rFonts w:hint="eastAsia" w:eastAsia="仿宋_GB2312"/>
                <w:kern w:val="0"/>
                <w:szCs w:val="21"/>
                <w:highlight w:val="none"/>
                <w:lang w:eastAsia="zh-CN"/>
              </w:rPr>
              <w:t>服务站</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r>
              <w:rPr>
                <w:rFonts w:eastAsia="仿宋_GB2312"/>
                <w:color w:val="000000"/>
                <w:kern w:val="0"/>
                <w:szCs w:val="21"/>
                <w:highlight w:val="none"/>
              </w:rPr>
              <w:t>创新提升社会治理能力进展、执行情况</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60" w:lineRule="exact"/>
              <w:textAlignment w:val="top"/>
              <w:rPr>
                <w:rFonts w:eastAsia="仿宋_GB2312"/>
                <w:szCs w:val="21"/>
                <w:highlight w:val="none"/>
              </w:rPr>
            </w:pPr>
            <w:r>
              <w:rPr>
                <w:rFonts w:eastAsia="仿宋_GB2312"/>
                <w:kern w:val="0"/>
                <w:szCs w:val="21"/>
                <w:highlight w:val="none"/>
              </w:rPr>
              <w:t>完成《沂源县人民政府办公室关于认真落实2020年全县经济社会发展主要目标任务的通知》（源政办字〔2020〕16号）工作任务相应季度目标、采取的具体措施、进展情况、责任单位、监督方式等信息</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派出所</w:t>
            </w:r>
            <w:r>
              <w:rPr>
                <w:rFonts w:eastAsia="仿宋_GB2312"/>
                <w:kern w:val="0"/>
                <w:szCs w:val="21"/>
                <w:highlight w:val="none"/>
              </w:rPr>
              <w:t>、</w:t>
            </w:r>
            <w:r>
              <w:rPr>
                <w:rFonts w:hint="eastAsia" w:eastAsia="仿宋_GB2312"/>
                <w:kern w:val="0"/>
                <w:szCs w:val="21"/>
                <w:highlight w:val="none"/>
                <w:lang w:eastAsia="zh-CN"/>
              </w:rPr>
              <w:t>司法所</w:t>
            </w:r>
            <w:r>
              <w:rPr>
                <w:rFonts w:eastAsia="仿宋_GB2312"/>
                <w:kern w:val="0"/>
                <w:szCs w:val="21"/>
                <w:highlight w:val="none"/>
              </w:rPr>
              <w:t>、</w:t>
            </w:r>
            <w:r>
              <w:rPr>
                <w:rFonts w:hint="eastAsia" w:eastAsia="仿宋_GB2312"/>
                <w:kern w:val="0"/>
                <w:szCs w:val="21"/>
                <w:highlight w:val="none"/>
                <w:lang w:eastAsia="zh-CN"/>
              </w:rPr>
              <w:t>综治办</w:t>
            </w:r>
            <w:r>
              <w:rPr>
                <w:rFonts w:eastAsia="仿宋_GB2312"/>
                <w:kern w:val="0"/>
                <w:szCs w:val="21"/>
                <w:highlight w:val="none"/>
              </w:rPr>
              <w:t>、</w:t>
            </w:r>
            <w:r>
              <w:rPr>
                <w:rFonts w:hint="eastAsia" w:eastAsia="仿宋_GB2312"/>
                <w:kern w:val="0"/>
                <w:szCs w:val="21"/>
                <w:highlight w:val="none"/>
                <w:lang w:eastAsia="zh-CN"/>
              </w:rPr>
              <w:t>安环办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2020年4月、7月、10月和2021年1月底前公开上一季度工作进展情况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kern w:val="0"/>
                <w:szCs w:val="21"/>
                <w:highlight w:val="none"/>
              </w:rPr>
            </w:pPr>
          </w:p>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十二大攻坚行动任务完成情况</w:t>
            </w: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kern w:val="0"/>
                <w:szCs w:val="21"/>
                <w:highlight w:val="none"/>
              </w:rPr>
            </w:pPr>
          </w:p>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文旅融合发展攻坚行动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文旅融合发展攻坚行动重点工作任务推进落实情况及评价情况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文旅办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精准扶贫和乡村振兴攻坚行动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精准扶贫和乡村振兴攻坚行动重点工作任务推进落实情况及评价情况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highlight w:val="none"/>
              </w:rPr>
            </w:pPr>
            <w:r>
              <w:rPr>
                <w:rFonts w:hint="eastAsia" w:eastAsia="仿宋_GB2312"/>
                <w:kern w:val="0"/>
                <w:szCs w:val="21"/>
                <w:highlight w:val="none"/>
                <w:lang w:eastAsia="zh-CN"/>
              </w:rPr>
              <w:t>农经站</w:t>
            </w:r>
            <w:r>
              <w:rPr>
                <w:rFonts w:eastAsia="仿宋_GB2312"/>
                <w:kern w:val="0"/>
                <w:szCs w:val="21"/>
                <w:highlight w:val="none"/>
              </w:rPr>
              <w:t>、扶贫办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326"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城县品质活力提升攻坚行动</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城县品质活力提升攻坚行动重点工作任务推进落实情况及评价情况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国土所</w:t>
            </w:r>
            <w:r>
              <w:rPr>
                <w:rFonts w:eastAsia="仿宋_GB2312"/>
                <w:kern w:val="0"/>
                <w:szCs w:val="21"/>
                <w:highlight w:val="none"/>
              </w:rPr>
              <w:t>、</w:t>
            </w:r>
            <w:r>
              <w:rPr>
                <w:rFonts w:hint="eastAsia" w:eastAsia="仿宋_GB2312"/>
                <w:kern w:val="0"/>
                <w:szCs w:val="21"/>
                <w:highlight w:val="none"/>
                <w:lang w:eastAsia="zh-CN"/>
              </w:rPr>
              <w:t>村建办</w:t>
            </w:r>
            <w:r>
              <w:rPr>
                <w:rFonts w:eastAsia="仿宋_GB2312"/>
                <w:kern w:val="0"/>
                <w:szCs w:val="21"/>
                <w:highlight w:val="none"/>
              </w:rPr>
              <w:t>、</w:t>
            </w:r>
            <w:r>
              <w:rPr>
                <w:rFonts w:hint="eastAsia" w:eastAsia="仿宋_GB2312"/>
                <w:kern w:val="0"/>
                <w:szCs w:val="21"/>
                <w:highlight w:val="none"/>
                <w:lang w:eastAsia="zh-CN"/>
              </w:rPr>
              <w:t>执法办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44"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社会治理攻坚行动进展及落实情况</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社会治理攻坚行动进展及落实重点工作任务推进落实情况及评价情况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派出所</w:t>
            </w:r>
            <w:r>
              <w:rPr>
                <w:rFonts w:eastAsia="仿宋_GB2312"/>
                <w:kern w:val="0"/>
                <w:szCs w:val="21"/>
                <w:highlight w:val="none"/>
              </w:rPr>
              <w:t>、</w:t>
            </w:r>
            <w:r>
              <w:rPr>
                <w:rFonts w:hint="eastAsia" w:eastAsia="仿宋_GB2312"/>
                <w:kern w:val="0"/>
                <w:szCs w:val="21"/>
                <w:highlight w:val="none"/>
                <w:lang w:eastAsia="zh-CN"/>
              </w:rPr>
              <w:t>安环办</w:t>
            </w:r>
            <w:r>
              <w:rPr>
                <w:rFonts w:eastAsia="仿宋_GB2312"/>
                <w:kern w:val="0"/>
                <w:szCs w:val="21"/>
                <w:highlight w:val="none"/>
              </w:rPr>
              <w:t>、</w:t>
            </w:r>
            <w:r>
              <w:rPr>
                <w:rFonts w:hint="eastAsia" w:eastAsia="仿宋_GB2312"/>
                <w:kern w:val="0"/>
                <w:szCs w:val="21"/>
                <w:highlight w:val="none"/>
                <w:lang w:eastAsia="zh-CN"/>
              </w:rPr>
              <w:t>综治办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重点改革攻坚行动进展及落实情况</w:t>
            </w:r>
          </w:p>
        </w:tc>
        <w:tc>
          <w:tcPr>
            <w:tcW w:w="113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851"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kern w:val="0"/>
                <w:szCs w:val="21"/>
                <w:highlight w:val="none"/>
              </w:rPr>
            </w:pPr>
            <w:r>
              <w:rPr>
                <w:rFonts w:eastAsia="仿宋_GB2312"/>
                <w:color w:val="000000"/>
                <w:kern w:val="0"/>
                <w:szCs w:val="21"/>
                <w:highlight w:val="none"/>
              </w:rPr>
              <w:t>重点改革攻坚行动进展及落实重点工作任务推进落实情况及评价情况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spacing w:val="-8"/>
                <w:kern w:val="0"/>
                <w:szCs w:val="21"/>
                <w:highlight w:val="none"/>
              </w:rPr>
            </w:pPr>
            <w:r>
              <w:rPr>
                <w:rFonts w:hint="eastAsia" w:eastAsia="仿宋_GB2312"/>
                <w:kern w:val="0"/>
                <w:szCs w:val="21"/>
                <w:highlight w:val="none"/>
                <w:lang w:eastAsia="zh-CN"/>
              </w:rPr>
              <w:t>经济发展办</w:t>
            </w:r>
            <w:r>
              <w:rPr>
                <w:rFonts w:eastAsia="仿宋_GB2312"/>
                <w:spacing w:val="-8"/>
                <w:kern w:val="0"/>
                <w:szCs w:val="21"/>
                <w:highlight w:val="none"/>
              </w:rPr>
              <w:t>、</w:t>
            </w:r>
            <w:r>
              <w:rPr>
                <w:rFonts w:hint="eastAsia" w:eastAsia="仿宋_GB2312"/>
                <w:spacing w:val="-8"/>
                <w:kern w:val="0"/>
                <w:szCs w:val="21"/>
                <w:highlight w:val="none"/>
                <w:lang w:eastAsia="zh-CN"/>
              </w:rPr>
              <w:t>财政所</w:t>
            </w:r>
            <w:r>
              <w:rPr>
                <w:rFonts w:eastAsia="仿宋_GB2312"/>
                <w:spacing w:val="-8"/>
                <w:kern w:val="0"/>
                <w:szCs w:val="21"/>
                <w:highlight w:val="none"/>
              </w:rPr>
              <w:t>、</w:t>
            </w:r>
            <w:r>
              <w:rPr>
                <w:rFonts w:hint="eastAsia" w:eastAsia="仿宋_GB2312"/>
                <w:spacing w:val="-8"/>
                <w:kern w:val="0"/>
                <w:szCs w:val="21"/>
                <w:highlight w:val="none"/>
                <w:lang w:eastAsia="zh-CN"/>
              </w:rPr>
              <w:t>农经站</w:t>
            </w:r>
            <w:r>
              <w:rPr>
                <w:rFonts w:eastAsia="仿宋_GB2312"/>
                <w:spacing w:val="-8"/>
                <w:kern w:val="0"/>
                <w:szCs w:val="21"/>
                <w:highlight w:val="none"/>
              </w:rPr>
              <w:t>、</w:t>
            </w:r>
            <w:r>
              <w:rPr>
                <w:rFonts w:hint="eastAsia" w:eastAsia="仿宋_GB2312"/>
                <w:spacing w:val="-8"/>
                <w:kern w:val="0"/>
                <w:szCs w:val="21"/>
                <w:highlight w:val="none"/>
                <w:lang w:eastAsia="zh-CN"/>
              </w:rPr>
              <w:t>村建办</w:t>
            </w:r>
            <w:r>
              <w:rPr>
                <w:rFonts w:eastAsia="仿宋_GB2312"/>
                <w:spacing w:val="-8"/>
                <w:kern w:val="0"/>
                <w:szCs w:val="21"/>
                <w:highlight w:val="none"/>
              </w:rPr>
              <w:t>、</w:t>
            </w:r>
            <w:r>
              <w:rPr>
                <w:rFonts w:hint="eastAsia" w:eastAsia="仿宋_GB2312"/>
                <w:spacing w:val="-8"/>
                <w:kern w:val="0"/>
                <w:szCs w:val="21"/>
                <w:highlight w:val="none"/>
                <w:lang w:eastAsia="zh-CN"/>
              </w:rPr>
              <w:t>安环办</w:t>
            </w:r>
            <w:r>
              <w:rPr>
                <w:rFonts w:eastAsia="仿宋_GB2312"/>
                <w:spacing w:val="-8"/>
                <w:kern w:val="0"/>
                <w:szCs w:val="21"/>
                <w:highlight w:val="none"/>
              </w:rPr>
              <w:t>、</w:t>
            </w:r>
            <w:r>
              <w:rPr>
                <w:rFonts w:hint="eastAsia" w:eastAsia="仿宋_GB2312"/>
                <w:spacing w:val="-8"/>
                <w:kern w:val="0"/>
                <w:szCs w:val="21"/>
                <w:highlight w:val="none"/>
                <w:lang w:eastAsia="zh-CN"/>
              </w:rPr>
              <w:t>卫生院</w:t>
            </w:r>
            <w:r>
              <w:rPr>
                <w:rFonts w:eastAsia="仿宋_GB2312"/>
                <w:spacing w:val="-8"/>
                <w:kern w:val="0"/>
                <w:szCs w:val="21"/>
                <w:highlight w:val="none"/>
              </w:rPr>
              <w:t>、</w:t>
            </w:r>
            <w:r>
              <w:rPr>
                <w:rFonts w:hint="eastAsia" w:eastAsia="仿宋_GB2312"/>
                <w:spacing w:val="-8"/>
                <w:kern w:val="0"/>
                <w:szCs w:val="21"/>
                <w:highlight w:val="none"/>
                <w:lang w:eastAsia="zh-CN"/>
              </w:rPr>
              <w:t>教体办</w:t>
            </w:r>
            <w:r>
              <w:rPr>
                <w:rFonts w:eastAsia="仿宋_GB2312"/>
                <w:spacing w:val="-8"/>
                <w:kern w:val="0"/>
                <w:szCs w:val="21"/>
                <w:highlight w:val="none"/>
              </w:rPr>
              <w:t>、</w:t>
            </w:r>
            <w:r>
              <w:rPr>
                <w:rFonts w:hint="eastAsia" w:eastAsia="仿宋_GB2312"/>
                <w:spacing w:val="-8"/>
                <w:kern w:val="0"/>
                <w:szCs w:val="21"/>
                <w:highlight w:val="none"/>
                <w:lang w:eastAsia="zh-CN"/>
              </w:rPr>
              <w:t>民政所</w:t>
            </w:r>
            <w:r>
              <w:rPr>
                <w:rFonts w:eastAsia="仿宋_GB2312"/>
                <w:spacing w:val="-8"/>
                <w:kern w:val="0"/>
                <w:szCs w:val="21"/>
                <w:highlight w:val="none"/>
              </w:rPr>
              <w:t>、</w:t>
            </w:r>
            <w:r>
              <w:rPr>
                <w:rFonts w:hint="eastAsia" w:eastAsia="仿宋_GB2312"/>
                <w:kern w:val="0"/>
                <w:szCs w:val="21"/>
                <w:lang w:eastAsia="zh-CN"/>
              </w:rPr>
              <w:t>社保中心</w:t>
            </w:r>
            <w:r>
              <w:rPr>
                <w:rFonts w:eastAsia="仿宋_GB2312"/>
                <w:spacing w:val="-8"/>
                <w:kern w:val="0"/>
                <w:szCs w:val="21"/>
                <w:highlight w:val="none"/>
              </w:rPr>
              <w:t>、</w:t>
            </w:r>
            <w:r>
              <w:rPr>
                <w:rFonts w:hint="eastAsia" w:eastAsia="仿宋_GB2312"/>
                <w:spacing w:val="-8"/>
                <w:kern w:val="0"/>
                <w:szCs w:val="21"/>
                <w:highlight w:val="none"/>
                <w:lang w:eastAsia="zh-CN"/>
              </w:rPr>
              <w:t>党政办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重大项目建设攻坚行动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重大项目建设攻坚行动重点工作任务推进落实情况及评价情况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“产业攀登”攻坚行动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“产业攀登”攻坚行动重点工作任务推进落实情况及评价情况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kern w:val="0"/>
                <w:szCs w:val="21"/>
                <w:highlight w:val="none"/>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“双招双引”和对外开放攻坚行动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“双招双引”和对外开放攻坚行动重点工作任务推进落实情况及评价情况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经济发展办</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科教创新攻坚行动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科教创新攻坚行动重点工作任务推进落实情况及评价情况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spacing w:val="-8"/>
                <w:kern w:val="0"/>
                <w:szCs w:val="21"/>
                <w:highlight w:val="none"/>
                <w:lang w:eastAsia="zh-CN"/>
              </w:rPr>
            </w:pPr>
            <w:r>
              <w:rPr>
                <w:rFonts w:hint="eastAsia" w:eastAsia="仿宋_GB2312"/>
                <w:spacing w:val="-8"/>
                <w:kern w:val="0"/>
                <w:szCs w:val="21"/>
                <w:highlight w:val="none"/>
                <w:lang w:eastAsia="zh-CN"/>
              </w:rPr>
              <w:t>科协</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打造区域性科创产业金融高地攻坚行动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打造区域性科创产业金融高地攻坚行动重点工作任务推进落实情况及评价情况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财政所</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textAlignment w:val="center"/>
              <w:rPr>
                <w:rFonts w:eastAsia="仿宋_GB2312"/>
                <w:color w:val="000000"/>
                <w:szCs w:val="21"/>
                <w:highlight w:val="none"/>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1673"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生态环境质量提升攻坚行动</w:t>
            </w: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highlight w:val="none"/>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highlight w:val="none"/>
              </w:rPr>
            </w:pPr>
            <w:r>
              <w:rPr>
                <w:rFonts w:eastAsia="仿宋_GB2312"/>
                <w:color w:val="000000"/>
                <w:kern w:val="0"/>
                <w:szCs w:val="21"/>
                <w:highlight w:val="none"/>
              </w:rPr>
              <w:t>生态环境质量提升攻坚行动重点工作任务推进落实情况及评价情况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hint="eastAsia" w:eastAsia="仿宋_GB2312"/>
                <w:kern w:val="0"/>
                <w:szCs w:val="21"/>
                <w:highlight w:val="none"/>
                <w:lang w:eastAsia="zh-CN"/>
              </w:rPr>
            </w:pPr>
            <w:r>
              <w:rPr>
                <w:rFonts w:hint="eastAsia" w:eastAsia="仿宋_GB2312"/>
                <w:kern w:val="0"/>
                <w:szCs w:val="21"/>
                <w:highlight w:val="none"/>
                <w:lang w:eastAsia="zh-CN"/>
              </w:rPr>
              <w:t>安环办、经济发展办</w:t>
            </w:r>
            <w:bookmarkStart w:id="0" w:name="_GoBack"/>
            <w:bookmarkEnd w:id="0"/>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highlight w:val="none"/>
              </w:rPr>
            </w:pPr>
            <w:r>
              <w:rPr>
                <w:rFonts w:eastAsia="仿宋_GB2312"/>
                <w:color w:val="000000"/>
                <w:kern w:val="0"/>
                <w:szCs w:val="21"/>
                <w:highlight w:val="none"/>
              </w:rPr>
              <w:t>按季度公开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eastAsia="仿宋_GB2312"/>
                <w:color w:val="000000"/>
                <w:kern w:val="0"/>
                <w:szCs w:val="21"/>
              </w:rPr>
              <w:t>建议提案办理</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人大代表建议</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restart"/>
            <w:tcBorders>
              <w:tl2br w:val="nil"/>
              <w:tr2bl w:val="nil"/>
            </w:tcBorders>
            <w:shd w:val="clear" w:color="auto" w:fill="auto"/>
            <w:tcMar>
              <w:top w:w="15" w:type="dxa"/>
              <w:left w:w="15" w:type="dxa"/>
              <w:right w:w="15" w:type="dxa"/>
            </w:tcMar>
            <w:vAlign w:val="center"/>
          </w:tcPr>
          <w:p>
            <w:pPr>
              <w:widowControl/>
              <w:spacing w:line="240" w:lineRule="exact"/>
              <w:textAlignment w:val="top"/>
              <w:rPr>
                <w:rFonts w:eastAsia="仿宋_GB2312"/>
                <w:color w:val="000000"/>
                <w:szCs w:val="21"/>
              </w:rPr>
            </w:pPr>
            <w:r>
              <w:rPr>
                <w:rFonts w:eastAsia="仿宋_GB2312"/>
                <w:color w:val="000000"/>
                <w:kern w:val="0"/>
                <w:szCs w:val="21"/>
              </w:rPr>
              <w:t>人大代表建议和政协委员提案办理复文（除人大代表和政协委员姓名、联系方式和抄送范围等外，原则上应全文公开。对部分涉及面较宽、情况较复杂的建议和提案办理复文，可采用摘要公开的方式，公开办理复文的主要内容）标题名称统一为：对xx次会议第xx号建议/提案的答复（建议/提案主要内容），如“对县政协十四届四次会议第38号提案的答复（关于加大农业政策扶持力度，及时兑付项目资金，促进农业产业快速发展的提案）”</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有人大代表建议和政协委员提案办理任务的部门单位</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答复建议和提案提出人1个月内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政协委员提案</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建议提案办理总体情况</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人大代表建议和政协委员提案办理总体情况</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有人大代表建议和政协委员提案办理任务的部门单位</w:t>
            </w:r>
          </w:p>
        </w:tc>
        <w:tc>
          <w:tcPr>
            <w:tcW w:w="2272"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pacing w:val="-6"/>
                <w:szCs w:val="21"/>
              </w:rPr>
            </w:pPr>
            <w:r>
              <w:rPr>
                <w:rFonts w:eastAsia="仿宋_GB2312"/>
                <w:color w:val="000000"/>
                <w:spacing w:val="-6"/>
                <w:kern w:val="0"/>
                <w:szCs w:val="21"/>
              </w:rPr>
              <w:t>部门单位所办理人大代表建议和政协委员提案全部答复后20个工作日内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eastAsia="仿宋_GB2312"/>
                <w:color w:val="000000"/>
                <w:kern w:val="0"/>
                <w:szCs w:val="21"/>
              </w:rPr>
              <w:t>政府信息公开指南</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政府信息公开指南</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restart"/>
            <w:tcBorders>
              <w:tl2br w:val="nil"/>
              <w:tr2bl w:val="nil"/>
            </w:tcBorders>
            <w:shd w:val="clear" w:color="auto" w:fill="auto"/>
            <w:tcMar>
              <w:top w:w="15" w:type="dxa"/>
              <w:left w:w="15" w:type="dxa"/>
              <w:right w:w="15" w:type="dxa"/>
            </w:tcMar>
            <w:vAlign w:val="center"/>
          </w:tcPr>
          <w:p>
            <w:pPr>
              <w:widowControl/>
              <w:spacing w:line="240" w:lineRule="exact"/>
              <w:textAlignment w:val="top"/>
              <w:rPr>
                <w:rFonts w:eastAsia="仿宋_GB2312"/>
                <w:color w:val="000000"/>
                <w:szCs w:val="21"/>
              </w:rPr>
            </w:pPr>
            <w:r>
              <w:rPr>
                <w:rFonts w:eastAsia="仿宋_GB2312"/>
                <w:color w:val="000000"/>
                <w:kern w:val="0"/>
                <w:szCs w:val="21"/>
              </w:rPr>
              <w:t>各单位政府信息公开指南，内容包括主动公开政府信息情况（说明主动公开政府信息的分类和编排体系；说明主动公开政府信息的获取方式（包括公开形式、公开时限等）、依申请公开政府信息情况（说明提出申请的方式（即依申请公开受理渠道说明）；说明申请处理的情况并公开本单位处理政府信息公开申请流程图；说明依申请公开的收费标准；说明政府信息公开申请受理机构的名称、办公地址、办公时间、联系电话、传真号码、互联网联系方式等）、政府信息公开工作机构信息（说明政府信息公开工作机构的名称、办公地址、办公时间、联系电话、传真号码、互联网联系方式等信息）、监督与救济渠道（说明监督与救济渠道信息，包括监督与救济渠道的机构名称、电话、传真、邮箱、办公地址、邮政编码、接待时间等信息）并提供政府信息公开申请表下载</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党政办</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及时公开并动态调整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工作部门信息公开指南</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hint="eastAsia" w:eastAsia="仿宋_GB2312"/>
                <w:color w:val="000000"/>
                <w:kern w:val="0"/>
                <w:szCs w:val="21"/>
                <w:lang w:eastAsia="zh-CN"/>
              </w:rPr>
              <w:t>镇</w:t>
            </w:r>
            <w:r>
              <w:rPr>
                <w:rFonts w:eastAsia="仿宋_GB2312"/>
                <w:color w:val="000000"/>
                <w:kern w:val="0"/>
                <w:szCs w:val="21"/>
              </w:rPr>
              <w:t>政府各工作部门</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直属事业单位信息公开指南</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hint="eastAsia" w:eastAsia="仿宋_GB2312"/>
                <w:color w:val="000000"/>
                <w:kern w:val="0"/>
                <w:szCs w:val="21"/>
                <w:lang w:eastAsia="zh-CN"/>
              </w:rPr>
              <w:t>镇</w:t>
            </w:r>
            <w:r>
              <w:rPr>
                <w:rFonts w:eastAsia="仿宋_GB2312"/>
                <w:color w:val="000000"/>
                <w:kern w:val="0"/>
                <w:szCs w:val="21"/>
              </w:rPr>
              <w:t>政府直属事业单位</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center"/>
              <w:rPr>
                <w:rFonts w:eastAsia="仿宋_GB2312"/>
                <w:color w:val="000000"/>
                <w:szCs w:val="21"/>
              </w:rPr>
            </w:pPr>
            <w:r>
              <w:rPr>
                <w:rFonts w:eastAsia="仿宋_GB2312"/>
                <w:color w:val="000000"/>
                <w:kern w:val="0"/>
                <w:szCs w:val="21"/>
              </w:rPr>
              <w:t>政府信息公开目录</w:t>
            </w: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政府信息公开目录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各单位政府信息主动公开基本目录</w:t>
            </w: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hint="eastAsia" w:eastAsia="仿宋_GB2312"/>
                <w:color w:val="000000"/>
                <w:kern w:val="0"/>
                <w:szCs w:val="21"/>
                <w:lang w:eastAsia="zh-CN"/>
              </w:rPr>
              <w:t>党政办</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及时公开并动态调整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工作部门信息公开目录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kern w:val="0"/>
                <w:szCs w:val="21"/>
              </w:rPr>
            </w:pPr>
            <w:r>
              <w:rPr>
                <w:rFonts w:hint="eastAsia" w:eastAsia="仿宋_GB2312"/>
                <w:color w:val="000000"/>
                <w:kern w:val="0"/>
                <w:szCs w:val="21"/>
                <w:lang w:eastAsia="zh-CN"/>
              </w:rPr>
              <w:t>镇</w:t>
            </w:r>
            <w:r>
              <w:rPr>
                <w:rFonts w:eastAsia="仿宋_GB2312"/>
                <w:color w:val="000000"/>
                <w:kern w:val="0"/>
                <w:szCs w:val="21"/>
              </w:rPr>
              <w:t>政府各工作部门</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直属事业单位信息公开目录</w:t>
            </w:r>
          </w:p>
        </w:tc>
        <w:tc>
          <w:tcPr>
            <w:tcW w:w="1673"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政府直属事业单位</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restart"/>
            <w:tcBorders>
              <w:tl2br w:val="nil"/>
              <w:tr2bl w:val="nil"/>
            </w:tcBorders>
            <w:shd w:val="clear" w:color="auto" w:fill="auto"/>
            <w:tcMar>
              <w:top w:w="15" w:type="dxa"/>
              <w:left w:w="15" w:type="dxa"/>
              <w:right w:w="15" w:type="dxa"/>
            </w:tcMar>
            <w:vAlign w:val="center"/>
          </w:tcPr>
          <w:p>
            <w:pPr>
              <w:widowControl/>
              <w:spacing w:line="280" w:lineRule="exact"/>
              <w:jc w:val="center"/>
              <w:textAlignment w:val="top"/>
              <w:rPr>
                <w:rFonts w:eastAsia="仿宋_GB2312"/>
                <w:color w:val="000000"/>
                <w:kern w:val="0"/>
                <w:szCs w:val="21"/>
              </w:rPr>
            </w:pPr>
          </w:p>
          <w:p>
            <w:pPr>
              <w:widowControl/>
              <w:spacing w:line="280" w:lineRule="exact"/>
              <w:jc w:val="center"/>
              <w:textAlignment w:val="top"/>
              <w:rPr>
                <w:rFonts w:eastAsia="仿宋_GB2312"/>
                <w:color w:val="000000"/>
                <w:kern w:val="0"/>
                <w:szCs w:val="21"/>
              </w:rPr>
            </w:pPr>
          </w:p>
          <w:p>
            <w:pPr>
              <w:widowControl/>
              <w:spacing w:line="280" w:lineRule="exact"/>
              <w:jc w:val="center"/>
              <w:textAlignment w:val="top"/>
              <w:rPr>
                <w:rFonts w:eastAsia="仿宋_GB2312"/>
                <w:color w:val="000000"/>
                <w:szCs w:val="21"/>
              </w:rPr>
            </w:pPr>
            <w:r>
              <w:rPr>
                <w:rFonts w:eastAsia="仿宋_GB2312"/>
                <w:color w:val="000000"/>
                <w:kern w:val="0"/>
                <w:szCs w:val="21"/>
              </w:rPr>
              <w:t>政府信息公开</w:t>
            </w:r>
            <w:r>
              <w:rPr>
                <w:rFonts w:eastAsia="仿宋_GB2312"/>
                <w:color w:val="000000"/>
                <w:kern w:val="0"/>
                <w:szCs w:val="21"/>
              </w:rPr>
              <w:br w:type="textWrapping"/>
            </w:r>
            <w:r>
              <w:rPr>
                <w:rFonts w:eastAsia="仿宋_GB2312"/>
                <w:color w:val="000000"/>
                <w:kern w:val="0"/>
                <w:szCs w:val="21"/>
              </w:rPr>
              <w:t>年度报告</w:t>
            </w: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政府信息公开年度报告</w:t>
            </w:r>
          </w:p>
        </w:tc>
        <w:tc>
          <w:tcPr>
            <w:tcW w:w="1673"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bottom"/>
              <w:rPr>
                <w:rFonts w:eastAsia="仿宋_GB2312"/>
                <w:color w:val="000000"/>
                <w:szCs w:val="21"/>
              </w:rPr>
            </w:pPr>
            <w:r>
              <w:rPr>
                <w:rFonts w:eastAsia="仿宋_GB2312"/>
                <w:color w:val="000000"/>
                <w:kern w:val="0"/>
                <w:szCs w:val="21"/>
              </w:rPr>
              <w:t>各单位政府信息公开年度报告（年度报告包括1.《政府信息公开条例》第20条规定的法定主动公开内容公开情况；2.年度依申请公开情况；3.年度政府信息管理情况；4.年度政府信息公开平台、机构建设和人员情况；5.工作考核、社会评议和责任追究结果情况等监督保障内容；6.人大代表政协委员建议提案办理结果公开情况；7.主动公开政府信息情况；8.因政府信息公开工作被申请行政复议、提起行政诉讼情况；9.存在的主要问题及改进情况），统计数据要准确无误并在年度报告中对主动公开政府信息情况相关数据、收到和处理政府信息公开申请情况相关数据进行分析，采用电子书、结构化展示、有声朗读等多种形式对年度报告进行展示，图文并茂，增强年度的可读性并提供年度报告下载</w:t>
            </w: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党政办</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eastAsia="仿宋_GB2312"/>
                <w:color w:val="000000"/>
                <w:kern w:val="0"/>
                <w:szCs w:val="21"/>
              </w:rPr>
              <w:t>每年3月31日前公开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工作部门信息公开年度报告</w:t>
            </w:r>
          </w:p>
        </w:tc>
        <w:tc>
          <w:tcPr>
            <w:tcW w:w="1673"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政府各工作部门</w:t>
            </w:r>
          </w:p>
        </w:tc>
        <w:tc>
          <w:tcPr>
            <w:tcW w:w="2272"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每年1月31日前公开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top"/>
              <w:rPr>
                <w:rFonts w:eastAsia="仿宋_GB2312"/>
                <w:color w:val="000000"/>
                <w:szCs w:val="21"/>
              </w:rPr>
            </w:pPr>
            <w:r>
              <w:rPr>
                <w:rFonts w:eastAsia="仿宋_GB2312"/>
                <w:color w:val="000000"/>
                <w:kern w:val="0"/>
                <w:szCs w:val="21"/>
              </w:rPr>
              <w:t>直属事业单位信息公开年度报告</w:t>
            </w:r>
          </w:p>
        </w:tc>
        <w:tc>
          <w:tcPr>
            <w:tcW w:w="1673"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restart"/>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restart"/>
            <w:tcBorders>
              <w:tl2br w:val="nil"/>
              <w:tr2bl w:val="nil"/>
            </w:tcBorders>
            <w:shd w:val="clear" w:color="auto" w:fill="auto"/>
            <w:tcMar>
              <w:top w:w="15" w:type="dxa"/>
              <w:left w:w="15" w:type="dxa"/>
              <w:right w:w="15" w:type="dxa"/>
            </w:tcMar>
            <w:vAlign w:val="center"/>
          </w:tcPr>
          <w:p>
            <w:pPr>
              <w:widowControl/>
              <w:spacing w:line="280" w:lineRule="exact"/>
              <w:textAlignment w:val="center"/>
              <w:rPr>
                <w:rFonts w:eastAsia="仿宋_GB2312"/>
                <w:color w:val="000000"/>
                <w:szCs w:val="21"/>
              </w:rPr>
            </w:pPr>
            <w:r>
              <w:rPr>
                <w:rFonts w:hint="eastAsia" w:eastAsia="仿宋_GB2312"/>
                <w:color w:val="000000"/>
                <w:kern w:val="0"/>
                <w:szCs w:val="21"/>
                <w:lang w:eastAsia="zh-CN"/>
              </w:rPr>
              <w:t>镇</w:t>
            </w:r>
            <w:r>
              <w:rPr>
                <w:rFonts w:eastAsia="仿宋_GB2312"/>
                <w:color w:val="000000"/>
                <w:kern w:val="0"/>
                <w:szCs w:val="21"/>
              </w:rPr>
              <w:t>政府直属事业单位</w:t>
            </w: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97"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2" w:hRule="atLeast"/>
          <w:jc w:val="center"/>
        </w:trPr>
        <w:tc>
          <w:tcPr>
            <w:tcW w:w="724" w:type="dxa"/>
            <w:vMerge w:val="continue"/>
            <w:tcBorders>
              <w:tl2br w:val="nil"/>
              <w:tr2bl w:val="nil"/>
            </w:tcBorders>
            <w:shd w:val="clear" w:color="auto" w:fill="auto"/>
            <w:tcMar>
              <w:top w:w="15" w:type="dxa"/>
              <w:left w:w="15" w:type="dxa"/>
              <w:right w:w="15" w:type="dxa"/>
            </w:tcMar>
            <w:vAlign w:val="center"/>
          </w:tcPr>
          <w:p>
            <w:pPr>
              <w:spacing w:line="280" w:lineRule="exact"/>
              <w:jc w:val="center"/>
              <w:rPr>
                <w:rFonts w:eastAsia="仿宋_GB2312"/>
                <w:color w:val="000000"/>
                <w:szCs w:val="21"/>
              </w:rPr>
            </w:pPr>
          </w:p>
        </w:tc>
        <w:tc>
          <w:tcPr>
            <w:tcW w:w="1095"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673"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113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851"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827"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3014"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c>
          <w:tcPr>
            <w:tcW w:w="2272" w:type="dxa"/>
            <w:vMerge w:val="continue"/>
            <w:tcBorders>
              <w:tl2br w:val="nil"/>
              <w:tr2bl w:val="nil"/>
            </w:tcBorders>
            <w:shd w:val="clear" w:color="auto" w:fill="auto"/>
            <w:tcMar>
              <w:top w:w="15" w:type="dxa"/>
              <w:left w:w="15" w:type="dxa"/>
              <w:right w:w="15" w:type="dxa"/>
            </w:tcMar>
            <w:vAlign w:val="center"/>
          </w:tcPr>
          <w:p>
            <w:pPr>
              <w:spacing w:line="280" w:lineRule="exact"/>
              <w:rPr>
                <w:rFonts w:eastAsia="仿宋_GB2312"/>
                <w:color w:val="000000"/>
                <w:szCs w:val="21"/>
              </w:rPr>
            </w:pPr>
          </w:p>
        </w:tc>
      </w:tr>
    </w:tbl>
    <w:p>
      <w:pPr>
        <w:spacing w:line="80" w:lineRule="exact"/>
      </w:pPr>
    </w:p>
    <w:p>
      <w:pPr>
        <w:spacing w:line="80" w:lineRule="exact"/>
      </w:pPr>
    </w:p>
    <w:sectPr>
      <w:footerReference r:id="rId3" w:type="default"/>
      <w:footerReference r:id="rId4" w:type="even"/>
      <w:pgSz w:w="16840" w:h="11907" w:orient="landscape"/>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00146"/>
    </w:sdtPr>
    <w:sdtEndPr>
      <w:rPr>
        <w:rFonts w:asciiTheme="minorEastAsia" w:hAnsiTheme="minorEastAsia" w:eastAsiaTheme="minorEastAsia"/>
        <w:sz w:val="21"/>
      </w:rPr>
    </w:sdtEndPr>
    <w:sdtContent>
      <w:p>
        <w:pPr>
          <w:pStyle w:val="3"/>
          <w:ind w:left="210" w:leftChars="100" w:right="210" w:rightChars="100"/>
          <w:jc w:val="right"/>
          <w:rPr>
            <w:rFonts w:asciiTheme="minorEastAsia" w:hAnsiTheme="minorEastAsia" w:eastAsiaTheme="minorEastAsia"/>
            <w:sz w:val="21"/>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00166"/>
    </w:sdtPr>
    <w:sdtEndPr>
      <w:rPr>
        <w:rFonts w:asciiTheme="minorEastAsia" w:hAnsiTheme="minorEastAsia" w:eastAsiaTheme="minorEastAsia"/>
        <w:sz w:val="21"/>
      </w:rPr>
    </w:sdtEndPr>
    <w:sdtContent>
      <w:p>
        <w:pPr>
          <w:pStyle w:val="3"/>
          <w:ind w:left="210" w:leftChars="100" w:right="210" w:rightChars="100"/>
          <w:rPr>
            <w:rFonts w:asciiTheme="minorEastAsia" w:hAnsiTheme="minorEastAsia" w:eastAsiaTheme="minorEastAsia"/>
            <w:sz w:val="21"/>
          </w:rPr>
        </w:pPr>
        <w:r>
          <w:rPr>
            <w:rFonts w:hint="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5506033"/>
    <w:rsid w:val="0004227F"/>
    <w:rsid w:val="001254B4"/>
    <w:rsid w:val="00310C47"/>
    <w:rsid w:val="003E02E2"/>
    <w:rsid w:val="0044108F"/>
    <w:rsid w:val="00480E14"/>
    <w:rsid w:val="00483489"/>
    <w:rsid w:val="004C40BB"/>
    <w:rsid w:val="00503494"/>
    <w:rsid w:val="00517655"/>
    <w:rsid w:val="005D5B72"/>
    <w:rsid w:val="0064477A"/>
    <w:rsid w:val="00731820"/>
    <w:rsid w:val="00786147"/>
    <w:rsid w:val="00843C02"/>
    <w:rsid w:val="00852EA3"/>
    <w:rsid w:val="009048F0"/>
    <w:rsid w:val="00962ED9"/>
    <w:rsid w:val="00A274C2"/>
    <w:rsid w:val="00A47AB9"/>
    <w:rsid w:val="00AD1964"/>
    <w:rsid w:val="00BD3BB7"/>
    <w:rsid w:val="00C52934"/>
    <w:rsid w:val="00CF2616"/>
    <w:rsid w:val="00D20F3D"/>
    <w:rsid w:val="00E12879"/>
    <w:rsid w:val="036C6A55"/>
    <w:rsid w:val="06A724A4"/>
    <w:rsid w:val="091500D9"/>
    <w:rsid w:val="091871F6"/>
    <w:rsid w:val="09302A31"/>
    <w:rsid w:val="0AFD4BCA"/>
    <w:rsid w:val="0B1C3B0D"/>
    <w:rsid w:val="0BA54446"/>
    <w:rsid w:val="0CB57BA2"/>
    <w:rsid w:val="0CFF5E6C"/>
    <w:rsid w:val="0DD8306D"/>
    <w:rsid w:val="0F6739D5"/>
    <w:rsid w:val="11515575"/>
    <w:rsid w:val="129C3D6E"/>
    <w:rsid w:val="1495436C"/>
    <w:rsid w:val="1638521F"/>
    <w:rsid w:val="175A5B01"/>
    <w:rsid w:val="17643BAE"/>
    <w:rsid w:val="179A12D3"/>
    <w:rsid w:val="1A385ED6"/>
    <w:rsid w:val="1A834676"/>
    <w:rsid w:val="1B8D693A"/>
    <w:rsid w:val="1BDD4D2A"/>
    <w:rsid w:val="1C674624"/>
    <w:rsid w:val="1D4F76C3"/>
    <w:rsid w:val="1D560276"/>
    <w:rsid w:val="1D7B0071"/>
    <w:rsid w:val="1DC41A8E"/>
    <w:rsid w:val="1E0422AE"/>
    <w:rsid w:val="1E327465"/>
    <w:rsid w:val="1E837F72"/>
    <w:rsid w:val="1F651D0B"/>
    <w:rsid w:val="21DA6142"/>
    <w:rsid w:val="22A02A0B"/>
    <w:rsid w:val="248D2A32"/>
    <w:rsid w:val="250557DB"/>
    <w:rsid w:val="253F1192"/>
    <w:rsid w:val="2545215F"/>
    <w:rsid w:val="25506033"/>
    <w:rsid w:val="26011F6E"/>
    <w:rsid w:val="28587F61"/>
    <w:rsid w:val="2C171704"/>
    <w:rsid w:val="2EE15B0B"/>
    <w:rsid w:val="2F526DFB"/>
    <w:rsid w:val="2F983C73"/>
    <w:rsid w:val="2FC6549E"/>
    <w:rsid w:val="30B92E84"/>
    <w:rsid w:val="30FF3998"/>
    <w:rsid w:val="310C489B"/>
    <w:rsid w:val="317733EE"/>
    <w:rsid w:val="32B21823"/>
    <w:rsid w:val="32D64236"/>
    <w:rsid w:val="33501FD4"/>
    <w:rsid w:val="33941504"/>
    <w:rsid w:val="344C37B2"/>
    <w:rsid w:val="34FC0390"/>
    <w:rsid w:val="355E48F8"/>
    <w:rsid w:val="36704ACC"/>
    <w:rsid w:val="372C7986"/>
    <w:rsid w:val="39225103"/>
    <w:rsid w:val="3A616987"/>
    <w:rsid w:val="3B272B82"/>
    <w:rsid w:val="3BEF2A8A"/>
    <w:rsid w:val="3BFB1E53"/>
    <w:rsid w:val="3C483F6C"/>
    <w:rsid w:val="3C8F1534"/>
    <w:rsid w:val="3CAF056B"/>
    <w:rsid w:val="3CB00F77"/>
    <w:rsid w:val="3CE810A1"/>
    <w:rsid w:val="412B3063"/>
    <w:rsid w:val="43041158"/>
    <w:rsid w:val="443E2846"/>
    <w:rsid w:val="46594E8F"/>
    <w:rsid w:val="467D01B8"/>
    <w:rsid w:val="48973CE6"/>
    <w:rsid w:val="48C55E11"/>
    <w:rsid w:val="499C75CD"/>
    <w:rsid w:val="4B724340"/>
    <w:rsid w:val="4C5163B4"/>
    <w:rsid w:val="4CF9181F"/>
    <w:rsid w:val="4DC33B11"/>
    <w:rsid w:val="4F3F66FB"/>
    <w:rsid w:val="4F917D1C"/>
    <w:rsid w:val="4FAE4721"/>
    <w:rsid w:val="4FDB6796"/>
    <w:rsid w:val="501F7401"/>
    <w:rsid w:val="50C63143"/>
    <w:rsid w:val="54A80305"/>
    <w:rsid w:val="55483CA0"/>
    <w:rsid w:val="55875ECD"/>
    <w:rsid w:val="56E20D0F"/>
    <w:rsid w:val="5976263C"/>
    <w:rsid w:val="59810225"/>
    <w:rsid w:val="59CE62BB"/>
    <w:rsid w:val="5ACB36A2"/>
    <w:rsid w:val="5ADC729E"/>
    <w:rsid w:val="5BB672F8"/>
    <w:rsid w:val="5DF66680"/>
    <w:rsid w:val="5EE4685E"/>
    <w:rsid w:val="5F4263FC"/>
    <w:rsid w:val="5F6F210F"/>
    <w:rsid w:val="5FBF3051"/>
    <w:rsid w:val="61F0481E"/>
    <w:rsid w:val="62530225"/>
    <w:rsid w:val="63161BDB"/>
    <w:rsid w:val="63551EED"/>
    <w:rsid w:val="63FE3324"/>
    <w:rsid w:val="63FF146C"/>
    <w:rsid w:val="64A46442"/>
    <w:rsid w:val="65361D96"/>
    <w:rsid w:val="67047C0A"/>
    <w:rsid w:val="675B74D7"/>
    <w:rsid w:val="67CA02BD"/>
    <w:rsid w:val="67FE4B95"/>
    <w:rsid w:val="68683B8F"/>
    <w:rsid w:val="69737DEC"/>
    <w:rsid w:val="6A6C15D2"/>
    <w:rsid w:val="6A9C1BA4"/>
    <w:rsid w:val="6CF358E6"/>
    <w:rsid w:val="6F1B481E"/>
    <w:rsid w:val="6F5E3183"/>
    <w:rsid w:val="71F232B0"/>
    <w:rsid w:val="73356488"/>
    <w:rsid w:val="73742D26"/>
    <w:rsid w:val="74A75BD4"/>
    <w:rsid w:val="74F84988"/>
    <w:rsid w:val="75195A70"/>
    <w:rsid w:val="75A23623"/>
    <w:rsid w:val="75BB0D1A"/>
    <w:rsid w:val="777B583D"/>
    <w:rsid w:val="78FB4136"/>
    <w:rsid w:val="79A50C55"/>
    <w:rsid w:val="79D93478"/>
    <w:rsid w:val="7A9A5E88"/>
    <w:rsid w:val="7BE05DA9"/>
    <w:rsid w:val="7F630E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50</Pages>
  <Words>30513</Words>
  <Characters>5963</Characters>
  <Lines>49</Lines>
  <Paragraphs>72</Paragraphs>
  <TotalTime>0</TotalTime>
  <ScaleCrop>false</ScaleCrop>
  <LinksUpToDate>false</LinksUpToDate>
  <CharactersWithSpaces>36404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2020-10-16T05:25:00Z</dcterms:created>
  <dc:creator>Darren</dc:creator>
  <cp:lastModifiedBy>王先进</cp:lastModifiedBy>
  <dcterms:modified xsi:type="dcterms:W3CDTF">2020-10-23T02:54:01Z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