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right="-99" w:rightChars="-47" w:hangingChars="6" w:firstLine="0"/>
        <w:jc w:val="distribute"/>
        <w:rPr>
          <w:rFonts w:ascii="方正小标宋简体" w:hAnsi="方正小标宋简体" w:eastAsia="方正小标宋简体" w:cs="方正小标宋简体"/>
          <w:color w:val="FF0000"/>
          <w:spacing w:val="-56"/>
          <w:w w:val="66"/>
          <w:sz w:val="10"/>
          <w:szCs w:val="10"/>
        </w:rPr>
      </w:pPr>
    </w:p>
    <w:p>
      <w:pPr>
        <w:spacing w:line="360" w:lineRule="auto"/>
        <w:ind w:left="-141" w:leftChars="-67" w:right="-99" w:rightChars="-47" w:hangingChars="6" w:firstLine="0"/>
        <w:jc w:val="distribute"/>
        <w:rPr>
          <w:rFonts w:ascii="方正小标宋简体" w:hAnsi="方正小标宋简体" w:eastAsia="方正小标宋简体" w:cs="方正小标宋简体"/>
          <w:color w:val="FF0000"/>
          <w:spacing w:val="-56"/>
          <w:w w:val="66"/>
          <w:sz w:val="10"/>
          <w:szCs w:val="10"/>
        </w:rPr>
      </w:pPr>
    </w:p>
    <w:p>
      <w:pPr>
        <w:spacing w:line="560" w:lineRule="exact"/>
        <w:jc w:val="center"/>
        <w:rPr>
          <w:rFonts w:ascii="方正仿宋_GBK" w:hAnsi="仿宋_GB2312" w:eastAsia="方正仿宋_GBK" w:cs="仿宋_GB2312"/>
          <w:bCs/>
          <w:sz w:val="10"/>
          <w:szCs w:val="10"/>
        </w:rPr>
      </w:pPr>
    </w:p>
    <w:p>
      <w:pPr>
        <w:spacing w:line="560" w:lineRule="exact"/>
        <w:jc w:val="center"/>
        <w:rPr>
          <w:rFonts w:ascii="方正小标宋简体" w:hAnsi="方正小标宋简体" w:eastAsia="方正小标宋简体" w:cs="方正小标宋简体"/>
          <w:sz w:val="44"/>
          <w:szCs w:val="44"/>
        </w:rPr>
      </w:pPr>
      <w:r>
        <w:pict>
          <v:shape id="文本框 2" o:spid="_x0000_s1027" o:spt="202" type="#_x0000_t202" style="position:absolute;left:0pt;margin-left:118.15pt;margin-top:13.65pt;height:36.55pt;width:192pt;mso-wrap-distance-bottom:3.6pt;mso-wrap-distance-left:9pt;mso-wrap-distance-right:9pt;mso-wrap-distance-top:3.6pt;z-index:251660288;mso-width-relative:margin;mso-height-relative:margin;" stroked="t" coordsize="21600,21600">
            <v:path/>
            <v:fill focussize="0,0"/>
            <v:stroke color="#FFFFFF" joinstyle="miter"/>
            <v:imagedata o:title=""/>
            <o:lock v:ext="edit"/>
            <v:textbox>
              <w:txbxContent>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源医保发〔20</w:t>
                  </w:r>
                  <w:r>
                    <w:rPr>
                      <w:rFonts w:ascii="仿宋" w:hAnsi="仿宋" w:eastAsia="仿宋" w:cs="仿宋"/>
                      <w:b/>
                      <w:bCs/>
                      <w:sz w:val="32"/>
                      <w:szCs w:val="32"/>
                    </w:rPr>
                    <w:t>20</w:t>
                  </w:r>
                  <w:r>
                    <w:rPr>
                      <w:rFonts w:hint="eastAsia" w:ascii="仿宋" w:hAnsi="仿宋" w:eastAsia="仿宋" w:cs="仿宋"/>
                      <w:b/>
                      <w:bCs/>
                      <w:sz w:val="32"/>
                      <w:szCs w:val="32"/>
                    </w:rPr>
                    <w:t>〕</w:t>
                  </w:r>
                  <w:r>
                    <w:rPr>
                      <w:rFonts w:ascii="仿宋" w:hAnsi="仿宋" w:eastAsia="仿宋" w:cs="仿宋"/>
                      <w:b/>
                      <w:bCs/>
                      <w:sz w:val="32"/>
                      <w:szCs w:val="32"/>
                    </w:rPr>
                    <w:t>15</w:t>
                  </w:r>
                  <w:r>
                    <w:rPr>
                      <w:rFonts w:hint="eastAsia" w:ascii="仿宋" w:hAnsi="仿宋" w:eastAsia="仿宋" w:cs="仿宋"/>
                      <w:b/>
                      <w:bCs/>
                      <w:sz w:val="32"/>
                      <w:szCs w:val="32"/>
                    </w:rPr>
                    <w:t>号</w:t>
                  </w:r>
                </w:p>
                <w:p/>
              </w:txbxContent>
            </v:textbox>
            <w10:wrap type="square"/>
          </v:shape>
        </w:pict>
      </w:r>
    </w:p>
    <w:p>
      <w:pPr>
        <w:spacing w:line="560" w:lineRule="exact"/>
        <w:jc w:val="center"/>
        <w:rPr>
          <w:rFonts w:ascii="方正小标宋简体" w:hAnsi="方正小标宋简体" w:eastAsia="方正小标宋简体" w:cs="方正小标宋简体"/>
          <w:color w:val="000000"/>
          <w:sz w:val="44"/>
          <w:szCs w:val="44"/>
        </w:rPr>
      </w:pPr>
      <w:bookmarkStart w:id="0" w:name="_GoBack"/>
      <w:bookmarkEnd w:id="0"/>
    </w:p>
    <w:p>
      <w:pPr>
        <w:spacing w:line="560" w:lineRule="exact"/>
        <w:jc w:val="center"/>
        <w:rPr>
          <w:rFonts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关于进一步提升12345热线工单</w:t>
      </w:r>
    </w:p>
    <w:p>
      <w:pPr>
        <w:spacing w:line="560" w:lineRule="exact"/>
        <w:jc w:val="center"/>
        <w:rPr>
          <w:rFonts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交办处理质效的通知</w:t>
      </w:r>
    </w:p>
    <w:p>
      <w:pPr>
        <w:jc w:val="center"/>
        <w:rPr>
          <w:rFonts w:ascii="黑体" w:hAnsi="黑体" w:eastAsia="黑体"/>
          <w:b/>
          <w:bCs/>
          <w:sz w:val="44"/>
          <w:szCs w:val="44"/>
        </w:rPr>
      </w:pPr>
    </w:p>
    <w:p>
      <w:pPr>
        <w:spacing w:line="560" w:lineRule="exact"/>
        <w:jc w:val="left"/>
        <w:rPr>
          <w:rFonts w:ascii="仿宋" w:hAnsi="仿宋" w:eastAsia="仿宋"/>
          <w:b/>
          <w:bCs/>
          <w:sz w:val="32"/>
          <w:szCs w:val="32"/>
        </w:rPr>
      </w:pPr>
      <w:r>
        <w:rPr>
          <w:rFonts w:hint="eastAsia" w:ascii="仿宋" w:hAnsi="仿宋" w:eastAsia="仿宋"/>
          <w:b/>
          <w:bCs/>
          <w:sz w:val="32"/>
          <w:szCs w:val="32"/>
        </w:rPr>
        <w:t>分局各科室，医保中心各科室：</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为进一步加强12345政府民生热线交办工单处理回复的规范性，提高处理质效和满意率，根据上级有关文件精神，结合分局实际，现就进一步提升12345热线工单交办处理质效通知如下：</w:t>
      </w:r>
    </w:p>
    <w:p>
      <w:pPr>
        <w:spacing w:line="560" w:lineRule="exact"/>
        <w:ind w:firstLine="643" w:firstLineChars="200"/>
        <w:jc w:val="left"/>
        <w:rPr>
          <w:rFonts w:ascii="黑体" w:hAnsi="黑体" w:eastAsia="黑体" w:cs="黑体"/>
          <w:b/>
          <w:bCs/>
          <w:sz w:val="32"/>
          <w:szCs w:val="32"/>
        </w:rPr>
      </w:pPr>
      <w:r>
        <w:rPr>
          <w:rFonts w:hint="eastAsia" w:ascii="仿宋" w:hAnsi="仿宋" w:eastAsia="仿宋"/>
          <w:b/>
          <w:bCs/>
          <w:sz w:val="32"/>
          <w:szCs w:val="32"/>
        </w:rPr>
        <w:t xml:space="preserve"> </w:t>
      </w:r>
      <w:r>
        <w:rPr>
          <w:rFonts w:hint="eastAsia" w:ascii="黑体" w:hAnsi="黑体" w:eastAsia="黑体" w:cs="黑体"/>
          <w:b/>
          <w:bCs/>
          <w:sz w:val="32"/>
          <w:szCs w:val="32"/>
        </w:rPr>
        <w:t>一、明确工作原则</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 xml:space="preserve"> 牢牢树立“服务是第一责任”工作理念，增强政治意识、大局意识、服务意识，按照统一交办、分科办理、限时办结、及时反馈、纳入考核的运行原则，不断增强12345热线工单交办处理的工作责任。</w:t>
      </w:r>
    </w:p>
    <w:p>
      <w:pPr>
        <w:spacing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二、及时做好收转处理</w:t>
      </w:r>
    </w:p>
    <w:p>
      <w:pPr>
        <w:spacing w:line="560" w:lineRule="exact"/>
        <w:ind w:firstLine="643" w:firstLineChars="200"/>
        <w:jc w:val="left"/>
        <w:rPr>
          <w:rFonts w:ascii="仿宋" w:hAnsi="仿宋" w:eastAsia="仿宋"/>
          <w:b/>
          <w:bCs/>
          <w:sz w:val="32"/>
          <w:szCs w:val="32"/>
        </w:rPr>
      </w:pPr>
      <w:r>
        <w:rPr>
          <w:rFonts w:hint="eastAsia" w:ascii="楷体" w:hAnsi="楷体" w:eastAsia="楷体"/>
          <w:b/>
          <w:bCs/>
          <w:sz w:val="32"/>
          <w:szCs w:val="32"/>
        </w:rPr>
        <w:t>1、签批交办。</w:t>
      </w:r>
      <w:r>
        <w:rPr>
          <w:rFonts w:hint="eastAsia" w:ascii="仿宋" w:hAnsi="仿宋" w:eastAsia="仿宋"/>
          <w:b/>
          <w:bCs/>
          <w:sz w:val="32"/>
          <w:szCs w:val="32"/>
        </w:rPr>
        <w:t>落实收转责任，办公室人员负责及时查收交办工单，并第一时间上报分管领导进行签批；重要工单经主要领导签批后，按照业务分工，交于各承办科室。</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2、科室承办。</w:t>
      </w:r>
      <w:r>
        <w:rPr>
          <w:rFonts w:hint="eastAsia" w:ascii="仿宋" w:hAnsi="仿宋" w:eastAsia="仿宋"/>
          <w:b/>
          <w:bCs/>
          <w:sz w:val="32"/>
          <w:szCs w:val="32"/>
        </w:rPr>
        <w:t>各承办科室在收到交办单后，要高度重视，认真对待，第一时间对工单情况进行预判，凡是与我局业务相关的工单，承办科室要第一时间办理；涉及到多个部门的，承办科室要主动和相关部门联系沟通，做好问题解决；与我局业务不相关的工单，要第一时间和12345民生热线办公室联系，说明情况，解释原因，退回工单。</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3、及时回访。</w:t>
      </w:r>
      <w:r>
        <w:rPr>
          <w:rFonts w:hint="eastAsia" w:ascii="仿宋" w:hAnsi="仿宋" w:eastAsia="仿宋"/>
          <w:b/>
          <w:bCs/>
          <w:sz w:val="32"/>
          <w:szCs w:val="32"/>
        </w:rPr>
        <w:t>承办科室对工单办理情况要在规定时间内进行回访，回访时要对工单办理过程、办理结果、政策依据做出明确解释说明，回访时交流要耐心、态度要诚恳、语气要平和、解答要细致，确保投诉人对工单办理和回访满意；对于回访时不满意的工单承办科室分管负责人及科长要积极采取有力措施，力争取得满意，在积极争取后反映人仍无法满意的，承办科室分管负责人及科长要向分局主要负责人进行汇报并作出说明。</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4、材料上报。</w:t>
      </w:r>
      <w:r>
        <w:rPr>
          <w:rFonts w:hint="eastAsia" w:ascii="仿宋" w:hAnsi="仿宋" w:eastAsia="仿宋"/>
          <w:b/>
          <w:bCs/>
          <w:sz w:val="32"/>
          <w:szCs w:val="32"/>
        </w:rPr>
        <w:t>承办科室要将相关办理情况及时形成文字材料，报各科室分管领导审阅同意后，报办公室，由办公室从系统内进行回复。</w:t>
      </w:r>
    </w:p>
    <w:p>
      <w:pPr>
        <w:spacing w:line="560" w:lineRule="exact"/>
        <w:ind w:firstLine="660"/>
        <w:jc w:val="left"/>
        <w:rPr>
          <w:rFonts w:ascii="黑体" w:hAnsi="黑体" w:eastAsia="黑体" w:cs="黑体"/>
          <w:b/>
          <w:bCs/>
          <w:sz w:val="32"/>
          <w:szCs w:val="32"/>
        </w:rPr>
      </w:pPr>
      <w:r>
        <w:rPr>
          <w:rFonts w:hint="eastAsia" w:ascii="黑体" w:hAnsi="黑体" w:eastAsia="黑体" w:cs="黑体"/>
          <w:b/>
          <w:bCs/>
          <w:sz w:val="32"/>
          <w:szCs w:val="32"/>
        </w:rPr>
        <w:t>三、有关要求</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1、提高工作认识。</w:t>
      </w:r>
      <w:r>
        <w:rPr>
          <w:rFonts w:hint="eastAsia" w:ascii="仿宋" w:hAnsi="仿宋" w:eastAsia="仿宋"/>
          <w:b/>
          <w:bCs/>
          <w:sz w:val="32"/>
          <w:szCs w:val="32"/>
        </w:rPr>
        <w:t>12345热线工单交办处理事关群众满意，事关单位考核，各科室要强化责任落实，接到工单后第一时间落实、第一时间处理、第一时间反馈，以问题解决、投诉人满意促进效能提升。</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2、强化责任落实。</w:t>
      </w:r>
      <w:r>
        <w:rPr>
          <w:rFonts w:hint="eastAsia" w:ascii="仿宋" w:hAnsi="仿宋" w:eastAsia="仿宋"/>
          <w:b/>
          <w:bCs/>
          <w:sz w:val="32"/>
          <w:szCs w:val="32"/>
        </w:rPr>
        <w:t>对承办工单办理结果满意率进行考核，凡是不满意的都要向主要领导作出说明，因政策原因不满意的作出口头说明，因服务态度、工作失误等造成投诉人不满意，经办人员和相关科室负责人要作出书面检讨，并作为年终评先树优的依据。</w:t>
      </w:r>
    </w:p>
    <w:p>
      <w:pPr>
        <w:spacing w:line="560" w:lineRule="exact"/>
        <w:ind w:firstLine="660"/>
        <w:jc w:val="left"/>
        <w:rPr>
          <w:rFonts w:ascii="仿宋" w:hAnsi="仿宋" w:eastAsia="仿宋"/>
          <w:b/>
          <w:bCs/>
          <w:sz w:val="32"/>
          <w:szCs w:val="32"/>
        </w:rPr>
      </w:pPr>
      <w:r>
        <w:rPr>
          <w:rFonts w:hint="eastAsia" w:ascii="楷体" w:hAnsi="楷体" w:eastAsia="楷体"/>
          <w:b/>
          <w:bCs/>
          <w:sz w:val="32"/>
          <w:szCs w:val="32"/>
        </w:rPr>
        <w:t>3、切实改进作风。</w:t>
      </w:r>
      <w:r>
        <w:rPr>
          <w:rFonts w:hint="eastAsia" w:ascii="仿宋" w:hAnsi="仿宋" w:eastAsia="仿宋"/>
          <w:b/>
          <w:bCs/>
          <w:sz w:val="32"/>
          <w:szCs w:val="32"/>
        </w:rPr>
        <w:t>要严格落实《淄博市医疗保障系统窗口工作人员管理办法》要求，切实加强行风建设，高度重视服务态度，在业务经办、解答咨询中做到称呼恰当、语气亲切、态度友善、百问不厌，用热心、耐心、诚心让群众满意。因工作态度不好引起群众投诉的，要做出书面检讨，并进行通报批评；因群众投诉造成社会不良影响的，分局党总支将报市局党组织或纪监部门进行严肃处理。</w:t>
      </w:r>
    </w:p>
    <w:p>
      <w:pPr>
        <w:spacing w:line="560" w:lineRule="exact"/>
        <w:ind w:firstLine="660"/>
        <w:jc w:val="left"/>
        <w:rPr>
          <w:rFonts w:ascii="仿宋" w:hAnsi="仿宋" w:eastAsia="仿宋"/>
          <w:b/>
          <w:bCs/>
          <w:sz w:val="32"/>
          <w:szCs w:val="32"/>
        </w:rPr>
      </w:pPr>
    </w:p>
    <w:p>
      <w:pPr>
        <w:spacing w:line="560" w:lineRule="exact"/>
        <w:ind w:firstLine="660"/>
        <w:jc w:val="left"/>
        <w:rPr>
          <w:rFonts w:ascii="仿宋" w:hAnsi="仿宋" w:eastAsia="仿宋"/>
          <w:b/>
          <w:bCs/>
          <w:sz w:val="32"/>
          <w:szCs w:val="32"/>
        </w:rPr>
      </w:pPr>
    </w:p>
    <w:p>
      <w:pPr>
        <w:spacing w:line="560" w:lineRule="exact"/>
        <w:ind w:firstLine="660"/>
        <w:jc w:val="left"/>
        <w:rPr>
          <w:rFonts w:ascii="仿宋" w:hAnsi="仿宋" w:eastAsia="仿宋"/>
          <w:b/>
          <w:bCs/>
          <w:sz w:val="32"/>
          <w:szCs w:val="32"/>
        </w:rPr>
      </w:pPr>
      <w:r>
        <w:rPr>
          <w:rFonts w:hint="eastAsia" w:ascii="仿宋" w:hAnsi="仿宋" w:eastAsia="仿宋"/>
          <w:b/>
          <w:bCs/>
          <w:sz w:val="32"/>
          <w:szCs w:val="32"/>
        </w:rPr>
        <w:t xml:space="preserve">                          市医疗保障局沂源分局 </w:t>
      </w:r>
    </w:p>
    <w:p>
      <w:pPr>
        <w:spacing w:line="560" w:lineRule="exact"/>
        <w:ind w:firstLine="5182" w:firstLineChars="1613"/>
        <w:jc w:val="left"/>
        <w:rPr>
          <w:rFonts w:ascii="仿宋" w:hAnsi="仿宋" w:eastAsia="仿宋"/>
          <w:b/>
          <w:bCs/>
          <w:sz w:val="32"/>
          <w:szCs w:val="32"/>
        </w:rPr>
      </w:pPr>
      <w:r>
        <w:rPr>
          <w:rFonts w:hint="eastAsia" w:ascii="仿宋" w:hAnsi="仿宋" w:eastAsia="仿宋"/>
          <w:b/>
          <w:bCs/>
          <w:sz w:val="32"/>
          <w:szCs w:val="32"/>
        </w:rPr>
        <w:t xml:space="preserve"> 2020年7月</w:t>
      </w:r>
      <w:r>
        <w:rPr>
          <w:rFonts w:ascii="仿宋" w:hAnsi="仿宋" w:eastAsia="仿宋"/>
          <w:b/>
          <w:bCs/>
          <w:sz w:val="32"/>
          <w:szCs w:val="32"/>
        </w:rPr>
        <w:t>28</w:t>
      </w:r>
      <w:r>
        <w:rPr>
          <w:rFonts w:hint="eastAsia" w:ascii="仿宋" w:hAnsi="仿宋" w:eastAsia="仿宋"/>
          <w:b/>
          <w:bCs/>
          <w:sz w:val="32"/>
          <w:szCs w:val="32"/>
        </w:rPr>
        <w:t>日</w:t>
      </w:r>
    </w:p>
    <w:sectPr>
      <w:footerReference r:id="rId3" w:type="default"/>
      <w:pgSz w:w="11906" w:h="16838"/>
      <w:pgMar w:top="1644" w:right="1588" w:bottom="1588" w:left="1588" w:header="851" w:footer="851"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29863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893823"/>
    <w:rsid w:val="000B75DE"/>
    <w:rsid w:val="000C680D"/>
    <w:rsid w:val="000E3719"/>
    <w:rsid w:val="0010475D"/>
    <w:rsid w:val="00122704"/>
    <w:rsid w:val="00150477"/>
    <w:rsid w:val="0016034E"/>
    <w:rsid w:val="00160C08"/>
    <w:rsid w:val="001C3F36"/>
    <w:rsid w:val="00222A20"/>
    <w:rsid w:val="00241866"/>
    <w:rsid w:val="0027257F"/>
    <w:rsid w:val="00276AFF"/>
    <w:rsid w:val="00323B43"/>
    <w:rsid w:val="003656BE"/>
    <w:rsid w:val="003B0C41"/>
    <w:rsid w:val="003D2619"/>
    <w:rsid w:val="003D37D8"/>
    <w:rsid w:val="003E2BED"/>
    <w:rsid w:val="004358AB"/>
    <w:rsid w:val="004A1C78"/>
    <w:rsid w:val="004A4051"/>
    <w:rsid w:val="005071C7"/>
    <w:rsid w:val="00511536"/>
    <w:rsid w:val="00576F39"/>
    <w:rsid w:val="005B7DFA"/>
    <w:rsid w:val="005E725E"/>
    <w:rsid w:val="00674386"/>
    <w:rsid w:val="006E0669"/>
    <w:rsid w:val="00703BF9"/>
    <w:rsid w:val="00727AB4"/>
    <w:rsid w:val="00761783"/>
    <w:rsid w:val="00762DA4"/>
    <w:rsid w:val="00781CD8"/>
    <w:rsid w:val="00800B50"/>
    <w:rsid w:val="00870A42"/>
    <w:rsid w:val="00893823"/>
    <w:rsid w:val="008B7726"/>
    <w:rsid w:val="008C1740"/>
    <w:rsid w:val="008E17EE"/>
    <w:rsid w:val="008F3C8A"/>
    <w:rsid w:val="00911AB1"/>
    <w:rsid w:val="00924B1F"/>
    <w:rsid w:val="00A95685"/>
    <w:rsid w:val="00AE36D6"/>
    <w:rsid w:val="00B23037"/>
    <w:rsid w:val="00B25BBA"/>
    <w:rsid w:val="00B5068F"/>
    <w:rsid w:val="00B54CC9"/>
    <w:rsid w:val="00BA6A19"/>
    <w:rsid w:val="00BF2226"/>
    <w:rsid w:val="00C320F9"/>
    <w:rsid w:val="00C567B9"/>
    <w:rsid w:val="00C876E4"/>
    <w:rsid w:val="00DE1969"/>
    <w:rsid w:val="00E56318"/>
    <w:rsid w:val="00E727B1"/>
    <w:rsid w:val="00E8593E"/>
    <w:rsid w:val="00EE04AC"/>
    <w:rsid w:val="00EE35FB"/>
    <w:rsid w:val="00EF1DA3"/>
    <w:rsid w:val="00F94B34"/>
    <w:rsid w:val="10E0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uiPriority w:val="99"/>
    <w:rPr>
      <w:rFonts w:ascii="Tahoma" w:hAnsi="Tahoma"/>
      <w:sz w:val="18"/>
      <w:szCs w:val="18"/>
    </w:rPr>
  </w:style>
  <w:style w:type="character" w:customStyle="1" w:styleId="8">
    <w:name w:val="页脚 字符"/>
    <w:basedOn w:val="6"/>
    <w:link w:val="3"/>
    <w:uiPriority w:val="99"/>
    <w:rPr>
      <w:rFonts w:ascii="Tahoma" w:hAnsi="Tahoma"/>
      <w:sz w:val="18"/>
      <w:szCs w:val="18"/>
    </w:rPr>
  </w:style>
  <w:style w:type="paragraph" w:customStyle="1" w:styleId="9">
    <w:name w:val="Char Char Char Char Char Char Char"/>
    <w:basedOn w:val="1"/>
    <w:uiPriority w:val="0"/>
    <w:pPr>
      <w:spacing w:line="360" w:lineRule="auto"/>
      <w:ind w:firstLine="200" w:firstLineChars="200"/>
    </w:pPr>
    <w:rPr>
      <w:szCs w:val="24"/>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3B68A-C617-4CC5-A495-42B27993983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1084</Words>
  <Characters>1112</Characters>
  <Lines>8</Lines>
  <Paragraphs>2</Paragraphs>
  <TotalTime>234</TotalTime>
  <ScaleCrop>false</ScaleCrop>
  <LinksUpToDate>false</LinksUpToDate>
  <CharactersWithSpaces>1142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2019-05-18T02:51:00Z</dcterms:created>
  <dc:creator>good</dc:creator>
  <cp:lastModifiedBy>Freedom</cp:lastModifiedBy>
  <cp:lastPrinted>2020-07-28T03:59:00Z</cp:lastPrinted>
  <dcterms:modified xsi:type="dcterms:W3CDTF">2021-03-18T04:40:31Z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