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4"/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eastAsia="zh-CN"/>
        </w:rPr>
        <w:t>沂源县应急管理局</w:t>
      </w:r>
    </w:p>
    <w:p>
      <w:pPr>
        <w:pStyle w:val="4"/>
        <w:widowControl/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201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年度政府信息公开年度报告</w:t>
      </w:r>
    </w:p>
    <w:p>
      <w:pPr>
        <w:pStyle w:val="4"/>
        <w:widowControl/>
        <w:spacing w:line="56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 </w:t>
      </w:r>
    </w:p>
    <w:p>
      <w:pPr>
        <w:pStyle w:val="4"/>
        <w:widowControl/>
        <w:spacing w:line="56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为进一步推进政府信息公开工作的开展，按照《中华人民共和国政府信息公开条例》、《山东省政府信息公开办法》的有关规定，根据沂源县人民政府办公室《关于做好201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年政府信息公开工作年度报告编制发布工作的通知》要求，现将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沂源县应急管理局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201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年政府信息公开年度报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</w:rPr>
        <w:t>告公布如下：</w:t>
      </w:r>
    </w:p>
    <w:p>
      <w:pPr>
        <w:pStyle w:val="4"/>
        <w:widowControl/>
        <w:spacing w:line="56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一、政府信息公开工作概述</w:t>
      </w:r>
    </w:p>
    <w:p>
      <w:pPr>
        <w:pStyle w:val="4"/>
        <w:widowControl/>
        <w:spacing w:line="56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201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年，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沂源县应急管理局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在县委、县政府的正确领导下，认真贯彻落实国家、省、市、县关于政府信息公开的法律、法规和规章的有关规定，不断建立健全政府信息公开的制度和规定，切实加大信息公开力度，全方位推进政府信息公开工作，政府信息公开工作得到进一步的规范管理。</w:t>
      </w:r>
    </w:p>
    <w:p>
      <w:pPr>
        <w:pStyle w:val="4"/>
        <w:widowControl/>
        <w:spacing w:line="56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根据政府信息公开形势发展和社会需要，积极建设便民利民的载体和平台，加大政府信息公开力度，增强政府信息公开实效。按照政府信息公开要求，严格发布信息流程，在县政府网站及时录入各类公开信息。同时，发挥相关载体作用，拓宽群众获取信息渠道，使政府信息公开的形式得到进一步完善。</w:t>
      </w:r>
    </w:p>
    <w:p>
      <w:pPr>
        <w:pStyle w:val="4"/>
        <w:widowControl/>
        <w:spacing w:line="560" w:lineRule="exact"/>
        <w:ind w:firstLine="643" w:firstLineChars="200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二、政府信息公开的组织领导和制度建设情况</w:t>
      </w:r>
    </w:p>
    <w:p>
      <w:pPr>
        <w:pStyle w:val="4"/>
        <w:widowControl/>
        <w:spacing w:line="56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（一）强化组织领导。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按照县政府信息公开工作的要求，针对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沂源县应急管理局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工作实际，健全完善了由主要领导负责的组织推进机制，要求各科室、各单位认真贯彻落实目标任务，明确信息公开工作的承办人，建立了相应的目标责任制，开展了信息梳理工作，做到了单位有领导分管，工作有机构负责，工作责任有人落实，形成了政府信息工作内部运转机制。</w:t>
      </w:r>
    </w:p>
    <w:p>
      <w:pPr>
        <w:pStyle w:val="4"/>
        <w:widowControl/>
        <w:spacing w:line="560" w:lineRule="exact"/>
        <w:ind w:firstLine="643" w:firstLineChars="200"/>
        <w:rPr>
          <w:rFonts w:hint="eastAsia" w:ascii="仿宋_GB2312" w:hAnsi="楷体" w:eastAsia="仿宋_GB2312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（二）加强制度建设。</w:t>
      </w:r>
      <w:r>
        <w:rPr>
          <w:rFonts w:hint="eastAsia" w:ascii="仿宋_GB2312" w:hAnsi="楷体" w:eastAsia="仿宋_GB2312" w:cs="楷体"/>
          <w:b/>
          <w:bCs/>
          <w:sz w:val="32"/>
          <w:szCs w:val="32"/>
        </w:rPr>
        <w:t>积极推进政府信息公开相关制度建设，结合实际，进一步完善了涉及政府信息工作组织推进、信息发布协调、保密审查、监督检查和依申请公开等多项制度，进一步明确政府信息公开的指导思想、基本原则、工作目标、公开内容和形式、组织机构与工作分工、公开程序、保障措施等，政府信息公开各项工作进入程序化、规范化、制度化运行轨道。</w:t>
      </w:r>
    </w:p>
    <w:p>
      <w:pPr>
        <w:pStyle w:val="4"/>
        <w:widowControl/>
        <w:spacing w:line="560" w:lineRule="exact"/>
        <w:ind w:firstLine="643" w:firstLineChars="200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三、主动公开政府信息情况</w:t>
      </w:r>
    </w:p>
    <w:p>
      <w:pPr>
        <w:pStyle w:val="4"/>
        <w:widowControl/>
        <w:spacing w:line="560" w:lineRule="exact"/>
        <w:ind w:firstLine="643" w:firstLineChars="200"/>
        <w:rPr>
          <w:rFonts w:hint="eastAsia" w:ascii="仿宋_GB2312" w:hAnsi="黑体" w:eastAsia="仿宋_GB2312" w:cs="黑体"/>
          <w:b/>
          <w:bCs/>
          <w:sz w:val="32"/>
          <w:szCs w:val="32"/>
        </w:rPr>
      </w:pPr>
      <w:r>
        <w:rPr>
          <w:rFonts w:hint="eastAsia" w:ascii="仿宋_GB2312" w:hAnsi="黑体" w:eastAsia="仿宋_GB2312" w:cs="黑体"/>
          <w:b/>
          <w:bCs/>
          <w:sz w:val="32"/>
          <w:szCs w:val="32"/>
          <w:lang w:eastAsia="zh-CN"/>
        </w:rPr>
        <w:t>沂源县应急管理局</w:t>
      </w:r>
      <w:r>
        <w:rPr>
          <w:rFonts w:hint="eastAsia" w:ascii="仿宋_GB2312" w:hAnsi="黑体" w:eastAsia="仿宋_GB2312" w:cs="黑体"/>
          <w:b/>
          <w:bCs/>
          <w:sz w:val="32"/>
          <w:szCs w:val="32"/>
        </w:rPr>
        <w:t>政府信息公开主要渠道是沂源县人民政府网，我们认真做好主动公开信息上报工作，确保信息质量，做好向新闻媒体及时发布政府信息的工作。同时做好公文类信息目录备案工作。</w:t>
      </w:r>
    </w:p>
    <w:p>
      <w:pPr>
        <w:pStyle w:val="4"/>
        <w:widowControl/>
        <w:spacing w:line="560" w:lineRule="exact"/>
        <w:ind w:firstLine="643" w:firstLineChars="200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四、政府信息公开申请的办理情况</w:t>
      </w:r>
    </w:p>
    <w:p>
      <w:pPr>
        <w:pStyle w:val="4"/>
        <w:widowControl/>
        <w:spacing w:line="56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201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年度，未收到信息公开申请受理和通过电子邮件提交的信息公开申请受理。</w:t>
      </w:r>
    </w:p>
    <w:p>
      <w:pPr>
        <w:pStyle w:val="4"/>
        <w:widowControl/>
        <w:spacing w:line="560" w:lineRule="exact"/>
        <w:ind w:firstLine="643" w:firstLineChars="200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五、政府信息公开的收费及减免情况</w:t>
      </w:r>
    </w:p>
    <w:p>
      <w:pPr>
        <w:pStyle w:val="4"/>
        <w:widowControl/>
        <w:spacing w:line="560" w:lineRule="exact"/>
        <w:ind w:firstLine="643" w:firstLineChars="200"/>
        <w:rPr>
          <w:rFonts w:hint="eastAsia" w:ascii="仿宋_GB2312" w:hAnsi="黑体" w:eastAsia="仿宋_GB2312" w:cs="黑体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201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年度，</w:t>
      </w:r>
      <w:r>
        <w:rPr>
          <w:rFonts w:hint="eastAsia" w:ascii="仿宋_GB2312" w:hAnsi="黑体" w:eastAsia="仿宋_GB2312" w:cs="黑体"/>
          <w:b/>
          <w:bCs/>
          <w:sz w:val="32"/>
          <w:szCs w:val="32"/>
        </w:rPr>
        <w:t>未对政府信息公开收取任何费用。</w:t>
      </w:r>
    </w:p>
    <w:p>
      <w:pPr>
        <w:pStyle w:val="4"/>
        <w:widowControl/>
        <w:spacing w:line="560" w:lineRule="exact"/>
        <w:ind w:firstLine="643" w:firstLineChars="200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六、因政府信息公开申请行政复议、提起行政诉讼的情况</w:t>
      </w:r>
    </w:p>
    <w:p>
      <w:pPr>
        <w:pStyle w:val="4"/>
        <w:widowControl/>
        <w:spacing w:line="56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201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年度，没有发生因政府信息公开申请行政复议和提起行政诉讼的情况，也无因政府信息公开而被申请行政复议、提起行政诉讼的情况。</w:t>
      </w:r>
    </w:p>
    <w:p>
      <w:pPr>
        <w:pStyle w:val="4"/>
        <w:widowControl/>
        <w:spacing w:line="56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七、政府信息公开保密审查及监督检查情况</w:t>
      </w:r>
    </w:p>
    <w:p>
      <w:pPr>
        <w:pStyle w:val="4"/>
        <w:widowControl/>
        <w:spacing w:line="560" w:lineRule="exact"/>
        <w:ind w:firstLine="643" w:firstLineChars="200"/>
        <w:jc w:val="both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按照“谁主管、谁负责；谁公开、谁审查”的原则，按照县府要求，严格执行政府信息公开保密审查制度和网络信息发布登记制度，坚持“先审查、后公开”和“一事一审”原则，凡通过网站发布的政府信息一律通过严格审查、及时登记，做到不迟报、不谎报、不瞒报和不漏报突发公共事件信息，全年无一起瞒报、漏报及公布虚假信息、涉密事件发生。</w:t>
      </w:r>
    </w:p>
    <w:p>
      <w:pPr>
        <w:pStyle w:val="4"/>
        <w:widowControl/>
        <w:spacing w:line="560" w:lineRule="exact"/>
        <w:ind w:firstLine="643" w:firstLineChars="200"/>
        <w:jc w:val="both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八、政府信息公开工作存在的主要问题及改进情况</w:t>
      </w:r>
    </w:p>
    <w:p>
      <w:pPr>
        <w:pStyle w:val="4"/>
        <w:widowControl/>
        <w:spacing w:line="56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（一）存在的主要问题。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一是政府信息公开工作制度尚未健全；二是局属各有关单位对政府信息公开工作的认识还不到位，公开内容还不够全面和规范。</w:t>
      </w:r>
    </w:p>
    <w:p>
      <w:pPr>
        <w:pStyle w:val="4"/>
        <w:widowControl/>
        <w:spacing w:line="56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（二）改进情况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。加强对局属各单位政府信息公开工作的指导与监督。进一步加强信息资源的整合，深化政府信息公开的内容。</w:t>
      </w:r>
    </w:p>
    <w:p>
      <w:pPr>
        <w:pStyle w:val="4"/>
        <w:widowControl/>
        <w:spacing w:line="56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九、需要说明的事项与附表</w:t>
      </w:r>
    </w:p>
    <w:p>
      <w:pPr>
        <w:widowControl/>
        <w:spacing w:line="560" w:lineRule="exact"/>
        <w:ind w:firstLine="643" w:firstLineChars="200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</w:t>
      </w:r>
    </w:p>
    <w:p>
      <w:pPr>
        <w:widowControl/>
        <w:spacing w:line="560" w:lineRule="exact"/>
        <w:ind w:firstLine="643" w:firstLineChars="200"/>
        <w:jc w:val="left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201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年度政府信息公开工作情况统计表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（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eastAsia="zh-CN"/>
        </w:rPr>
        <w:t>沂源县应急管理局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）</w:t>
      </w:r>
    </w:p>
    <w:tbl>
      <w:tblPr>
        <w:tblStyle w:val="5"/>
        <w:tblpPr w:leftFromText="180" w:rightFromText="180" w:vertAnchor="text" w:horzAnchor="page" w:tblpXSpec="center" w:tblpY="597"/>
        <w:tblOverlap w:val="never"/>
        <w:tblW w:w="9450" w:type="dxa"/>
        <w:jc w:val="center"/>
        <w:tblInd w:w="-8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3"/>
        <w:gridCol w:w="1002"/>
        <w:gridCol w:w="1015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仿宋_GB2312"/>
                <w:b/>
                <w:bCs/>
                <w:sz w:val="24"/>
              </w:rPr>
            </w:pPr>
            <w:r>
              <w:rPr>
                <w:rFonts w:hint="eastAsia" w:ascii="黑体" w:hAnsi="黑体" w:eastAsia="黑体" w:cs="仿宋_GB2312"/>
                <w:b/>
                <w:bCs/>
                <w:sz w:val="24"/>
              </w:rPr>
              <w:t>统　计　指　标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仿宋_GB2312"/>
                <w:b/>
                <w:bCs/>
                <w:sz w:val="24"/>
              </w:rPr>
            </w:pPr>
            <w:r>
              <w:rPr>
                <w:rFonts w:hint="eastAsia" w:ascii="黑体" w:hAnsi="黑体" w:eastAsia="黑体" w:cs="仿宋_GB2312"/>
                <w:b/>
                <w:bCs/>
                <w:sz w:val="24"/>
              </w:rPr>
              <w:t>单位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仿宋_GB2312"/>
                <w:b/>
                <w:bCs/>
                <w:sz w:val="24"/>
              </w:rPr>
            </w:pPr>
            <w:r>
              <w:rPr>
                <w:rFonts w:hint="eastAsia" w:ascii="黑体" w:hAnsi="黑体" w:eastAsia="黑体" w:cs="仿宋_GB2312"/>
                <w:b/>
                <w:bCs/>
                <w:sz w:val="24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主动公开情况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（一）主动公开政府信息数（不同渠道和方式公开相同信息计1条）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48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　其中：主动公开规范性文件数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　　　　制发规范性文件总数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（二）通过不同渠道和方式公开政府信息的情况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1.政府公报公开政府信息数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2.政府网站公开政府信息数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3.政务微博公开政府信息数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4.政务微信公开政府信息数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5.其他方式公开政府信息数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二、回应解读情况（不同方式回应同一热点或舆情计1次）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single" w:color="auto" w:sz="0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（一）回应公众关注热点或重大舆情数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（二）通过不同渠道和方式回应解读的情况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1.参加或举办新闻发布会总次数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　其中：主要负责同志参加新闻发布会次数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2.政府网站在线访谈次数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　其中：主要负责同志参加政府网站在线访谈次数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3.政策解读稿件发布数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篇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4.微博微信回应事件数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5.其他方式回应事件数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三、依申请公开情况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single" w:color="auto" w:sz="0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（一）收到申请数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1.当面申请数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2.传真申请数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3.网络申请数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4.信函申请数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5.其他形式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（二）申请办结数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1.按时办结数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2.延期办结数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（三）申请答复数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1.属于已主动公开范围数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2.同意公开答复数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3.同意部分公开答复数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4.不同意公开答复数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　其中：涉及国家秘密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　　　　涉及商业秘密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　　　　涉及个人隐私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　　　　危及国家安全、公共安全、经济安全和社会稳定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　　　　不是《条例》所指政府信息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　　　　法律法规规定的其他情形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5.不属于本行政机关公开数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6.申请信息不存在数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7.告知作出更改补充数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8.告知通过其他途径办理数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四、行政复议数量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五、行政诉讼数量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（一）维持具体行政行为或者驳回原告诉讼请求数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六、被举报投诉数量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（二）被纠错数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（三）其他情形数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七、向图书馆、档案馆等查阅场所报送信息数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（一）纸质文件数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（二）电子文件数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八、政府公报发行量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（一）公报发行期数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期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（二）公报发行总份数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份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九、设置政府信息查阅点数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（一）县直部门、单位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（二）街道、镇办及经济开发区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十、查阅点接待人数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（一）县直部门、单位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（二）街道、镇办及经济开发区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十二、机构建设和保障经费情况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（一）政府信息公开工作机构数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（二）从事政府信息公开工作人员数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1.专职人员数（不包括政府网站工作人员数）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　　　2.兼职人员数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（三）政府信息公开专项经费（不包括政府网站建设维护等方面的经费）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万元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十三、政府信息公开会议和培训情况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（一）召开政府信息公开工作会议或专题会议数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（二）举办各类培训班数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　　（三）接受培训人员数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人次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5</w:t>
            </w: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Ai&#10;B7s4twEAAFQ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7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CBE3F22"/>
    <w:rsid w:val="00210359"/>
    <w:rsid w:val="00294428"/>
    <w:rsid w:val="007F55F5"/>
    <w:rsid w:val="00812D3E"/>
    <w:rsid w:val="0095545B"/>
    <w:rsid w:val="009A44B6"/>
    <w:rsid w:val="009D6EDF"/>
    <w:rsid w:val="00AF7C6A"/>
    <w:rsid w:val="00BD219E"/>
    <w:rsid w:val="00C8663B"/>
    <w:rsid w:val="00D852B6"/>
    <w:rsid w:val="00E81601"/>
    <w:rsid w:val="069353D8"/>
    <w:rsid w:val="09DD6498"/>
    <w:rsid w:val="0CBE3F22"/>
    <w:rsid w:val="0E6221C1"/>
    <w:rsid w:val="1E763C89"/>
    <w:rsid w:val="2A162D81"/>
    <w:rsid w:val="2C8C0643"/>
    <w:rsid w:val="308C6234"/>
    <w:rsid w:val="325A5C11"/>
    <w:rsid w:val="3988331C"/>
    <w:rsid w:val="3C877720"/>
    <w:rsid w:val="3EEF4EF7"/>
    <w:rsid w:val="3FC7313E"/>
    <w:rsid w:val="40962182"/>
    <w:rsid w:val="49B5581B"/>
    <w:rsid w:val="4D7B3229"/>
    <w:rsid w:val="50A423BC"/>
    <w:rsid w:val="50A64D34"/>
    <w:rsid w:val="577323D7"/>
    <w:rsid w:val="5ACE7995"/>
    <w:rsid w:val="601D7409"/>
    <w:rsid w:val="63A53B85"/>
    <w:rsid w:val="65F2157B"/>
    <w:rsid w:val="66BD0D75"/>
    <w:rsid w:val="68604E23"/>
    <w:rsid w:val="69DA0B7D"/>
    <w:rsid w:val="6B7643FF"/>
    <w:rsid w:val="7141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4">
    <w:name w:val="Normal (Web)"/>
    <w:basedOn w:val="1"/>
    <w:qFormat/>
    <w:uiPriority w:val="99"/>
    <w:pPr>
      <w:jc w:val="left"/>
    </w:pPr>
    <w:rPr>
      <w:kern w:val="0"/>
      <w:sz w:val="24"/>
    </w:rPr>
  </w:style>
  <w:style w:type="character" w:styleId="7">
    <w:name w:val="Strong"/>
    <w:basedOn w:val="6"/>
    <w:qFormat/>
    <w:uiPriority w:val="99"/>
    <w:rPr>
      <w:rFonts w:cs="Times New Roman"/>
      <w:b/>
    </w:rPr>
  </w:style>
  <w:style w:type="character" w:styleId="8">
    <w:name w:val="page number"/>
    <w:basedOn w:val="6"/>
    <w:qFormat/>
    <w:uiPriority w:val="99"/>
    <w:rPr>
      <w:rFonts w:cs="Times New Roman"/>
    </w:rPr>
  </w:style>
  <w:style w:type="character" w:customStyle="1" w:styleId="9">
    <w:name w:val="页脚 字符"/>
    <w:basedOn w:val="6"/>
    <w:link w:val="2"/>
    <w:semiHidden/>
    <w:qFormat/>
    <w:uiPriority w:val="99"/>
    <w:rPr>
      <w:rFonts w:ascii="Calibri" w:hAnsi="Calibri"/>
      <w:sz w:val="18"/>
      <w:szCs w:val="18"/>
    </w:rPr>
  </w:style>
  <w:style w:type="character" w:customStyle="1" w:styleId="10">
    <w:name w:val="页眉 字符"/>
    <w:basedOn w:val="6"/>
    <w:link w:val="3"/>
    <w:semiHidden/>
    <w:qFormat/>
    <w:uiPriority w:val="99"/>
    <w:rPr>
      <w:rFonts w:ascii="Calibri" w:hAnsi="Calibri"/>
      <w:sz w:val="18"/>
      <w:szCs w:val="18"/>
    </w:rPr>
  </w:style>
  <w:style w:type="paragraph" w:customStyle="1" w:styleId="11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403</Words>
  <Characters>2298</Characters>
  <Lines>19</Lines>
  <Paragraphs>5</Paragraphs>
  <TotalTime>43</TotalTime>
  <ScaleCrop>false</ScaleCrop>
  <LinksUpToDate>false</LinksUpToDate>
  <CharactersWithSpaces>2696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2018-04-11T02:44:00Z</dcterms:created>
  <dc:creator>bwg</dc:creator>
  <cp:lastModifiedBy>抱不住太阳的深海つ</cp:lastModifiedBy>
  <cp:lastPrinted>2019-01-16T02:58:00Z</cp:lastPrinted>
  <dcterms:modified xsi:type="dcterms:W3CDTF">2019-03-29T07:12:21Z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