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630" w:lineRule="atLeast"/>
        <w:jc w:val="center"/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</w:rPr>
        <w:t>沂源县</w:t>
      </w:r>
      <w:r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行政审批服务局</w:t>
      </w:r>
      <w:r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</w:t>
      </w:r>
      <w:r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</w:rPr>
        <w:t>年政府</w:t>
      </w:r>
    </w:p>
    <w:p>
      <w:pPr>
        <w:pStyle w:val="2"/>
        <w:keepNext w:val="0"/>
        <w:keepLines w:val="0"/>
        <w:widowControl/>
        <w:suppressLineNumbers w:val="0"/>
        <w:spacing w:line="63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</w:rPr>
        <w:t>信息公开工作年度报告</w:t>
      </w:r>
    </w:p>
    <w:p>
      <w:pPr>
        <w:pStyle w:val="2"/>
        <w:keepNext w:val="0"/>
        <w:keepLines w:val="0"/>
        <w:widowControl/>
        <w:suppressLineNumbers w:val="0"/>
        <w:ind w:firstLine="643" w:firstLineChars="200"/>
        <w:jc w:val="left"/>
        <w:rPr>
          <w:rStyle w:val="6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</w:rPr>
        <w:t>本报告按照《中华人民共和国政府信息公开条例》（以下简称《条例》）和《山东省政府信息公开办法》（以下简称《办法》）规定，现公布县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行政审批服务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</w:rPr>
        <w:t>局2020年政府信息公开工作年度报告，本报告由总体情况、主动公开政府信息情况、收到和处理政府信息公开申请情况、政府信息公开行政复议及行政诉讼情况、存在的主要问题及改进情况、其他需要报告的事项等组成。报告中所列数据统计期限自20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</w:rPr>
        <w:t>年1月1日始，至20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</w:rPr>
        <w:t>年12月31日止。报告电子版可从沂源县人民政府门户网站（http://www.yiyuan.gov.cn/gongkai/site_yyxxzspfwj）下载。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如对报告内容有疑问，请与沂源县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  <w:lang w:eastAsia="zh-CN"/>
        </w:rPr>
        <w:t>行政审批服务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局联系（地址：沂源县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  <w:lang w:eastAsia="zh-CN"/>
        </w:rPr>
        <w:t>鲁山路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号；邮编：256100；电话：0533-3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618002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；邮箱: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yyxzwb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@zb.shandong.cn）。</w:t>
      </w:r>
    </w:p>
    <w:p>
      <w:pPr>
        <w:pStyle w:val="2"/>
        <w:keepNext w:val="0"/>
        <w:keepLines w:val="0"/>
        <w:widowControl/>
        <w:suppressLineNumbers w:val="0"/>
        <w:ind w:firstLine="311" w:firstLineChars="100"/>
      </w:pPr>
      <w:r>
        <w:rPr>
          <w:rStyle w:val="6"/>
          <w:rFonts w:hint="eastAsia" w:ascii="仿宋" w:hAnsi="仿宋" w:eastAsia="仿宋" w:cs="仿宋"/>
          <w:sz w:val="31"/>
          <w:szCs w:val="31"/>
        </w:rPr>
        <w:t xml:space="preserve"> </w:t>
      </w:r>
      <w:r>
        <w:rPr>
          <w:rStyle w:val="6"/>
          <w:rFonts w:hint="eastAsia" w:ascii="黑体" w:hAnsi="宋体" w:eastAsia="黑体" w:cs="黑体"/>
          <w:sz w:val="31"/>
          <w:szCs w:val="31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rPr>
          <w:rStyle w:val="6"/>
          <w:rFonts w:hint="eastAsia" w:ascii="黑体" w:hAnsi="宋体" w:eastAsia="黑体" w:cs="黑体"/>
          <w:sz w:val="31"/>
          <w:szCs w:val="31"/>
          <w:lang w:val="en-US" w:eastAsia="zh-CN"/>
        </w:rPr>
      </w:pPr>
      <w:r>
        <w:rPr>
          <w:rStyle w:val="6"/>
          <w:rFonts w:hint="eastAsia" w:ascii="黑体" w:hAnsi="宋体" w:eastAsia="黑体" w:cs="黑体"/>
          <w:sz w:val="31"/>
          <w:szCs w:val="31"/>
        </w:rPr>
        <w:t xml:space="preserve">  （一）主动公开</w:t>
      </w:r>
      <w:r>
        <w:rPr>
          <w:rStyle w:val="6"/>
          <w:rFonts w:hint="eastAsia" w:ascii="黑体" w:hAnsi="宋体" w:eastAsia="黑体" w:cs="黑体"/>
          <w:sz w:val="31"/>
          <w:szCs w:val="31"/>
          <w:lang w:eastAsia="zh-CN"/>
        </w:rPr>
        <w:t>内容（建议提案办理结果公开情况）</w:t>
      </w:r>
    </w:p>
    <w:p>
      <w:pPr>
        <w:pStyle w:val="2"/>
        <w:keepNext w:val="0"/>
        <w:keepLines w:val="0"/>
        <w:widowControl/>
        <w:suppressLineNumbers w:val="0"/>
        <w:ind w:firstLine="643" w:firstLineChars="200"/>
        <w:jc w:val="left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严格按照《政府信息公开条例》第二十条之规定和上级指示要求的法定主动公开内容。信息主动公开的类别有机构职能建设、制度文件、工作报告、工作动态、公示公告、办事指南等。相关制度要求应主动公开的重要信息全部进行公开，特别是政务工作政策文件、部门会议、管理服务事项、审批结果信息公示、优化营商环境等重要领域的信息及时进行公开。</w:t>
      </w:r>
    </w:p>
    <w:p>
      <w:pPr>
        <w:pStyle w:val="2"/>
        <w:keepNext w:val="0"/>
        <w:keepLines w:val="0"/>
        <w:widowControl/>
        <w:suppressLineNumbers w:val="0"/>
        <w:ind w:firstLine="643" w:firstLineChars="200"/>
        <w:jc w:val="left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</w:rPr>
        <w:t>年，我局主动公开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信息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217条，其中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建议提案办理结果公开信息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0条，审批结果信息公示153条，政务信息公开工作做到及时高效。另外，新媒体信息发布工作取得良好进展，微信公众号共发布各类信息116条，图文并茂的阅读形式方便阅读，宣传效果显著。</w:t>
      </w:r>
    </w:p>
    <w:p>
      <w:pPr>
        <w:pStyle w:val="2"/>
        <w:keepNext w:val="0"/>
        <w:keepLines w:val="0"/>
        <w:widowControl/>
        <w:suppressLineNumbers w:val="0"/>
        <w:ind w:firstLine="622" w:firstLineChars="200"/>
        <w:rPr>
          <w:rStyle w:val="6"/>
          <w:rFonts w:hint="eastAsia" w:ascii="黑体" w:hAnsi="宋体" w:eastAsia="黑体" w:cs="黑体"/>
          <w:sz w:val="31"/>
          <w:szCs w:val="31"/>
          <w:lang w:eastAsia="zh-CN"/>
        </w:rPr>
      </w:pPr>
      <w:r>
        <w:rPr>
          <w:rStyle w:val="6"/>
          <w:rFonts w:hint="eastAsia" w:ascii="黑体" w:hAnsi="宋体" w:eastAsia="黑体" w:cs="黑体"/>
          <w:sz w:val="31"/>
          <w:szCs w:val="31"/>
          <w:lang w:eastAsia="zh-CN"/>
        </w:rPr>
        <w:t>（二）依申请公开情况</w:t>
      </w:r>
    </w:p>
    <w:p>
      <w:pPr>
        <w:pStyle w:val="2"/>
        <w:keepNext w:val="0"/>
        <w:keepLines w:val="0"/>
        <w:widowControl/>
        <w:suppressLineNumbers w:val="0"/>
        <w:ind w:firstLine="643" w:firstLineChars="200"/>
        <w:jc w:val="both"/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年，我局没有收到申请公开的信息。</w:t>
      </w:r>
    </w:p>
    <w:p>
      <w:pPr>
        <w:pStyle w:val="2"/>
        <w:keepNext w:val="0"/>
        <w:keepLines w:val="0"/>
        <w:widowControl/>
        <w:suppressLineNumbers w:val="0"/>
        <w:ind w:firstLine="622" w:firstLineChars="200"/>
        <w:rPr>
          <w:rStyle w:val="6"/>
          <w:rFonts w:hint="eastAsia" w:ascii="黑体" w:hAnsi="宋体" w:eastAsia="黑体" w:cs="黑体"/>
          <w:sz w:val="31"/>
          <w:szCs w:val="31"/>
          <w:lang w:eastAsia="zh-CN"/>
        </w:rPr>
      </w:pPr>
      <w:r>
        <w:rPr>
          <w:rStyle w:val="6"/>
          <w:rFonts w:hint="eastAsia" w:ascii="黑体" w:hAnsi="宋体" w:eastAsia="黑体" w:cs="黑体"/>
          <w:sz w:val="31"/>
          <w:szCs w:val="31"/>
          <w:lang w:eastAsia="zh-CN"/>
        </w:rPr>
        <w:t>（三）政府信息管理情况</w:t>
      </w:r>
    </w:p>
    <w:p>
      <w:pPr>
        <w:pStyle w:val="2"/>
        <w:keepNext w:val="0"/>
        <w:keepLines w:val="0"/>
        <w:widowControl/>
        <w:suppressLineNumbers w:val="0"/>
        <w:ind w:firstLine="643" w:firstLineChars="200"/>
        <w:jc w:val="both"/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积极推进政府信息公开工作，成立政务公开领导小组，进一步完善政府信息公开工作组织推进、信息发布协调、保密审查、监督检查和依申请公开等多项制度，构建目标统一、分工明确的长效协同机制，为做好政府信息公开工作提供坚实保障。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截至目前，我局无一例信息公开失密、泄密事件发生。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622" w:firstLineChars="200"/>
        <w:rPr>
          <w:rStyle w:val="6"/>
          <w:rFonts w:hint="eastAsia" w:ascii="黑体" w:hAnsi="宋体" w:eastAsia="黑体" w:cs="黑体"/>
          <w:color w:val="auto"/>
          <w:sz w:val="31"/>
          <w:szCs w:val="31"/>
          <w:lang w:eastAsia="zh-CN"/>
        </w:rPr>
      </w:pPr>
      <w:r>
        <w:rPr>
          <w:rStyle w:val="6"/>
          <w:rFonts w:hint="eastAsia" w:ascii="黑体" w:hAnsi="宋体" w:eastAsia="黑体" w:cs="黑体"/>
          <w:color w:val="auto"/>
          <w:sz w:val="31"/>
          <w:szCs w:val="31"/>
          <w:lang w:eastAsia="zh-CN"/>
        </w:rPr>
        <w:t>（四）政府信息公开</w:t>
      </w:r>
      <w:r>
        <w:rPr>
          <w:rStyle w:val="6"/>
          <w:rFonts w:hint="eastAsia" w:ascii="黑体" w:hAnsi="宋体" w:eastAsia="黑体" w:cs="黑体"/>
          <w:color w:val="auto"/>
          <w:sz w:val="31"/>
          <w:szCs w:val="31"/>
        </w:rPr>
        <w:t>平台</w:t>
      </w:r>
      <w:r>
        <w:rPr>
          <w:rStyle w:val="6"/>
          <w:rFonts w:hint="eastAsia" w:ascii="黑体" w:hAnsi="宋体" w:eastAsia="黑体" w:cs="黑体"/>
          <w:color w:val="auto"/>
          <w:sz w:val="31"/>
          <w:szCs w:val="31"/>
          <w:lang w:eastAsia="zh-CN"/>
        </w:rPr>
        <w:t>建设情况</w:t>
      </w:r>
    </w:p>
    <w:p>
      <w:pPr>
        <w:pStyle w:val="2"/>
        <w:keepNext w:val="0"/>
        <w:keepLines w:val="0"/>
        <w:widowControl/>
        <w:suppressLineNumbers w:val="0"/>
        <w:ind w:firstLine="643" w:firstLineChars="200"/>
        <w:jc w:val="both"/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充分发挥沂源县人民政府网站的平台作用，2020年年底，配合全市新政务公开平台使用，及时新建目录、将数据从老平台迁移至新平台，在县政府和大数据局的指导下实现了新老平台的平稳过渡，政务公开目录、内容等更加健全完善，及时发布完善机构职能、领导分工、政府文件、部门文件、重点领域公开、执法结果等信息，确保应当公开的内容及时公开。建立“谁提供、谁发布、谁负责”的工作机制，要求对平台内容及时更新补充完善。对县政府要求和文件进行落实。县局抽调专门人员进行政务公开工作，及时对平台建设和信息发布进行对对接、反馈和督促，确保政务信息公开到位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622" w:firstLineChars="200"/>
        <w:rPr>
          <w:rStyle w:val="6"/>
          <w:rFonts w:hint="eastAsia" w:ascii="黑体" w:hAnsi="宋体" w:eastAsia="黑体" w:cs="黑体"/>
          <w:color w:val="auto"/>
          <w:sz w:val="31"/>
          <w:szCs w:val="31"/>
          <w:lang w:eastAsia="zh-CN"/>
        </w:rPr>
      </w:pPr>
      <w:r>
        <w:rPr>
          <w:rStyle w:val="6"/>
          <w:rFonts w:hint="eastAsia" w:ascii="黑体" w:hAnsi="宋体" w:eastAsia="黑体" w:cs="黑体"/>
          <w:color w:val="auto"/>
          <w:sz w:val="31"/>
          <w:szCs w:val="31"/>
          <w:lang w:eastAsia="zh-CN"/>
        </w:rPr>
        <w:t>（五）</w:t>
      </w:r>
      <w:r>
        <w:rPr>
          <w:rStyle w:val="6"/>
          <w:rFonts w:hint="eastAsia" w:ascii="黑体" w:hAnsi="宋体" w:eastAsia="黑体" w:cs="黑体"/>
          <w:color w:val="auto"/>
          <w:sz w:val="31"/>
          <w:szCs w:val="31"/>
        </w:rPr>
        <w:t>监督保障情况</w:t>
      </w:r>
      <w:r>
        <w:rPr>
          <w:rStyle w:val="6"/>
          <w:rFonts w:hint="eastAsia" w:ascii="黑体" w:hAnsi="宋体" w:eastAsia="黑体" w:cs="黑体"/>
          <w:color w:val="auto"/>
          <w:sz w:val="31"/>
          <w:szCs w:val="31"/>
          <w:lang w:eastAsia="zh-CN"/>
        </w:rPr>
        <w:t>（包括工作考核、社会评议和责任追究结果情况等监督保障内容）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643" w:firstLineChars="200"/>
        <w:rPr>
          <w:rFonts w:hint="eastAsia" w:ascii="黑体" w:hAnsi="宋体" w:eastAsia="黑体" w:cs="黑体"/>
          <w:color w:val="FF0000"/>
          <w:sz w:val="31"/>
          <w:szCs w:val="31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立政府信息监督保障机制，遵循“谁公开，谁审查，谁负责”的原则，保证政府信息公开的安全。局各科室、处所是政务公开信息发布的直接主体，起到第一道防线的作用。局牵头科室是协调综合部门，起到查漏补缺的作用，对发现的政务公开的问题和错误及时进行纠正。对县大数据中心发现督导的问题，及时组织进行整改落实反馈，做到立查立改，边查边改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="413" w:leftChars="0" w:right="0" w:rightChars="0"/>
        <w:rPr>
          <w:rStyle w:val="6"/>
          <w:rFonts w:hint="eastAsia" w:ascii="黑体" w:hAnsi="宋体" w:eastAsia="黑体" w:cs="黑体"/>
          <w:sz w:val="31"/>
          <w:szCs w:val="31"/>
        </w:rPr>
      </w:pPr>
      <w:r>
        <w:rPr>
          <w:rStyle w:val="6"/>
          <w:rFonts w:hint="eastAsia" w:ascii="黑体" w:hAnsi="宋体" w:eastAsia="黑体" w:cs="黑体"/>
          <w:sz w:val="31"/>
          <w:szCs w:val="31"/>
        </w:rPr>
        <w:t>二、主动公开政府信息情况</w:t>
      </w:r>
    </w:p>
    <w:tbl>
      <w:tblPr>
        <w:tblStyle w:val="3"/>
        <w:tblW w:w="823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9"/>
        <w:gridCol w:w="1842"/>
        <w:gridCol w:w="1888"/>
        <w:gridCol w:w="19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234" w:type="dxa"/>
            <w:gridSpan w:val="4"/>
            <w:tcBorders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本年新制作数量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本年新公开数量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对外公开总数量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规章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规范性文件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上一年项目数量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本年增/减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行政许可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增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11983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其他对外管理服务事项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增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13980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上一年项目数量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本年增/减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行政处罚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tabs>
                <w:tab w:val="center" w:pos="919"/>
                <w:tab w:val="right" w:pos="1958"/>
              </w:tabs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行政强制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上一年项目数量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本年增/减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行政事业性收费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第二十条第（九）项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采购项目数量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采购总金额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政府集中采购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color="auto" w:fill="FFFFFF"/>
        <w:spacing w:line="630" w:lineRule="atLeast"/>
        <w:jc w:val="both"/>
      </w:pP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line="630" w:lineRule="atLeast"/>
        <w:ind w:left="0" w:firstLine="615"/>
        <w:jc w:val="both"/>
        <w:rPr>
          <w:rStyle w:val="6"/>
          <w:rFonts w:hint="eastAsia" w:ascii="黑体" w:hAnsi="宋体" w:eastAsia="黑体" w:cs="黑体"/>
          <w:color w:val="333333"/>
          <w:sz w:val="31"/>
          <w:szCs w:val="31"/>
          <w:shd w:val="clear" w:color="auto" w:fill="FFFFFF"/>
        </w:rPr>
      </w:pPr>
      <w:r>
        <w:rPr>
          <w:rStyle w:val="6"/>
          <w:rFonts w:hint="eastAsia" w:ascii="黑体" w:hAnsi="宋体" w:eastAsia="黑体" w:cs="黑体"/>
          <w:color w:val="333333"/>
          <w:sz w:val="31"/>
          <w:szCs w:val="31"/>
          <w:shd w:val="clear" w:color="auto" w:fill="FFFFFF"/>
        </w:rPr>
        <w:t>三、收到和处理政府信息公开申请情况</w:t>
      </w:r>
    </w:p>
    <w:tbl>
      <w:tblPr>
        <w:tblStyle w:val="4"/>
        <w:tblpPr w:leftFromText="181" w:rightFromText="181" w:vertAnchor="text" w:horzAnchor="page" w:tblpXSpec="center" w:tblpY="28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134"/>
        <w:gridCol w:w="1878"/>
        <w:gridCol w:w="567"/>
        <w:gridCol w:w="637"/>
        <w:gridCol w:w="637"/>
        <w:gridCol w:w="776"/>
        <w:gridCol w:w="776"/>
        <w:gridCol w:w="497"/>
        <w:gridCol w:w="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0" w:type="auto"/>
            <w:gridSpan w:val="3"/>
            <w:vMerge w:val="restart"/>
            <w:vAlign w:val="center"/>
          </w:tcPr>
          <w:p>
            <w:pPr>
              <w:jc w:val="both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0" w:type="auto"/>
            <w:gridSpan w:val="7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0" w:type="auto"/>
            <w:gridSpan w:val="3"/>
            <w:vMerge w:val="continue"/>
            <w:vAlign w:val="center"/>
          </w:tcPr>
          <w:p>
            <w:pPr>
              <w:jc w:val="both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jc w:val="both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自然人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法人或其他组织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jc w:val="both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0" w:type="auto"/>
            <w:gridSpan w:val="3"/>
            <w:vMerge w:val="continue"/>
            <w:vAlign w:val="center"/>
          </w:tcPr>
          <w:p>
            <w:pPr>
              <w:jc w:val="both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both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商业企业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科研机构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社会公益组织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法律服务机构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其他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0" w:type="auto"/>
            <w:gridSpan w:val="3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0" w:type="auto"/>
            <w:gridSpan w:val="3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三、本年度办理结果</w:t>
            </w:r>
          </w:p>
        </w:tc>
        <w:tc>
          <w:tcPr>
            <w:tcW w:w="0" w:type="auto"/>
            <w:gridSpan w:val="2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（一）予以公开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gridSpan w:val="2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（三）不予公开</w:t>
            </w: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1．属于国家秘密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2．其他法律行政法规禁止公开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3．危及“三安全一稳定”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4．保护第三方合法权益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5．属于三类内部事务信息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6．属于四类过程性信息</w:t>
            </w:r>
          </w:p>
        </w:tc>
        <w:tc>
          <w:tcPr>
            <w:tcW w:w="567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7．属于行政执法案卷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8．属于行政查询事项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（四）无法提供</w:t>
            </w: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1．本单位不掌握相关政府信息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2．没有现成信息需要另行制作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3．补正后申请内容仍不明确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（五）不予处理</w:t>
            </w: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1．信访举报投诉类申请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2．重复申请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3．要求提供公开出版物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4．无正当理由大量反复申请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ind w:left="210" w:hanging="210" w:hangingChars="100"/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5．要求行政机关确认或重新出具已获取信息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（六）其他处理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（七）总计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gridSpan w:val="3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四、结转下年度继续办理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color="auto" w:fill="FFFFFF"/>
        <w:spacing w:line="630" w:lineRule="atLeast"/>
        <w:jc w:val="both"/>
      </w:pP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line="630" w:lineRule="atLeast"/>
        <w:ind w:left="0" w:firstLine="645"/>
        <w:jc w:val="both"/>
      </w:pPr>
      <w:r>
        <w:rPr>
          <w:rStyle w:val="6"/>
          <w:rFonts w:hint="eastAsia" w:ascii="黑体" w:hAnsi="宋体" w:eastAsia="黑体" w:cs="黑体"/>
          <w:color w:val="333333"/>
          <w:sz w:val="31"/>
          <w:szCs w:val="31"/>
          <w:shd w:val="clear" w:color="auto" w:fill="FFFFFF"/>
        </w:rPr>
        <w:t>四、政府信息公开行政复议、行政诉讼情况</w:t>
      </w:r>
    </w:p>
    <w:tbl>
      <w:tblPr>
        <w:tblStyle w:val="3"/>
        <w:tblW w:w="8659" w:type="dxa"/>
        <w:tblInd w:w="9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E6F4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6"/>
        <w:gridCol w:w="576"/>
        <w:gridCol w:w="576"/>
        <w:gridCol w:w="576"/>
        <w:gridCol w:w="630"/>
        <w:gridCol w:w="525"/>
        <w:gridCol w:w="577"/>
        <w:gridCol w:w="577"/>
        <w:gridCol w:w="577"/>
        <w:gridCol w:w="579"/>
        <w:gridCol w:w="577"/>
        <w:gridCol w:w="577"/>
        <w:gridCol w:w="577"/>
        <w:gridCol w:w="578"/>
        <w:gridCol w:w="58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29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725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7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57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57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83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89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6" w:hRule="atLeast"/>
        </w:trPr>
        <w:tc>
          <w:tcPr>
            <w:tcW w:w="5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5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5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5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5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5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eastAsia="Segoe UI" w:cs="Calibri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eastAsia="Segoe UI" w:cs="Calibri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Segoe UI" w:cs="Calibri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Segoe UI" w:hAnsi="Segoe UI" w:eastAsia="宋体" w:cs="Segoe UI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egoe UI" w:hAnsi="Segoe UI" w:cs="Segoe UI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line="630" w:lineRule="atLeast"/>
        <w:jc w:val="left"/>
      </w:pPr>
      <w:r>
        <w:rPr>
          <w:shd w:val="clear" w:color="auto" w:fill="FFFFFF"/>
        </w:rPr>
        <w:t>       </w:t>
      </w:r>
      <w:r>
        <w:rPr>
          <w:rStyle w:val="6"/>
          <w:rFonts w:hint="eastAsia" w:ascii="黑体" w:hAnsi="宋体" w:eastAsia="黑体" w:cs="黑体"/>
          <w:sz w:val="31"/>
          <w:szCs w:val="31"/>
          <w:shd w:val="clear" w:color="auto" w:fill="FFFFFF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ind w:firstLine="643" w:firstLineChars="200"/>
        <w:jc w:val="both"/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1.存在的主要问题</w:t>
      </w:r>
    </w:p>
    <w:p>
      <w:pPr>
        <w:pStyle w:val="2"/>
        <w:keepNext w:val="0"/>
        <w:keepLines w:val="0"/>
        <w:widowControl/>
        <w:suppressLineNumbers w:val="0"/>
        <w:ind w:firstLine="643" w:firstLineChars="200"/>
        <w:jc w:val="both"/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①对政府信息公开工作思想重视程度不够，未能及时发布履行部门职责、政务工作进展情况相关信息。</w:t>
      </w:r>
    </w:p>
    <w:p>
      <w:pPr>
        <w:pStyle w:val="2"/>
        <w:keepNext w:val="0"/>
        <w:keepLines w:val="0"/>
        <w:widowControl/>
        <w:suppressLineNumbers w:val="0"/>
        <w:ind w:firstLine="643" w:firstLineChars="200"/>
        <w:jc w:val="both"/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②需要公开的政府信息发布目录错误，目录设置不全，信息内容较为散乱，公众查找所需的信息较为困难。</w:t>
      </w:r>
    </w:p>
    <w:p>
      <w:pPr>
        <w:pStyle w:val="2"/>
        <w:keepNext w:val="0"/>
        <w:keepLines w:val="0"/>
        <w:widowControl/>
        <w:suppressLineNumbers w:val="0"/>
        <w:ind w:firstLine="643" w:firstLineChars="200"/>
        <w:jc w:val="both"/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③政府信息公开任务繁重，政府信息公开工作人员配备不足，具体工作人员业务能力有待提高。</w:t>
      </w:r>
    </w:p>
    <w:p>
      <w:pPr>
        <w:pStyle w:val="2"/>
        <w:keepNext w:val="0"/>
        <w:keepLines w:val="0"/>
        <w:widowControl/>
        <w:suppressLineNumbers w:val="0"/>
        <w:ind w:firstLine="643" w:firstLineChars="200"/>
        <w:jc w:val="both"/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2.改进情况</w:t>
      </w:r>
    </w:p>
    <w:p>
      <w:pPr>
        <w:pStyle w:val="2"/>
        <w:keepNext w:val="0"/>
        <w:keepLines w:val="0"/>
        <w:widowControl/>
        <w:suppressLineNumbers w:val="0"/>
        <w:ind w:firstLine="643" w:firstLineChars="200"/>
        <w:jc w:val="both"/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2021年县行政审批服务局将全面贯彻国务院、省、市关于推进政府信息公开的决策部署，切实制定行之有效的工作制度，明确目标任务、责任分工、完成时限，扎实推进政府信息公开工作。</w:t>
      </w:r>
    </w:p>
    <w:p>
      <w:pPr>
        <w:pStyle w:val="2"/>
        <w:keepNext w:val="0"/>
        <w:keepLines w:val="0"/>
        <w:widowControl/>
        <w:suppressLineNumbers w:val="0"/>
        <w:ind w:firstLine="643" w:firstLineChars="200"/>
        <w:jc w:val="both"/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①提高思想认识，遵循“以公开为常态，不公开为例外”的原则，提高对推进政府信息公开工作的思想重视程度，充分认识政府信息公开工作的重要性和必要性。明确目标任务，分工明确，由专人负责协调汇集各业务科室制作和产生的政府信息，及时将信息上传至政府信息公开平台，注意数据信息上传的及时、准确、真实、有效，切实将政府信息公开工作落到实处。</w:t>
      </w:r>
    </w:p>
    <w:p>
      <w:pPr>
        <w:pStyle w:val="2"/>
        <w:keepNext w:val="0"/>
        <w:keepLines w:val="0"/>
        <w:widowControl/>
        <w:suppressLineNumbers w:val="0"/>
        <w:ind w:firstLine="643" w:firstLineChars="200"/>
        <w:jc w:val="both"/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②按照要求，对已公开的政府信息进行全面梳理，将政府信息准确放置在对应的目录，力求做到政府信息目录清晰、一目了然、规范有序。对空白的目录及时补充更新，对于出现的问题认真整改到位，及时反馈。在接下来的工作中，要紧盯考核的指挥棒，严格落实职责任务，全面梳理短板弱项，改进工作作风，提高服务意识，将政府信息公开工作推向更高层阶。</w:t>
      </w:r>
    </w:p>
    <w:p>
      <w:pPr>
        <w:pStyle w:val="2"/>
        <w:keepNext w:val="0"/>
        <w:keepLines w:val="0"/>
        <w:widowControl/>
        <w:suppressLineNumbers w:val="0"/>
        <w:ind w:firstLine="643" w:firstLineChars="200"/>
        <w:jc w:val="both"/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③加大对政府信息公开工作的业务知识学习培训力度，组织学习《政府信息公开条例》、法律规范，认真学习国务院、省、市关于推进政府信息公开实施细则、工作要点、标准要求。加大政府信息公开工作队伍建设，配备充足的人员，致力于打造一支专业能力强、责任感较强的政府信息公开工作队伍，提高具体工作人员的专业能力和业务素养，进一步提高政府信息公开的工作效率和质量。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 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 xml:space="preserve">  </w:t>
      </w:r>
      <w:r>
        <w:rPr>
          <w:rStyle w:val="6"/>
          <w:rFonts w:hint="eastAsia" w:ascii="黑体" w:hAnsi="宋体" w:eastAsia="黑体" w:cs="黑体"/>
          <w:sz w:val="31"/>
          <w:szCs w:val="31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rPr>
          <w:rFonts w:hint="eastAsia" w:eastAsia="仿宋"/>
          <w:lang w:eastAsia="zh-CN"/>
        </w:rPr>
      </w:pPr>
      <w:r>
        <w:rPr>
          <w:rStyle w:val="6"/>
          <w:rFonts w:hint="eastAsia" w:ascii="仿宋" w:hAnsi="仿宋" w:eastAsia="仿宋" w:cs="仿宋"/>
          <w:sz w:val="31"/>
          <w:szCs w:val="31"/>
        </w:rPr>
        <w:t> </w:t>
      </w:r>
      <w:r>
        <w:rPr>
          <w:rStyle w:val="6"/>
          <w:rFonts w:hint="eastAsia" w:ascii="仿宋" w:hAnsi="仿宋" w:eastAsia="仿宋" w:cs="仿宋"/>
          <w:sz w:val="31"/>
          <w:szCs w:val="31"/>
          <w:lang w:val="en-US" w:eastAsia="zh-CN"/>
        </w:rPr>
        <w:t xml:space="preserve">    </w:t>
      </w:r>
      <w:r>
        <w:rPr>
          <w:rStyle w:val="6"/>
          <w:rFonts w:hint="eastAsia" w:ascii="仿宋" w:hAnsi="仿宋" w:eastAsia="仿宋" w:cs="仿宋"/>
          <w:sz w:val="31"/>
          <w:szCs w:val="31"/>
          <w:lang w:eastAsia="zh-CN"/>
        </w:rPr>
        <w:t>无。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  <w:ind w:left="5063" w:leftChars="0" w:hanging="5063" w:hangingChars="1627"/>
        <w:rPr>
          <w:rFonts w:hint="default" w:eastAsia="仿宋"/>
          <w:lang w:val="en-US" w:eastAsia="zh-CN"/>
        </w:rPr>
      </w:pPr>
      <w:r>
        <w:rPr>
          <w:rStyle w:val="6"/>
          <w:rFonts w:hint="eastAsia" w:ascii="仿宋" w:hAnsi="仿宋" w:eastAsia="仿宋" w:cs="仿宋"/>
          <w:sz w:val="31"/>
          <w:szCs w:val="31"/>
        </w:rPr>
        <w:t>                                                                     </w:t>
      </w:r>
      <w:r>
        <w:rPr>
          <w:rStyle w:val="6"/>
          <w:rFonts w:hint="eastAsia" w:ascii="仿宋" w:hAnsi="仿宋" w:eastAsia="仿宋" w:cs="仿宋"/>
          <w:sz w:val="31"/>
          <w:szCs w:val="31"/>
          <w:lang w:val="en-US" w:eastAsia="zh-CN"/>
        </w:rPr>
        <w:t>沂源县行政审批服务局</w:t>
      </w:r>
    </w:p>
    <w:p>
      <w:pPr>
        <w:pStyle w:val="2"/>
        <w:keepNext w:val="0"/>
        <w:keepLines w:val="0"/>
        <w:widowControl/>
        <w:suppressLineNumbers w:val="0"/>
        <w:ind w:left="5913" w:hanging="5913" w:hangingChars="1900"/>
      </w:pPr>
      <w:r>
        <w:rPr>
          <w:rStyle w:val="6"/>
          <w:rFonts w:hint="eastAsia" w:ascii="仿宋" w:hAnsi="仿宋" w:eastAsia="仿宋" w:cs="仿宋"/>
          <w:sz w:val="31"/>
          <w:szCs w:val="31"/>
        </w:rPr>
        <w:t>                                              2020年</w:t>
      </w:r>
      <w:r>
        <w:rPr>
          <w:rStyle w:val="6"/>
          <w:rFonts w:hint="eastAsia" w:ascii="仿宋" w:hAnsi="仿宋" w:eastAsia="仿宋" w:cs="仿宋"/>
          <w:sz w:val="31"/>
          <w:szCs w:val="31"/>
          <w:lang w:val="en-US" w:eastAsia="zh-CN"/>
        </w:rPr>
        <w:t>1</w:t>
      </w:r>
      <w:r>
        <w:rPr>
          <w:rStyle w:val="6"/>
          <w:rFonts w:hint="eastAsia" w:ascii="仿宋" w:hAnsi="仿宋" w:eastAsia="仿宋" w:cs="仿宋"/>
          <w:sz w:val="31"/>
          <w:szCs w:val="31"/>
        </w:rPr>
        <w:t>月</w:t>
      </w:r>
      <w:r>
        <w:rPr>
          <w:rStyle w:val="6"/>
          <w:rFonts w:hint="eastAsia" w:ascii="仿宋" w:hAnsi="仿宋" w:eastAsia="仿宋" w:cs="仿宋"/>
          <w:sz w:val="31"/>
          <w:szCs w:val="31"/>
          <w:lang w:val="en-US" w:eastAsia="zh-CN"/>
        </w:rPr>
        <w:t>27</w:t>
      </w:r>
      <w:r>
        <w:rPr>
          <w:rStyle w:val="6"/>
          <w:rFonts w:hint="eastAsia" w:ascii="仿宋" w:hAnsi="仿宋" w:eastAsia="仿宋" w:cs="仿宋"/>
          <w:sz w:val="31"/>
          <w:szCs w:val="31"/>
        </w:rPr>
        <w:t>日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6"/>
          <w:rFonts w:hint="eastAsia" w:ascii="仿宋" w:hAnsi="仿宋" w:eastAsia="仿宋" w:cs="仿宋"/>
          <w:sz w:val="31"/>
          <w:szCs w:val="31"/>
        </w:rPr>
        <w:t>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6102F"/>
    <w:rsid w:val="009274FF"/>
    <w:rsid w:val="041478E5"/>
    <w:rsid w:val="0506102F"/>
    <w:rsid w:val="050B0500"/>
    <w:rsid w:val="06E4367B"/>
    <w:rsid w:val="08BB6ECF"/>
    <w:rsid w:val="0C3C7CA3"/>
    <w:rsid w:val="11712244"/>
    <w:rsid w:val="169B02FA"/>
    <w:rsid w:val="1A0231FB"/>
    <w:rsid w:val="1C8131DE"/>
    <w:rsid w:val="21920551"/>
    <w:rsid w:val="230056D9"/>
    <w:rsid w:val="23754D29"/>
    <w:rsid w:val="23E86688"/>
    <w:rsid w:val="28E24E09"/>
    <w:rsid w:val="2A6C4CD8"/>
    <w:rsid w:val="2B966DC9"/>
    <w:rsid w:val="30CD1862"/>
    <w:rsid w:val="3182624B"/>
    <w:rsid w:val="34887D9A"/>
    <w:rsid w:val="3AFB4253"/>
    <w:rsid w:val="3C3C0C31"/>
    <w:rsid w:val="3C952C6E"/>
    <w:rsid w:val="44A50FBA"/>
    <w:rsid w:val="472E167A"/>
    <w:rsid w:val="4DA436D2"/>
    <w:rsid w:val="4F620571"/>
    <w:rsid w:val="53D11B98"/>
    <w:rsid w:val="54F353B7"/>
    <w:rsid w:val="5BF566BD"/>
    <w:rsid w:val="5E7C6E7C"/>
    <w:rsid w:val="60F21241"/>
    <w:rsid w:val="61FD6BD1"/>
    <w:rsid w:val="64276EB3"/>
    <w:rsid w:val="66712DDF"/>
    <w:rsid w:val="693B1B08"/>
    <w:rsid w:val="6EE26624"/>
    <w:rsid w:val="6F9C06CE"/>
    <w:rsid w:val="75ED17C8"/>
    <w:rsid w:val="7873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2020-07-07T07:52:00Z</dcterms:created>
  <dc:creator>Darren</dc:creator>
  <cp:lastModifiedBy>Ringo</cp:lastModifiedBy>
  <cp:lastPrinted>2021-01-27T02:56:00Z</cp:lastPrinted>
  <dcterms:modified xsi:type="dcterms:W3CDTF">2021-01-28T02:25:02Z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