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  <w:t>沂源县畜牧渔业服务中心</w:t>
      </w:r>
    </w:p>
    <w:p>
      <w:pPr>
        <w:jc w:val="center"/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  <w:t>年度政府信息公开工作年度报告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根据《中华人民共和国政府信息公开条例》和各级政府有关信息公开的要求，结合县畜牧渔业服务中心政府信息公开工作实际，现向社会公开县畜牧渔业服务中心20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年政府信息公开年度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olor w:val="323232"/>
          <w:spacing w:val="0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 w:val="0"/>
          <w:i w:val="0"/>
          <w:color w:val="323232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olor w:val="323232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 w:val="0"/>
          <w:i w:val="0"/>
          <w:color w:val="333333"/>
          <w:sz w:val="32"/>
          <w:szCs w:val="32"/>
        </w:rPr>
        <w:t>县畜牧渔业服务中心</w:t>
      </w: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</w:rPr>
        <w:t>高度重视信息公开工作，</w:t>
      </w: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shd w:val="clear" w:fill="FFFFFF"/>
        </w:rPr>
        <w:t>按照县委、县政府的总体部署和工作要求，深入贯彻实施《中华人民共和国政府信息公开条例》</w:t>
      </w: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olor w:val="323232"/>
          <w:spacing w:val="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</w:rPr>
        <w:t>合法、及时、公正和便民的原则，积极做好政府信息的收集、整理，并定期对本单位的公开信息进行更新</w:t>
      </w: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（一）主动公开信息情况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2020年1月1日至12月31日，县畜牧渔业服务中心累计主动公开政府信息14条，其中机构职能3条、政策法规1条、政府会议3条、政务公开组织领导1条、信息公开指南1条、信息公开年度报告1条、政务公开培训2条、主动公开基本目录2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（二）依申请公开情况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2020年，未通过各种渠道收到有关政府信息公开申请。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（三）政府信息管理情况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加强政府信息公开工作的组织领导，形成了中心主任亲自抓，分管领导具体抓，各科室分工负责的工作格局。根据机构改革后机构设置和职能调整，重新调整充实了政务公开工作领导小组，保证专人负责。按照“谁主管、谁负责”的原则，将信息公开责任落实到各科室具体责任人，完善责任机制。建立政府信息管理制度，定期公开制度、公开审查制度、依申请办理制度等，对政府信息分门别类建立工作台账，认真保存，及时归档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（四）政府信息公开平台、机构建设和人员情况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充分发挥沂源县人民政府网站的平台作用，及时发布机构职能、领导分工、政府文件、部门文件、重点领域公开、等信息，确保应当公开的内容及时公开。建立“谁提供、谁发布、谁负责”的工作机制，要求对平台内容及时更新补充完善。对县政府要求和文件进行落实。中心抽调专门人员进行政务公开工作，及时对平台建设和信息发布近视反馈和督促，确保政务信息公开到位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（五）监督保障情况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建立政府信息监督考核保障机制，遵循“谁公开，谁审查，谁负责”的原则，保证政府信息公开的安全。中心各科室是政务公开信息发布的直接责任主体，起到第一道防线的作用。中心牵头科室是协调综合部门，起到查漏补缺的作用，对发现的政务公开的问题和错误及时进行纠正。对县大数据中心发现督导的问题，及时进行整改落实反馈，做到立查立改。建立社会评议制度，对法定公开内容进行主动公开，接受社会群众监督，对评议中反馈的问题和建议，要梳理汇总，逐条分析，建立解决和应对长效机制，并将评议结果整改措施及时进行反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（六）建议提案办理结果公开情况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 本年度我单位无建议提案办理。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收到和处理政府信息公开申请情况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     自2020年1月1日至2020年12月31日县畜牧渔业服务中心未接到书面申请公开政府信息的申请。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33"/>
        <w:gridCol w:w="1882"/>
        <w:gridCol w:w="567"/>
        <w:gridCol w:w="636"/>
        <w:gridCol w:w="636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137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37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137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76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776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497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497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37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7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015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3015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882" w:type="dxa"/>
          </w:tcPr>
          <w:p>
            <w:pPr>
              <w:ind w:left="210" w:hanging="210" w:hangingChars="1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2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137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890" w:tblpY="45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5683" w:type="dxa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4" w:type="dxa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95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5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4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县畜牧渔业服务中心政府信息公开工作还存在着信息更新不够及时、信息公开的范围相对狭窄、业务能力欠缺等问题。下一步，县畜牧渔业服务中心将进一步梳理本单位所掌握的政府信息，及时提供，定期维护，确保政府信息公开工作能按照既定的工作流程有效运作，公众能够方便查询。同时，加强业务学习培训，提升技术支持，进一步梳理政府信息，逐步扩大公开内容，对原有的政府信息公开目录进行补充完善，保证公开信息的完整性和准确性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六、其他需要报告的事项 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3D3D3D"/>
          <w:spacing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A632"/>
    <w:multiLevelType w:val="singleLevel"/>
    <w:tmpl w:val="4961A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F7"/>
    <w:rsid w:val="007818F7"/>
    <w:rsid w:val="41056749"/>
    <w:rsid w:val="4A5961D0"/>
    <w:rsid w:val="76E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2021-01-20T07:07:00Z</dcterms:created>
  <dc:creator>人民币玩家</dc:creator>
  <cp:lastModifiedBy>人民币玩家</cp:lastModifiedBy>
  <dcterms:modified xsi:type="dcterms:W3CDTF">2021-01-21T05:53:29Z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