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atLeast"/>
        <w:jc w:val="center"/>
        <w:rPr>
          <w:rFonts w:ascii="微软雅黑" w:hAnsi="微软雅黑" w:eastAsia="微软雅黑" w:cs="宋体"/>
          <w:color w:val="000000"/>
          <w:kern w:val="0"/>
          <w:sz w:val="27"/>
          <w:szCs w:val="27"/>
        </w:rPr>
      </w:pPr>
      <w:r>
        <w:rPr>
          <w:rFonts w:hint="eastAsia" w:ascii="方正小标宋简体" w:hAnsi="微软雅黑" w:eastAsia="方正小标宋简体" w:cs="宋体"/>
          <w:b/>
          <w:bCs/>
          <w:color w:val="3D3D3D"/>
          <w:kern w:val="0"/>
          <w:sz w:val="44"/>
          <w:szCs w:val="44"/>
          <w:shd w:val="clear" w:color="auto" w:fill="FFFFFF"/>
        </w:rPr>
        <w:t>沂源县西里镇人民政府</w:t>
      </w:r>
    </w:p>
    <w:p>
      <w:pPr>
        <w:widowControl/>
        <w:shd w:val="clear" w:color="auto" w:fill="FFFFFF"/>
        <w:spacing w:line="560" w:lineRule="atLeast"/>
        <w:jc w:val="center"/>
        <w:rPr>
          <w:rFonts w:hint="eastAsia" w:ascii="微软雅黑" w:hAnsi="微软雅黑" w:eastAsia="微软雅黑" w:cs="宋体"/>
          <w:color w:val="000000"/>
          <w:kern w:val="0"/>
          <w:sz w:val="27"/>
          <w:szCs w:val="27"/>
        </w:rPr>
      </w:pPr>
      <w:r>
        <w:rPr>
          <w:rFonts w:hint="eastAsia" w:ascii="方正小标宋简体" w:hAnsi="微软雅黑" w:eastAsia="方正小标宋简体" w:cs="宋体"/>
          <w:b/>
          <w:bCs/>
          <w:color w:val="3D3D3D"/>
          <w:kern w:val="0"/>
          <w:sz w:val="44"/>
          <w:szCs w:val="44"/>
          <w:shd w:val="clear" w:color="auto" w:fill="FFFFFF"/>
        </w:rPr>
        <w:t>2021年政府信息公开工作年度报告</w:t>
      </w:r>
    </w:p>
    <w:p>
      <w:pPr>
        <w:widowControl/>
        <w:shd w:val="clear" w:color="auto" w:fill="FFFFFF"/>
        <w:spacing w:line="560" w:lineRule="atLeast"/>
        <w:ind w:firstLine="643"/>
        <w:rPr>
          <w:rFonts w:hint="eastAsia" w:ascii="微软雅黑" w:hAnsi="微软雅黑" w:eastAsia="微软雅黑" w:cs="宋体"/>
          <w:color w:val="000000"/>
          <w:kern w:val="0"/>
          <w:sz w:val="27"/>
          <w:szCs w:val="27"/>
        </w:rPr>
      </w:pPr>
      <w:r>
        <w:rPr>
          <w:rFonts w:hint="eastAsia" w:ascii="仿宋_GB2312" w:hAnsi="微软雅黑" w:eastAsia="仿宋_GB2312" w:cs="宋体"/>
          <w:b/>
          <w:bCs/>
          <w:color w:val="3D3D3D"/>
          <w:kern w:val="0"/>
          <w:sz w:val="32"/>
          <w:szCs w:val="32"/>
          <w:shd w:val="clear" w:color="auto" w:fill="FFFFFF"/>
        </w:rPr>
        <w:t>本报告按照新修订的《中华人民共和国政府信息公开条例》（以下简称《条例》）规定，报告全文由总体情况、主动公开政府信息情况、收到和处理政府信息公开申请情况、因政府信息公开工作被申请行政复议与提起行政诉讼情况、政府信息公开工作存在的主要问题及改进情况、其他需要报告的事项等六个部分组成。报告中所列数据统计期限自2021年1月1日始，至2021年12月31日止。报告电子版可从沂源县人民政府门户网站（www.yiyuan.gov.cn）下载。</w:t>
      </w:r>
    </w:p>
    <w:p>
      <w:pPr>
        <w:widowControl/>
        <w:shd w:val="clear" w:color="auto" w:fill="FFFFFF"/>
        <w:spacing w:line="560" w:lineRule="atLeast"/>
        <w:ind w:firstLine="643"/>
        <w:rPr>
          <w:rFonts w:hint="eastAsia" w:ascii="微软雅黑" w:hAnsi="微软雅黑" w:eastAsia="微软雅黑" w:cs="宋体"/>
          <w:color w:val="000000"/>
          <w:kern w:val="0"/>
          <w:sz w:val="27"/>
          <w:szCs w:val="27"/>
        </w:rPr>
      </w:pPr>
      <w:r>
        <w:rPr>
          <w:rFonts w:hint="eastAsia" w:ascii="黑体" w:hAnsi="黑体" w:eastAsia="黑体" w:cs="宋体"/>
          <w:b/>
          <w:bCs/>
          <w:color w:val="3D3D3D"/>
          <w:kern w:val="0"/>
          <w:sz w:val="32"/>
          <w:szCs w:val="32"/>
          <w:shd w:val="clear" w:color="auto" w:fill="FFFFFF"/>
        </w:rPr>
        <w:t>一、总体情况</w:t>
      </w:r>
    </w:p>
    <w:p>
      <w:pPr>
        <w:widowControl/>
        <w:shd w:val="clear" w:color="auto" w:fill="FFFFFF"/>
        <w:spacing w:line="560" w:lineRule="atLeast"/>
        <w:ind w:firstLine="643"/>
        <w:rPr>
          <w:rFonts w:hint="eastAsia" w:ascii="微软雅黑" w:hAnsi="微软雅黑" w:eastAsia="微软雅黑" w:cs="宋体"/>
          <w:color w:val="000000"/>
          <w:kern w:val="0"/>
          <w:sz w:val="27"/>
          <w:szCs w:val="27"/>
        </w:rPr>
      </w:pPr>
      <w:r>
        <w:rPr>
          <w:rFonts w:hint="eastAsia" w:ascii="仿宋_GB2312" w:hAnsi="微软雅黑" w:eastAsia="仿宋_GB2312" w:cs="宋体"/>
          <w:b/>
          <w:bCs/>
          <w:color w:val="3D3D3D"/>
          <w:kern w:val="0"/>
          <w:sz w:val="32"/>
          <w:szCs w:val="32"/>
          <w:shd w:val="clear" w:color="auto" w:fill="FFFFFF"/>
        </w:rPr>
        <w:t>2021年，西里镇严格按照《条例》规定，深入贯彻落实政府信息公开工作，结合本镇实际情况和群众需求，及时公布相关信息，保障群众的知情权。</w:t>
      </w:r>
    </w:p>
    <w:p>
      <w:pPr>
        <w:widowControl/>
        <w:shd w:val="clear" w:color="auto" w:fill="FFFFFF"/>
        <w:spacing w:line="560" w:lineRule="atLeast"/>
        <w:ind w:firstLine="643"/>
        <w:rPr>
          <w:rFonts w:hint="eastAsia" w:ascii="微软雅黑" w:hAnsi="微软雅黑" w:eastAsia="微软雅黑" w:cs="宋体"/>
          <w:color w:val="000000"/>
          <w:kern w:val="0"/>
          <w:sz w:val="27"/>
          <w:szCs w:val="27"/>
        </w:rPr>
      </w:pPr>
      <w:r>
        <w:rPr>
          <w:rFonts w:hint="eastAsia" w:ascii="仿宋_GB2312" w:hAnsi="微软雅黑" w:eastAsia="仿宋_GB2312" w:cs="宋体"/>
          <w:b/>
          <w:bCs/>
          <w:color w:val="3D3D3D"/>
          <w:kern w:val="0"/>
          <w:sz w:val="32"/>
          <w:szCs w:val="32"/>
          <w:shd w:val="clear" w:color="auto" w:fill="FFFFFF"/>
        </w:rPr>
        <w:t>（一）主动公开内容</w:t>
      </w:r>
    </w:p>
    <w:p>
      <w:pPr>
        <w:widowControl/>
        <w:shd w:val="clear" w:color="auto" w:fill="FFFFFF"/>
        <w:spacing w:line="560" w:lineRule="atLeast"/>
        <w:ind w:firstLine="643"/>
        <w:rPr>
          <w:rFonts w:ascii="仿宋_GB2312" w:hAnsi="微软雅黑" w:eastAsia="仿宋_GB2312" w:cs="宋体"/>
          <w:b/>
          <w:bCs/>
          <w:color w:val="3D3D3D"/>
          <w:kern w:val="0"/>
          <w:sz w:val="32"/>
          <w:szCs w:val="32"/>
          <w:shd w:val="clear" w:color="auto" w:fill="FFFFFF"/>
        </w:rPr>
      </w:pPr>
      <w:r>
        <w:rPr>
          <w:rFonts w:hint="eastAsia" w:ascii="仿宋_GB2312" w:hAnsi="微软雅黑" w:eastAsia="仿宋_GB2312" w:cs="宋体"/>
          <w:b/>
          <w:bCs/>
          <w:color w:val="3D3D3D"/>
          <w:kern w:val="0"/>
          <w:sz w:val="32"/>
          <w:szCs w:val="32"/>
          <w:shd w:val="clear" w:color="auto" w:fill="FFFFFF"/>
        </w:rPr>
        <w:t>西里镇按照《条例》等相关规定以及省、市、县关于政务公开的部署情况，积极公开相应内容，建立起西里镇政府信息主动公开的管理制度，完善公开审查制度和保密审查制度。主动公开的内容包括《主动公开基本目录》、《基层政务公开事项标准目录》中涉及到的重点领域、重要信息，同时包含机构职能建设、政策法规文件、镇办会议、重点民生、乡村振兴、社会公益、政务公开培训工作促进等信息。</w:t>
      </w:r>
    </w:p>
    <w:p>
      <w:pPr>
        <w:widowControl/>
        <w:shd w:val="clear" w:color="auto" w:fill="FFFFFF"/>
        <w:spacing w:line="560" w:lineRule="atLeast"/>
        <w:jc w:val="center"/>
        <w:rPr>
          <w:rFonts w:hint="eastAsia" w:ascii="仿宋_GB2312" w:hAnsi="微软雅黑" w:eastAsia="仿宋_GB2312" w:cs="宋体"/>
          <w:b/>
          <w:bCs/>
          <w:color w:val="3D3D3D"/>
          <w:kern w:val="0"/>
          <w:sz w:val="32"/>
          <w:szCs w:val="32"/>
          <w:shd w:val="clear" w:color="auto" w:fill="FFFFFF"/>
        </w:rPr>
      </w:pPr>
      <w:r>
        <w:drawing>
          <wp:inline distT="0" distB="0" distL="0" distR="0">
            <wp:extent cx="5274310" cy="291401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2914015"/>
                    </a:xfrm>
                    <a:prstGeom prst="rect">
                      <a:avLst/>
                    </a:prstGeom>
                  </pic:spPr>
                </pic:pic>
              </a:graphicData>
            </a:graphic>
          </wp:inline>
        </w:drawing>
      </w:r>
    </w:p>
    <w:p>
      <w:pPr>
        <w:widowControl/>
        <w:shd w:val="clear" w:color="auto" w:fill="FFFFFF"/>
        <w:spacing w:line="560" w:lineRule="atLeast"/>
        <w:ind w:firstLine="643"/>
        <w:rPr>
          <w:rFonts w:ascii="仿宋_GB2312" w:hAnsi="微软雅黑" w:eastAsia="仿宋_GB2312" w:cs="宋体"/>
          <w:b/>
          <w:bCs/>
          <w:color w:val="3D3D3D"/>
          <w:kern w:val="0"/>
          <w:sz w:val="32"/>
          <w:szCs w:val="32"/>
          <w:shd w:val="clear" w:color="auto" w:fill="FFFFFF"/>
        </w:rPr>
      </w:pPr>
      <w:r>
        <w:rPr>
          <w:rFonts w:hint="eastAsia" w:ascii="仿宋_GB2312" w:hAnsi="微软雅黑" w:eastAsia="仿宋_GB2312" w:cs="宋体"/>
          <w:b/>
          <w:bCs/>
          <w:color w:val="3D3D3D"/>
          <w:kern w:val="0"/>
          <w:sz w:val="32"/>
          <w:szCs w:val="32"/>
          <w:shd w:val="clear" w:color="auto" w:fill="FFFFFF"/>
        </w:rPr>
        <w:t>2021年，累计主动公开政府信息34条，其中，机构职能2条，政策法规1条，镇办会议2条，重点民生3条，乡村振兴2条，社会公益3条，建议提案办理3条，应急预案1条，政务公开组织领导3条，政务公开培训3条，政务公开工作推进2条，主动公开基本目录1条，基层政务公开事项标准目录1条，法治建设专栏1条，政务公开专区展览1条，政府开放日1条，其他4条。</w:t>
      </w:r>
    </w:p>
    <w:p>
      <w:pPr>
        <w:widowControl/>
        <w:shd w:val="clear" w:color="auto" w:fill="FFFFFF"/>
        <w:spacing w:line="560" w:lineRule="atLeast"/>
        <w:jc w:val="center"/>
        <w:rPr>
          <w:rFonts w:hint="eastAsia" w:ascii="微软雅黑" w:hAnsi="微软雅黑" w:eastAsia="微软雅黑" w:cs="宋体"/>
          <w:color w:val="000000"/>
          <w:kern w:val="0"/>
          <w:sz w:val="27"/>
          <w:szCs w:val="27"/>
        </w:rPr>
      </w:pPr>
      <w:r>
        <w:drawing>
          <wp:inline distT="0" distB="0" distL="0" distR="0">
            <wp:extent cx="5274310" cy="2927985"/>
            <wp:effectExtent l="0" t="0" r="254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274310" cy="2927985"/>
                    </a:xfrm>
                    <a:prstGeom prst="rect">
                      <a:avLst/>
                    </a:prstGeom>
                  </pic:spPr>
                </pic:pic>
              </a:graphicData>
            </a:graphic>
          </wp:inline>
        </w:drawing>
      </w:r>
    </w:p>
    <w:p>
      <w:pPr>
        <w:widowControl/>
        <w:shd w:val="clear" w:color="auto" w:fill="FFFFFF"/>
        <w:spacing w:line="560" w:lineRule="atLeast"/>
        <w:ind w:firstLine="643"/>
        <w:rPr>
          <w:rFonts w:hint="eastAsia" w:ascii="微软雅黑" w:hAnsi="微软雅黑" w:eastAsia="微软雅黑" w:cs="宋体"/>
          <w:color w:val="000000"/>
          <w:kern w:val="0"/>
          <w:sz w:val="27"/>
          <w:szCs w:val="27"/>
        </w:rPr>
      </w:pPr>
      <w:r>
        <w:rPr>
          <w:rFonts w:hint="eastAsia" w:ascii="仿宋_GB2312" w:hAnsi="微软雅黑" w:eastAsia="仿宋_GB2312" w:cs="宋体"/>
          <w:b/>
          <w:bCs/>
          <w:color w:val="3D3D3D"/>
          <w:kern w:val="0"/>
          <w:sz w:val="32"/>
          <w:szCs w:val="32"/>
          <w:shd w:val="clear" w:color="auto" w:fill="FFFFFF"/>
        </w:rPr>
        <w:t>（二）依申请公开情况</w:t>
      </w:r>
    </w:p>
    <w:p>
      <w:pPr>
        <w:widowControl/>
        <w:shd w:val="clear" w:color="auto" w:fill="FFFFFF"/>
        <w:spacing w:line="560" w:lineRule="atLeast"/>
        <w:ind w:firstLine="643"/>
        <w:rPr>
          <w:rFonts w:hint="eastAsia" w:ascii="微软雅黑" w:hAnsi="微软雅黑" w:eastAsia="微软雅黑" w:cs="宋体"/>
          <w:color w:val="000000"/>
          <w:kern w:val="0"/>
          <w:sz w:val="27"/>
          <w:szCs w:val="27"/>
        </w:rPr>
      </w:pPr>
      <w:r>
        <w:rPr>
          <w:rFonts w:hint="eastAsia" w:ascii="仿宋_GB2312" w:hAnsi="微软雅黑" w:eastAsia="仿宋_GB2312" w:cs="宋体"/>
          <w:b/>
          <w:bCs/>
          <w:color w:val="3D3D3D"/>
          <w:kern w:val="0"/>
          <w:sz w:val="32"/>
          <w:szCs w:val="32"/>
          <w:shd w:val="clear" w:color="auto" w:fill="FFFFFF"/>
        </w:rPr>
        <w:t>自2021年1月1日起至2021年12月31日止，西里镇未接到任何形式的依申请公开政府信息的申请。</w:t>
      </w:r>
      <w:bookmarkStart w:id="0" w:name="_GoBack"/>
      <w:bookmarkEnd w:id="0"/>
    </w:p>
    <w:p>
      <w:pPr>
        <w:widowControl/>
        <w:shd w:val="clear" w:color="auto" w:fill="FFFFFF"/>
        <w:spacing w:line="560" w:lineRule="atLeast"/>
        <w:ind w:firstLine="643"/>
        <w:rPr>
          <w:rFonts w:hint="eastAsia" w:ascii="微软雅黑" w:hAnsi="微软雅黑" w:eastAsia="微软雅黑" w:cs="宋体"/>
          <w:color w:val="000000"/>
          <w:kern w:val="0"/>
          <w:sz w:val="27"/>
          <w:szCs w:val="27"/>
        </w:rPr>
      </w:pPr>
      <w:r>
        <w:rPr>
          <w:rFonts w:hint="eastAsia" w:ascii="仿宋_GB2312" w:hAnsi="微软雅黑" w:eastAsia="仿宋_GB2312" w:cs="宋体"/>
          <w:b/>
          <w:bCs/>
          <w:color w:val="3D3D3D"/>
          <w:kern w:val="0"/>
          <w:sz w:val="32"/>
          <w:szCs w:val="32"/>
          <w:shd w:val="clear" w:color="auto" w:fill="FFFFFF"/>
        </w:rPr>
        <w:t>（三）政府信息管理</w:t>
      </w:r>
    </w:p>
    <w:p>
      <w:pPr>
        <w:widowControl/>
        <w:shd w:val="clear" w:color="auto" w:fill="FFFFFF"/>
        <w:spacing w:line="560" w:lineRule="atLeast"/>
        <w:ind w:firstLine="643"/>
        <w:rPr>
          <w:rFonts w:hint="eastAsia" w:ascii="微软雅黑" w:hAnsi="微软雅黑" w:eastAsia="微软雅黑" w:cs="宋体"/>
          <w:color w:val="000000"/>
          <w:kern w:val="0"/>
          <w:sz w:val="27"/>
          <w:szCs w:val="27"/>
        </w:rPr>
      </w:pPr>
      <w:r>
        <w:rPr>
          <w:rFonts w:hint="eastAsia" w:ascii="仿宋_GB2312" w:hAnsi="微软雅黑" w:eastAsia="仿宋_GB2312" w:cs="宋体"/>
          <w:b/>
          <w:bCs/>
          <w:color w:val="3D3D3D"/>
          <w:kern w:val="0"/>
          <w:sz w:val="32"/>
          <w:szCs w:val="32"/>
          <w:shd w:val="clear" w:color="auto" w:fill="FFFFFF"/>
        </w:rPr>
        <w:t>2021年，西里镇结合实际情况，常态化推进政府信息管理工作：一是明确分管领导和政务公开负责人，加强对政务信息工作的领导和管理；二是根据人事变动及时调整相关信息，动态调整政府信息公开工作领导小组，明确工作分工与职责；三是制定相应的政府信息公开工作制度，进一步完善政府信息工作流程；四是落实政府信息动态管理工作，确立规范性文件管理制度，对相关文件及时调整更新公开；五是充分利用村内公示栏、大喇叭，将政府信息进村入户，主动公开村民最关心的内容。</w:t>
      </w:r>
    </w:p>
    <w:p>
      <w:pPr>
        <w:widowControl/>
        <w:shd w:val="clear" w:color="auto" w:fill="FFFFFF"/>
        <w:spacing w:line="560" w:lineRule="atLeast"/>
        <w:ind w:firstLine="643"/>
        <w:rPr>
          <w:rFonts w:hint="eastAsia" w:ascii="微软雅黑" w:hAnsi="微软雅黑" w:eastAsia="微软雅黑" w:cs="宋体"/>
          <w:color w:val="000000"/>
          <w:kern w:val="0"/>
          <w:sz w:val="27"/>
          <w:szCs w:val="27"/>
        </w:rPr>
      </w:pPr>
      <w:r>
        <w:rPr>
          <w:rFonts w:hint="eastAsia" w:ascii="仿宋_GB2312" w:hAnsi="微软雅黑" w:eastAsia="仿宋_GB2312" w:cs="宋体"/>
          <w:b/>
          <w:bCs/>
          <w:color w:val="3D3D3D"/>
          <w:kern w:val="0"/>
          <w:sz w:val="32"/>
          <w:szCs w:val="32"/>
          <w:shd w:val="clear" w:color="auto" w:fill="FFFFFF"/>
        </w:rPr>
        <w:t>（四）政府信息公开平台建设</w:t>
      </w:r>
    </w:p>
    <w:p>
      <w:pPr>
        <w:widowControl/>
        <w:shd w:val="clear" w:color="auto" w:fill="FFFFFF"/>
        <w:spacing w:line="560" w:lineRule="atLeast"/>
        <w:ind w:firstLine="643"/>
        <w:rPr>
          <w:rFonts w:hint="eastAsia" w:ascii="微软雅黑" w:hAnsi="微软雅黑" w:eastAsia="微软雅黑" w:cs="宋体"/>
          <w:color w:val="000000"/>
          <w:kern w:val="0"/>
          <w:sz w:val="27"/>
          <w:szCs w:val="27"/>
        </w:rPr>
      </w:pPr>
      <w:r>
        <w:rPr>
          <w:rFonts w:hint="eastAsia" w:ascii="仿宋_GB2312" w:hAnsi="微软雅黑" w:eastAsia="仿宋_GB2312" w:cs="宋体"/>
          <w:b/>
          <w:bCs/>
          <w:color w:val="3D3D3D"/>
          <w:kern w:val="0"/>
          <w:sz w:val="32"/>
          <w:szCs w:val="32"/>
          <w:shd w:val="clear" w:color="auto" w:fill="FFFFFF"/>
        </w:rPr>
        <w:t>一是继续做好线上政府信息公开平台，在政府网站上及时公开政府信息，同时积极运营“幸福西里”微信公众号，不断搭建新的发布载体、拓展线上政府信息公开方式、推动政务新媒体发展。二是建设政务公开专区，在镇政务服务大厅北侧设置政府政务公开专区，配备led显示屏、政务公开自助查阅机等，向我镇群众提供政府信息公开查阅场所。</w:t>
      </w:r>
    </w:p>
    <w:p>
      <w:pPr>
        <w:widowControl/>
        <w:shd w:val="clear" w:color="auto" w:fill="FFFFFF"/>
        <w:spacing w:line="560" w:lineRule="atLeast"/>
        <w:ind w:firstLine="643"/>
        <w:rPr>
          <w:rFonts w:hint="eastAsia" w:ascii="微软雅黑" w:hAnsi="微软雅黑" w:eastAsia="微软雅黑" w:cs="宋体"/>
          <w:color w:val="000000"/>
          <w:kern w:val="0"/>
          <w:sz w:val="27"/>
          <w:szCs w:val="27"/>
        </w:rPr>
      </w:pPr>
      <w:r>
        <w:rPr>
          <w:rFonts w:hint="eastAsia" w:ascii="仿宋_GB2312" w:hAnsi="微软雅黑" w:eastAsia="仿宋_GB2312" w:cs="宋体"/>
          <w:b/>
          <w:bCs/>
          <w:color w:val="3D3D3D"/>
          <w:kern w:val="0"/>
          <w:sz w:val="32"/>
          <w:szCs w:val="32"/>
          <w:shd w:val="clear" w:color="auto" w:fill="FFFFFF"/>
        </w:rPr>
        <w:t>（五）监督保障</w:t>
      </w:r>
    </w:p>
    <w:p>
      <w:pPr>
        <w:widowControl/>
        <w:shd w:val="clear" w:color="auto" w:fill="FFFFFF"/>
        <w:spacing w:line="560" w:lineRule="atLeast"/>
        <w:ind w:firstLine="643"/>
        <w:rPr>
          <w:rFonts w:ascii="仿宋_GB2312" w:hAnsi="微软雅黑" w:eastAsia="仿宋_GB2312" w:cs="宋体"/>
          <w:b/>
          <w:bCs/>
          <w:color w:val="3D3D3D"/>
          <w:kern w:val="0"/>
          <w:sz w:val="32"/>
          <w:szCs w:val="32"/>
          <w:shd w:val="clear" w:color="auto" w:fill="FFFFFF"/>
        </w:rPr>
      </w:pPr>
      <w:r>
        <w:rPr>
          <w:rFonts w:hint="eastAsia" w:ascii="仿宋_GB2312" w:hAnsi="微软雅黑" w:eastAsia="仿宋_GB2312" w:cs="宋体"/>
          <w:b/>
          <w:bCs/>
          <w:color w:val="3D3D3D"/>
          <w:kern w:val="0"/>
          <w:sz w:val="32"/>
          <w:szCs w:val="32"/>
          <w:shd w:val="clear" w:color="auto" w:fill="FFFFFF"/>
        </w:rPr>
        <w:t>西里镇将政务公开工作常态化管理，确定政府信息公开工作领导小组，根据《主动公开基本目录》、《基层政务公开事项标准目录》确定好相关信息公开工作的责任主体，并将政务公开工作情况纳入到绩效考评体系中。确定党政办公室为责任科室，并有一人专职负责政务公开工作。定期举行政府信息公开培训，不断提高机关工作人员的工作能力，切实做好政府信息公开工作。</w:t>
      </w:r>
    </w:p>
    <w:p>
      <w:pPr>
        <w:widowControl/>
        <w:shd w:val="clear" w:color="auto" w:fill="FFFFFF"/>
        <w:spacing w:line="560" w:lineRule="atLeast"/>
        <w:jc w:val="center"/>
        <w:rPr>
          <w:rFonts w:hint="eastAsia" w:ascii="微软雅黑" w:hAnsi="微软雅黑" w:eastAsia="微软雅黑" w:cs="宋体"/>
          <w:color w:val="000000"/>
          <w:kern w:val="0"/>
          <w:sz w:val="27"/>
          <w:szCs w:val="27"/>
        </w:rPr>
      </w:pPr>
      <w:r>
        <w:rPr>
          <w:rFonts w:ascii="微软雅黑" w:hAnsi="微软雅黑" w:eastAsia="微软雅黑" w:cs="宋体"/>
          <w:color w:val="000000"/>
          <w:kern w:val="0"/>
          <w:sz w:val="27"/>
          <w:szCs w:val="27"/>
        </w:rPr>
        <w:drawing>
          <wp:inline distT="0" distB="0" distL="0" distR="0">
            <wp:extent cx="5274310" cy="3955415"/>
            <wp:effectExtent l="0" t="0" r="2540" b="6985"/>
            <wp:docPr id="6" name="图片 6" descr="C:\Users\lichenqi\AppData\Local\Temp\WeChat Files\6b9920cc230a4787e7024384d2d2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ichenqi\AppData\Local\Temp\WeChat Files\6b9920cc230a4787e7024384d2d276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4310" cy="3955733"/>
                    </a:xfrm>
                    <a:prstGeom prst="rect">
                      <a:avLst/>
                    </a:prstGeom>
                    <a:noFill/>
                    <a:ln>
                      <a:noFill/>
                    </a:ln>
                  </pic:spPr>
                </pic:pic>
              </a:graphicData>
            </a:graphic>
          </wp:inline>
        </w:drawing>
      </w:r>
    </w:p>
    <w:p>
      <w:pPr>
        <w:widowControl/>
        <w:shd w:val="clear" w:color="auto" w:fill="FFFFFF"/>
        <w:spacing w:line="560" w:lineRule="atLeast"/>
        <w:ind w:firstLine="643"/>
        <w:rPr>
          <w:rFonts w:hint="eastAsia" w:ascii="微软雅黑" w:hAnsi="微软雅黑" w:eastAsia="微软雅黑" w:cs="宋体"/>
          <w:color w:val="000000"/>
          <w:kern w:val="0"/>
          <w:sz w:val="27"/>
          <w:szCs w:val="27"/>
        </w:rPr>
      </w:pPr>
      <w:r>
        <w:rPr>
          <w:rFonts w:hint="eastAsia" w:ascii="黑体" w:hAnsi="黑体" w:eastAsia="黑体" w:cs="宋体"/>
          <w:b/>
          <w:bCs/>
          <w:color w:val="3D3D3D"/>
          <w:kern w:val="0"/>
          <w:sz w:val="32"/>
          <w:szCs w:val="32"/>
        </w:rPr>
        <w:t>二、主动公开政府信息情况</w:t>
      </w:r>
    </w:p>
    <w:tbl>
      <w:tblPr>
        <w:tblStyle w:val="2"/>
        <w:tblW w:w="0" w:type="auto"/>
        <w:jc w:val="center"/>
        <w:tblLayout w:type="fixed"/>
        <w:tblCellMar>
          <w:top w:w="0" w:type="dxa"/>
          <w:left w:w="10" w:type="dxa"/>
          <w:bottom w:w="0" w:type="dxa"/>
          <w:right w:w="10" w:type="dxa"/>
        </w:tblCellMar>
      </w:tblPr>
      <w:tblGrid>
        <w:gridCol w:w="2296"/>
        <w:gridCol w:w="2090"/>
        <w:gridCol w:w="2107"/>
        <w:gridCol w:w="2229"/>
      </w:tblGrid>
      <w:tr>
        <w:tblPrEx>
          <w:tblCellMar>
            <w:top w:w="0" w:type="dxa"/>
            <w:left w:w="10" w:type="dxa"/>
            <w:bottom w:w="0" w:type="dxa"/>
            <w:right w:w="10" w:type="dxa"/>
          </w:tblCellMar>
        </w:tblPrEx>
        <w:trPr>
          <w:trHeight w:val="567" w:hRule="exact"/>
          <w:jc w:val="center"/>
        </w:trPr>
        <w:tc>
          <w:tcPr>
            <w:tcW w:w="8722" w:type="dxa"/>
            <w:gridSpan w:val="4"/>
            <w:tcBorders>
              <w:top w:val="single" w:color="auto" w:sz="4" w:space="0"/>
              <w:left w:val="single" w:color="auto" w:sz="4" w:space="0"/>
              <w:right w:val="single" w:color="auto" w:sz="4" w:space="0"/>
            </w:tcBorders>
            <w:shd w:val="clear" w:color="auto" w:fill="B8CCE4"/>
            <w:vAlign w:val="center"/>
          </w:tcPr>
          <w:p>
            <w:pPr>
              <w:jc w:val="center"/>
              <w:rPr>
                <w:rFonts w:ascii="Times New Roman" w:hAnsi="Times New Roman" w:eastAsia="仿宋_GB2312" w:cs="Times New Roman"/>
                <w:color w:val="000000"/>
                <w:kern w:val="0"/>
                <w:sz w:val="22"/>
                <w:lang w:val="zh-TW" w:eastAsia="zh-TW" w:bidi="zh-TW"/>
              </w:rPr>
            </w:pPr>
            <w:r>
              <w:rPr>
                <w:rFonts w:ascii="Times New Roman" w:hAnsi="Times New Roman" w:eastAsia="黑体" w:cs="Times New Roman"/>
                <w:color w:val="000000"/>
                <w:kern w:val="0"/>
                <w:sz w:val="24"/>
                <w:szCs w:val="24"/>
                <w:lang w:val="zh-TW" w:eastAsia="zh-TW" w:bidi="zh-TW"/>
              </w:rPr>
              <w:t>第二十条第（一）项</w:t>
            </w:r>
          </w:p>
        </w:tc>
      </w:tr>
      <w:tr>
        <w:tblPrEx>
          <w:tblCellMar>
            <w:top w:w="0" w:type="dxa"/>
            <w:left w:w="10" w:type="dxa"/>
            <w:bottom w:w="0" w:type="dxa"/>
            <w:right w:w="10" w:type="dxa"/>
          </w:tblCellMar>
        </w:tblPrEx>
        <w:trPr>
          <w:trHeight w:val="567" w:hRule="exact"/>
          <w:jc w:val="center"/>
        </w:trPr>
        <w:tc>
          <w:tcPr>
            <w:tcW w:w="2296" w:type="dxa"/>
            <w:tcBorders>
              <w:top w:val="single" w:color="auto" w:sz="4" w:space="0"/>
              <w:left w:val="single" w:color="auto" w:sz="4" w:space="0"/>
            </w:tcBorders>
            <w:shd w:val="clear" w:color="auto" w:fill="FFFFFF"/>
            <w:vAlign w:val="center"/>
          </w:tcPr>
          <w:p>
            <w:pPr>
              <w:jc w:val="center"/>
              <w:rPr>
                <w:rFonts w:ascii="Times New Roman" w:hAnsi="Times New Roman" w:eastAsia="仿宋_GB2312" w:cs="Times New Roman"/>
                <w:color w:val="000000"/>
                <w:kern w:val="0"/>
                <w:sz w:val="24"/>
                <w:szCs w:val="24"/>
                <w:lang w:val="zh-TW" w:eastAsia="zh-TW" w:bidi="zh-TW"/>
              </w:rPr>
            </w:pPr>
            <w:r>
              <w:rPr>
                <w:rFonts w:ascii="Times New Roman" w:hAnsi="Times New Roman" w:eastAsia="仿宋_GB2312" w:cs="Times New Roman"/>
                <w:color w:val="000000"/>
                <w:kern w:val="0"/>
                <w:sz w:val="24"/>
                <w:szCs w:val="24"/>
                <w:lang w:val="zh-TW" w:eastAsia="zh-TW" w:bidi="zh-TW"/>
              </w:rPr>
              <w:t>信息内容</w:t>
            </w:r>
          </w:p>
        </w:tc>
        <w:tc>
          <w:tcPr>
            <w:tcW w:w="2090" w:type="dxa"/>
            <w:tcBorders>
              <w:top w:val="single" w:color="auto" w:sz="4" w:space="0"/>
              <w:left w:val="single" w:color="auto" w:sz="4" w:space="0"/>
            </w:tcBorders>
            <w:shd w:val="clear" w:color="auto" w:fill="FFFFFF"/>
            <w:vAlign w:val="center"/>
          </w:tcPr>
          <w:p>
            <w:pPr>
              <w:jc w:val="center"/>
              <w:rPr>
                <w:rFonts w:ascii="Times New Roman" w:hAnsi="Times New Roman" w:eastAsia="仿宋_GB2312" w:cs="Times New Roman"/>
                <w:color w:val="000000"/>
                <w:kern w:val="0"/>
                <w:sz w:val="24"/>
                <w:szCs w:val="24"/>
                <w:lang w:val="zh-TW" w:bidi="zh-TW"/>
              </w:rPr>
            </w:pPr>
            <w:r>
              <w:rPr>
                <w:rFonts w:ascii="Times New Roman" w:hAnsi="Times New Roman" w:eastAsia="仿宋_GB2312" w:cs="Times New Roman"/>
                <w:color w:val="000000"/>
                <w:kern w:val="0"/>
                <w:sz w:val="24"/>
                <w:szCs w:val="24"/>
                <w:lang w:val="zh-TW" w:bidi="zh-TW"/>
              </w:rPr>
              <w:t>本年制发件数</w:t>
            </w:r>
          </w:p>
        </w:tc>
        <w:tc>
          <w:tcPr>
            <w:tcW w:w="2107" w:type="dxa"/>
            <w:tcBorders>
              <w:top w:val="single" w:color="auto" w:sz="4" w:space="0"/>
              <w:left w:val="single" w:color="auto" w:sz="4" w:space="0"/>
            </w:tcBorders>
            <w:shd w:val="clear" w:color="auto" w:fill="FFFFFF"/>
            <w:vAlign w:val="center"/>
          </w:tcPr>
          <w:p>
            <w:pPr>
              <w:jc w:val="center"/>
              <w:rPr>
                <w:rFonts w:ascii="Times New Roman" w:hAnsi="Times New Roman" w:eastAsia="仿宋_GB2312" w:cs="Times New Roman"/>
                <w:color w:val="000000"/>
                <w:kern w:val="0"/>
                <w:sz w:val="24"/>
                <w:szCs w:val="24"/>
                <w:lang w:val="zh-TW" w:bidi="zh-TW"/>
              </w:rPr>
            </w:pPr>
            <w:r>
              <w:rPr>
                <w:rFonts w:ascii="Times New Roman" w:hAnsi="Times New Roman" w:eastAsia="仿宋_GB2312" w:cs="Times New Roman"/>
                <w:color w:val="000000"/>
                <w:kern w:val="0"/>
                <w:sz w:val="24"/>
                <w:szCs w:val="24"/>
                <w:lang w:val="zh-TW" w:eastAsia="zh-TW" w:bidi="zh-TW"/>
              </w:rPr>
              <w:t>本年</w:t>
            </w:r>
            <w:r>
              <w:rPr>
                <w:rFonts w:ascii="Times New Roman" w:hAnsi="Times New Roman" w:eastAsia="仿宋_GB2312" w:cs="Times New Roman"/>
                <w:color w:val="000000"/>
                <w:kern w:val="0"/>
                <w:sz w:val="24"/>
                <w:szCs w:val="24"/>
                <w:lang w:val="zh-TW" w:bidi="zh-TW"/>
              </w:rPr>
              <w:t>废止件数</w:t>
            </w:r>
          </w:p>
        </w:tc>
        <w:tc>
          <w:tcPr>
            <w:tcW w:w="2229" w:type="dxa"/>
            <w:tcBorders>
              <w:top w:val="single" w:color="auto" w:sz="4" w:space="0"/>
              <w:left w:val="single" w:color="auto" w:sz="4" w:space="0"/>
              <w:right w:val="single" w:color="auto" w:sz="4" w:space="0"/>
            </w:tcBorders>
            <w:shd w:val="clear" w:color="auto" w:fill="FFFFFF"/>
            <w:vAlign w:val="center"/>
          </w:tcPr>
          <w:p>
            <w:pPr>
              <w:jc w:val="center"/>
              <w:rPr>
                <w:rFonts w:ascii="Times New Roman" w:hAnsi="Times New Roman" w:eastAsia="仿宋_GB2312" w:cs="Times New Roman"/>
                <w:color w:val="000000"/>
                <w:kern w:val="0"/>
                <w:sz w:val="24"/>
                <w:szCs w:val="24"/>
                <w:lang w:val="zh-TW" w:bidi="zh-TW"/>
              </w:rPr>
            </w:pPr>
            <w:r>
              <w:rPr>
                <w:rFonts w:ascii="Times New Roman" w:hAnsi="Times New Roman" w:eastAsia="仿宋_GB2312" w:cs="Times New Roman"/>
                <w:color w:val="000000"/>
                <w:kern w:val="0"/>
                <w:sz w:val="24"/>
                <w:szCs w:val="24"/>
                <w:lang w:val="zh-TW" w:bidi="zh-TW"/>
              </w:rPr>
              <w:t>现行有效件数</w:t>
            </w:r>
          </w:p>
        </w:tc>
      </w:tr>
      <w:tr>
        <w:tblPrEx>
          <w:tblCellMar>
            <w:top w:w="0" w:type="dxa"/>
            <w:left w:w="10" w:type="dxa"/>
            <w:bottom w:w="0" w:type="dxa"/>
            <w:right w:w="10" w:type="dxa"/>
          </w:tblCellMar>
        </w:tblPrEx>
        <w:trPr>
          <w:trHeight w:val="485" w:hRule="exact"/>
          <w:jc w:val="center"/>
        </w:trPr>
        <w:tc>
          <w:tcPr>
            <w:tcW w:w="2296" w:type="dxa"/>
            <w:tcBorders>
              <w:top w:val="single" w:color="auto" w:sz="4" w:space="0"/>
              <w:left w:val="single" w:color="auto" w:sz="4" w:space="0"/>
            </w:tcBorders>
            <w:shd w:val="clear" w:color="auto" w:fill="FFFFFF"/>
          </w:tcPr>
          <w:p>
            <w:pPr>
              <w:spacing w:before="100"/>
              <w:jc w:val="left"/>
              <w:rPr>
                <w:rFonts w:ascii="Times New Roman" w:hAnsi="Times New Roman" w:eastAsia="仿宋_GB2312" w:cs="Times New Roman"/>
                <w:color w:val="000000"/>
                <w:kern w:val="0"/>
                <w:sz w:val="24"/>
                <w:szCs w:val="24"/>
                <w:lang w:val="zh-TW" w:eastAsia="zh-TW" w:bidi="zh-TW"/>
              </w:rPr>
            </w:pPr>
            <w:r>
              <w:rPr>
                <w:rFonts w:ascii="Times New Roman" w:hAnsi="Times New Roman" w:eastAsia="仿宋_GB2312" w:cs="Times New Roman"/>
                <w:color w:val="000000"/>
                <w:kern w:val="0"/>
                <w:sz w:val="24"/>
                <w:szCs w:val="24"/>
                <w:lang w:val="zh-TW" w:eastAsia="zh-TW" w:bidi="zh-TW"/>
              </w:rPr>
              <w:t>规章</w:t>
            </w:r>
          </w:p>
        </w:tc>
        <w:tc>
          <w:tcPr>
            <w:tcW w:w="2090" w:type="dxa"/>
            <w:tcBorders>
              <w:top w:val="single" w:color="auto" w:sz="4" w:space="0"/>
              <w:lef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0</w:t>
            </w:r>
          </w:p>
        </w:tc>
        <w:tc>
          <w:tcPr>
            <w:tcW w:w="2107" w:type="dxa"/>
            <w:tcBorders>
              <w:top w:val="single" w:color="auto" w:sz="4" w:space="0"/>
              <w:lef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0</w:t>
            </w:r>
          </w:p>
        </w:tc>
        <w:tc>
          <w:tcPr>
            <w:tcW w:w="2229" w:type="dxa"/>
            <w:tcBorders>
              <w:top w:val="single" w:color="auto" w:sz="4" w:space="0"/>
              <w:left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0</w:t>
            </w:r>
          </w:p>
        </w:tc>
      </w:tr>
      <w:tr>
        <w:tblPrEx>
          <w:tblCellMar>
            <w:top w:w="0" w:type="dxa"/>
            <w:left w:w="10" w:type="dxa"/>
            <w:bottom w:w="0" w:type="dxa"/>
            <w:right w:w="10" w:type="dxa"/>
          </w:tblCellMar>
        </w:tblPrEx>
        <w:trPr>
          <w:trHeight w:val="414" w:hRule="exact"/>
          <w:jc w:val="center"/>
        </w:trPr>
        <w:tc>
          <w:tcPr>
            <w:tcW w:w="2296" w:type="dxa"/>
            <w:tcBorders>
              <w:top w:val="single" w:color="auto" w:sz="4" w:space="0"/>
              <w:left w:val="single" w:color="auto" w:sz="4" w:space="0"/>
            </w:tcBorders>
            <w:shd w:val="clear" w:color="auto" w:fill="FFFFFF"/>
            <w:vAlign w:val="bottom"/>
          </w:tcPr>
          <w:p>
            <w:pPr>
              <w:jc w:val="left"/>
              <w:rPr>
                <w:rFonts w:ascii="Times New Roman" w:hAnsi="Times New Roman" w:eastAsia="仿宋_GB2312" w:cs="Times New Roman"/>
                <w:color w:val="000000"/>
                <w:kern w:val="0"/>
                <w:sz w:val="24"/>
                <w:szCs w:val="24"/>
                <w:lang w:val="zh-TW" w:eastAsia="zh-TW" w:bidi="zh-TW"/>
              </w:rPr>
            </w:pPr>
            <w:r>
              <w:rPr>
                <w:rFonts w:ascii="Times New Roman" w:hAnsi="Times New Roman" w:eastAsia="仿宋_GB2312" w:cs="Times New Roman"/>
                <w:color w:val="000000"/>
                <w:kern w:val="0"/>
                <w:sz w:val="24"/>
                <w:szCs w:val="24"/>
                <w:lang w:val="zh-TW" w:eastAsia="zh-TW" w:bidi="zh-TW"/>
              </w:rPr>
              <w:t>规范性文件</w:t>
            </w:r>
          </w:p>
        </w:tc>
        <w:tc>
          <w:tcPr>
            <w:tcW w:w="2090" w:type="dxa"/>
            <w:tcBorders>
              <w:top w:val="single" w:color="auto" w:sz="4" w:space="0"/>
              <w:lef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15</w:t>
            </w:r>
          </w:p>
        </w:tc>
        <w:tc>
          <w:tcPr>
            <w:tcW w:w="2107" w:type="dxa"/>
            <w:tcBorders>
              <w:top w:val="single" w:color="auto" w:sz="4" w:space="0"/>
              <w:lef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5</w:t>
            </w:r>
          </w:p>
        </w:tc>
        <w:tc>
          <w:tcPr>
            <w:tcW w:w="2229" w:type="dxa"/>
            <w:tcBorders>
              <w:top w:val="single" w:color="auto" w:sz="4" w:space="0"/>
              <w:left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5</w:t>
            </w:r>
          </w:p>
        </w:tc>
      </w:tr>
      <w:tr>
        <w:tblPrEx>
          <w:tblCellMar>
            <w:top w:w="0" w:type="dxa"/>
            <w:left w:w="10" w:type="dxa"/>
            <w:bottom w:w="0" w:type="dxa"/>
            <w:right w:w="10" w:type="dxa"/>
          </w:tblCellMar>
        </w:tblPrEx>
        <w:trPr>
          <w:trHeight w:val="567" w:hRule="exact"/>
          <w:jc w:val="center"/>
        </w:trPr>
        <w:tc>
          <w:tcPr>
            <w:tcW w:w="8722" w:type="dxa"/>
            <w:gridSpan w:val="4"/>
            <w:tcBorders>
              <w:top w:val="single" w:color="auto" w:sz="4" w:space="0"/>
              <w:left w:val="single" w:color="auto" w:sz="4" w:space="0"/>
              <w:right w:val="single" w:color="auto" w:sz="4" w:space="0"/>
            </w:tcBorders>
            <w:shd w:val="clear" w:color="auto" w:fill="B8CCE4"/>
          </w:tcPr>
          <w:p>
            <w:pPr>
              <w:spacing w:before="80"/>
              <w:jc w:val="center"/>
              <w:rPr>
                <w:rFonts w:ascii="Times New Roman" w:hAnsi="Times New Roman" w:eastAsia="仿宋_GB2312" w:cs="Times New Roman"/>
                <w:color w:val="000000"/>
                <w:kern w:val="0"/>
                <w:sz w:val="24"/>
                <w:szCs w:val="24"/>
                <w:lang w:val="zh-TW" w:eastAsia="zh-TW" w:bidi="zh-TW"/>
              </w:rPr>
            </w:pPr>
            <w:r>
              <w:rPr>
                <w:rFonts w:ascii="Times New Roman" w:hAnsi="Times New Roman" w:eastAsia="黑体" w:cs="Times New Roman"/>
                <w:color w:val="000000"/>
                <w:kern w:val="0"/>
                <w:sz w:val="24"/>
                <w:szCs w:val="24"/>
                <w:lang w:val="zh-TW" w:eastAsia="zh-TW" w:bidi="zh-TW"/>
              </w:rPr>
              <w:t>第二十条第（五）项</w:t>
            </w:r>
          </w:p>
        </w:tc>
      </w:tr>
      <w:tr>
        <w:tblPrEx>
          <w:tblCellMar>
            <w:top w:w="0" w:type="dxa"/>
            <w:left w:w="10" w:type="dxa"/>
            <w:bottom w:w="0" w:type="dxa"/>
            <w:right w:w="10" w:type="dxa"/>
          </w:tblCellMar>
        </w:tblPrEx>
        <w:trPr>
          <w:trHeight w:val="432" w:hRule="exact"/>
          <w:jc w:val="center"/>
        </w:trPr>
        <w:tc>
          <w:tcPr>
            <w:tcW w:w="2296" w:type="dxa"/>
            <w:tcBorders>
              <w:top w:val="single" w:color="auto" w:sz="4" w:space="0"/>
              <w:left w:val="single" w:color="auto" w:sz="4" w:space="0"/>
            </w:tcBorders>
            <w:shd w:val="clear" w:color="auto" w:fill="FFFFFF"/>
            <w:vAlign w:val="center"/>
          </w:tcPr>
          <w:p>
            <w:pPr>
              <w:jc w:val="center"/>
              <w:rPr>
                <w:rFonts w:ascii="Times New Roman" w:hAnsi="Times New Roman" w:eastAsia="仿宋_GB2312" w:cs="Times New Roman"/>
                <w:color w:val="000000"/>
                <w:kern w:val="0"/>
                <w:sz w:val="24"/>
                <w:szCs w:val="24"/>
                <w:lang w:val="zh-TW" w:eastAsia="zh-TW" w:bidi="zh-TW"/>
              </w:rPr>
            </w:pPr>
            <w:r>
              <w:rPr>
                <w:rFonts w:ascii="Times New Roman" w:hAnsi="Times New Roman" w:eastAsia="仿宋_GB2312" w:cs="Times New Roman"/>
                <w:color w:val="000000"/>
                <w:kern w:val="0"/>
                <w:sz w:val="24"/>
                <w:szCs w:val="24"/>
                <w:lang w:val="zh-TW" w:eastAsia="zh-TW" w:bidi="zh-TW"/>
              </w:rPr>
              <w:t>信息内容</w:t>
            </w:r>
          </w:p>
        </w:tc>
        <w:tc>
          <w:tcPr>
            <w:tcW w:w="6426" w:type="dxa"/>
            <w:gridSpan w:val="3"/>
            <w:tcBorders>
              <w:top w:val="single" w:color="auto" w:sz="4" w:space="0"/>
              <w:left w:val="single" w:color="auto" w:sz="4" w:space="0"/>
              <w:right w:val="single" w:color="auto" w:sz="4" w:space="0"/>
            </w:tcBorders>
            <w:shd w:val="clear" w:color="auto" w:fill="FFFFFF"/>
            <w:vAlign w:val="center"/>
          </w:tcPr>
          <w:p>
            <w:pPr>
              <w:jc w:val="center"/>
              <w:rPr>
                <w:rFonts w:ascii="Times New Roman" w:hAnsi="Times New Roman" w:eastAsia="仿宋_GB2312" w:cs="Times New Roman"/>
                <w:color w:val="000000"/>
                <w:kern w:val="0"/>
                <w:sz w:val="24"/>
                <w:szCs w:val="24"/>
                <w:lang w:val="zh-TW" w:bidi="zh-TW"/>
              </w:rPr>
            </w:pPr>
            <w:r>
              <w:rPr>
                <w:rFonts w:ascii="Times New Roman" w:hAnsi="Times New Roman" w:eastAsia="仿宋_GB2312" w:cs="Times New Roman"/>
                <w:color w:val="000000"/>
                <w:kern w:val="0"/>
                <w:sz w:val="24"/>
                <w:szCs w:val="24"/>
                <w:lang w:val="zh-TW" w:bidi="zh-TW"/>
              </w:rPr>
              <w:t>本年处理决定数量</w:t>
            </w:r>
          </w:p>
        </w:tc>
      </w:tr>
      <w:tr>
        <w:tblPrEx>
          <w:tblCellMar>
            <w:top w:w="0" w:type="dxa"/>
            <w:left w:w="10" w:type="dxa"/>
            <w:bottom w:w="0" w:type="dxa"/>
            <w:right w:w="10" w:type="dxa"/>
          </w:tblCellMar>
        </w:tblPrEx>
        <w:trPr>
          <w:trHeight w:val="467" w:hRule="exact"/>
          <w:jc w:val="center"/>
        </w:trPr>
        <w:tc>
          <w:tcPr>
            <w:tcW w:w="2296" w:type="dxa"/>
            <w:tcBorders>
              <w:top w:val="single" w:color="auto" w:sz="4" w:space="0"/>
              <w:left w:val="single" w:color="auto" w:sz="4" w:space="0"/>
            </w:tcBorders>
            <w:shd w:val="clear" w:color="auto" w:fill="FFFFFF"/>
          </w:tcPr>
          <w:p>
            <w:pPr>
              <w:spacing w:before="100"/>
              <w:jc w:val="left"/>
              <w:rPr>
                <w:rFonts w:ascii="Times New Roman" w:hAnsi="Times New Roman" w:eastAsia="仿宋_GB2312" w:cs="Times New Roman"/>
                <w:color w:val="000000"/>
                <w:kern w:val="0"/>
                <w:sz w:val="24"/>
                <w:szCs w:val="24"/>
                <w:lang w:val="zh-TW" w:eastAsia="zh-TW" w:bidi="zh-TW"/>
              </w:rPr>
            </w:pPr>
            <w:r>
              <w:rPr>
                <w:rFonts w:ascii="Times New Roman" w:hAnsi="Times New Roman" w:eastAsia="仿宋_GB2312" w:cs="Times New Roman"/>
                <w:color w:val="000000"/>
                <w:kern w:val="0"/>
                <w:sz w:val="24"/>
                <w:szCs w:val="24"/>
                <w:lang w:val="zh-TW" w:eastAsia="zh-TW" w:bidi="zh-TW"/>
              </w:rPr>
              <w:t>行政许可</w:t>
            </w:r>
          </w:p>
        </w:tc>
        <w:tc>
          <w:tcPr>
            <w:tcW w:w="6426" w:type="dxa"/>
            <w:gridSpan w:val="3"/>
            <w:tcBorders>
              <w:top w:val="single" w:color="auto" w:sz="4" w:space="0"/>
              <w:left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0</w:t>
            </w:r>
          </w:p>
        </w:tc>
      </w:tr>
      <w:tr>
        <w:tblPrEx>
          <w:tblCellMar>
            <w:top w:w="0" w:type="dxa"/>
            <w:left w:w="10" w:type="dxa"/>
            <w:bottom w:w="0" w:type="dxa"/>
            <w:right w:w="10" w:type="dxa"/>
          </w:tblCellMar>
        </w:tblPrEx>
        <w:trPr>
          <w:trHeight w:val="567" w:hRule="exact"/>
          <w:jc w:val="center"/>
        </w:trPr>
        <w:tc>
          <w:tcPr>
            <w:tcW w:w="8722" w:type="dxa"/>
            <w:gridSpan w:val="4"/>
            <w:tcBorders>
              <w:top w:val="single" w:color="auto" w:sz="4" w:space="0"/>
              <w:left w:val="single" w:color="auto" w:sz="4" w:space="0"/>
              <w:right w:val="single" w:color="auto" w:sz="4" w:space="0"/>
            </w:tcBorders>
            <w:shd w:val="clear" w:color="auto" w:fill="B8CCE4"/>
          </w:tcPr>
          <w:p>
            <w:pPr>
              <w:spacing w:before="80"/>
              <w:jc w:val="center"/>
              <w:rPr>
                <w:rFonts w:ascii="Times New Roman" w:hAnsi="Times New Roman" w:eastAsia="仿宋_GB2312" w:cs="Times New Roman"/>
                <w:color w:val="000000"/>
                <w:kern w:val="0"/>
                <w:sz w:val="24"/>
                <w:szCs w:val="24"/>
                <w:lang w:val="zh-TW" w:eastAsia="zh-TW" w:bidi="zh-TW"/>
              </w:rPr>
            </w:pPr>
            <w:r>
              <w:rPr>
                <w:rFonts w:ascii="Times New Roman" w:hAnsi="Times New Roman" w:eastAsia="黑体" w:cs="Times New Roman"/>
                <w:color w:val="000000"/>
                <w:kern w:val="0"/>
                <w:sz w:val="24"/>
                <w:szCs w:val="24"/>
                <w:lang w:val="zh-TW" w:eastAsia="zh-TW" w:bidi="zh-TW"/>
              </w:rPr>
              <w:t>第二十条第（六）项</w:t>
            </w:r>
          </w:p>
        </w:tc>
      </w:tr>
      <w:tr>
        <w:tblPrEx>
          <w:tblCellMar>
            <w:top w:w="0" w:type="dxa"/>
            <w:left w:w="10" w:type="dxa"/>
            <w:bottom w:w="0" w:type="dxa"/>
            <w:right w:w="10" w:type="dxa"/>
          </w:tblCellMar>
        </w:tblPrEx>
        <w:trPr>
          <w:trHeight w:val="567" w:hRule="exact"/>
          <w:jc w:val="center"/>
        </w:trPr>
        <w:tc>
          <w:tcPr>
            <w:tcW w:w="2296" w:type="dxa"/>
            <w:tcBorders>
              <w:top w:val="single" w:color="auto" w:sz="4" w:space="0"/>
              <w:left w:val="single" w:color="auto" w:sz="4" w:space="0"/>
            </w:tcBorders>
            <w:shd w:val="clear" w:color="auto" w:fill="FFFFFF"/>
          </w:tcPr>
          <w:p>
            <w:pPr>
              <w:spacing w:before="100"/>
              <w:jc w:val="center"/>
              <w:rPr>
                <w:rFonts w:ascii="Times New Roman" w:hAnsi="Times New Roman" w:eastAsia="仿宋_GB2312" w:cs="Times New Roman"/>
                <w:color w:val="000000"/>
                <w:kern w:val="0"/>
                <w:sz w:val="24"/>
                <w:szCs w:val="24"/>
                <w:lang w:val="zh-TW" w:eastAsia="zh-TW" w:bidi="zh-TW"/>
              </w:rPr>
            </w:pPr>
            <w:r>
              <w:rPr>
                <w:rFonts w:ascii="Times New Roman" w:hAnsi="Times New Roman" w:eastAsia="仿宋_GB2312" w:cs="Times New Roman"/>
                <w:color w:val="000000"/>
                <w:kern w:val="0"/>
                <w:sz w:val="24"/>
                <w:szCs w:val="24"/>
                <w:lang w:val="zh-TW" w:eastAsia="zh-TW" w:bidi="zh-TW"/>
              </w:rPr>
              <w:t>信息内容</w:t>
            </w:r>
          </w:p>
        </w:tc>
        <w:tc>
          <w:tcPr>
            <w:tcW w:w="6426" w:type="dxa"/>
            <w:gridSpan w:val="3"/>
            <w:tcBorders>
              <w:top w:val="single" w:color="auto" w:sz="4" w:space="0"/>
              <w:left w:val="single" w:color="auto" w:sz="4" w:space="0"/>
              <w:right w:val="single" w:color="auto" w:sz="4" w:space="0"/>
            </w:tcBorders>
            <w:shd w:val="clear" w:color="auto" w:fill="FFFFFF"/>
          </w:tcPr>
          <w:p>
            <w:pPr>
              <w:spacing w:before="100"/>
              <w:jc w:val="center"/>
              <w:rPr>
                <w:rFonts w:ascii="Times New Roman" w:hAnsi="Times New Roman" w:eastAsia="仿宋_GB2312" w:cs="Times New Roman"/>
                <w:color w:val="000000"/>
                <w:kern w:val="0"/>
                <w:sz w:val="24"/>
                <w:szCs w:val="24"/>
                <w:lang w:val="zh-TW" w:bidi="zh-TW"/>
              </w:rPr>
            </w:pPr>
            <w:r>
              <w:rPr>
                <w:rFonts w:ascii="Times New Roman" w:hAnsi="Times New Roman" w:eastAsia="仿宋_GB2312" w:cs="Times New Roman"/>
                <w:color w:val="000000"/>
                <w:kern w:val="0"/>
                <w:sz w:val="24"/>
                <w:szCs w:val="24"/>
                <w:lang w:val="zh-TW" w:bidi="zh-TW"/>
              </w:rPr>
              <w:t>本年处理决定数量</w:t>
            </w:r>
          </w:p>
        </w:tc>
      </w:tr>
      <w:tr>
        <w:tblPrEx>
          <w:tblCellMar>
            <w:top w:w="0" w:type="dxa"/>
            <w:left w:w="10" w:type="dxa"/>
            <w:bottom w:w="0" w:type="dxa"/>
            <w:right w:w="10" w:type="dxa"/>
          </w:tblCellMar>
        </w:tblPrEx>
        <w:trPr>
          <w:trHeight w:val="567" w:hRule="exact"/>
          <w:jc w:val="center"/>
        </w:trPr>
        <w:tc>
          <w:tcPr>
            <w:tcW w:w="2296" w:type="dxa"/>
            <w:tcBorders>
              <w:top w:val="single" w:color="auto" w:sz="4" w:space="0"/>
              <w:left w:val="single" w:color="auto" w:sz="4" w:space="0"/>
            </w:tcBorders>
            <w:shd w:val="clear" w:color="auto" w:fill="FFFFFF"/>
          </w:tcPr>
          <w:p>
            <w:pPr>
              <w:spacing w:before="100"/>
              <w:jc w:val="left"/>
              <w:rPr>
                <w:rFonts w:ascii="Times New Roman" w:hAnsi="Times New Roman" w:eastAsia="仿宋_GB2312" w:cs="Times New Roman"/>
                <w:color w:val="000000"/>
                <w:kern w:val="0"/>
                <w:sz w:val="24"/>
                <w:szCs w:val="24"/>
                <w:lang w:val="zh-TW" w:eastAsia="zh-TW" w:bidi="zh-TW"/>
              </w:rPr>
            </w:pPr>
            <w:r>
              <w:rPr>
                <w:rFonts w:ascii="Times New Roman" w:hAnsi="Times New Roman" w:eastAsia="仿宋_GB2312" w:cs="Times New Roman"/>
                <w:color w:val="000000"/>
                <w:kern w:val="0"/>
                <w:sz w:val="24"/>
                <w:szCs w:val="24"/>
                <w:lang w:val="zh-TW" w:eastAsia="zh-TW" w:bidi="zh-TW"/>
              </w:rPr>
              <w:t>行政处罚</w:t>
            </w:r>
          </w:p>
        </w:tc>
        <w:tc>
          <w:tcPr>
            <w:tcW w:w="6426" w:type="dxa"/>
            <w:gridSpan w:val="3"/>
            <w:tcBorders>
              <w:top w:val="single" w:color="auto" w:sz="4" w:space="0"/>
              <w:left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4"/>
                <w:szCs w:val="24"/>
                <w:lang w:bidi="en-US"/>
              </w:rPr>
            </w:pPr>
            <w:r>
              <w:rPr>
                <w:rFonts w:hint="eastAsia" w:ascii="Times New Roman" w:hAnsi="Times New Roman" w:eastAsia="宋体" w:cs="Times New Roman"/>
                <w:color w:val="000000"/>
                <w:kern w:val="0"/>
                <w:sz w:val="24"/>
                <w:szCs w:val="24"/>
                <w:lang w:bidi="en-US"/>
              </w:rPr>
              <w:t>0</w:t>
            </w:r>
          </w:p>
        </w:tc>
      </w:tr>
      <w:tr>
        <w:tblPrEx>
          <w:tblCellMar>
            <w:top w:w="0" w:type="dxa"/>
            <w:left w:w="10" w:type="dxa"/>
            <w:bottom w:w="0" w:type="dxa"/>
            <w:right w:w="10" w:type="dxa"/>
          </w:tblCellMar>
        </w:tblPrEx>
        <w:trPr>
          <w:trHeight w:val="567" w:hRule="exact"/>
          <w:jc w:val="center"/>
        </w:trPr>
        <w:tc>
          <w:tcPr>
            <w:tcW w:w="2296" w:type="dxa"/>
            <w:tcBorders>
              <w:top w:val="single" w:color="auto" w:sz="4" w:space="0"/>
              <w:left w:val="single" w:color="auto" w:sz="4" w:space="0"/>
            </w:tcBorders>
            <w:shd w:val="clear" w:color="auto" w:fill="FFFFFF"/>
            <w:vAlign w:val="bottom"/>
          </w:tcPr>
          <w:p>
            <w:pPr>
              <w:jc w:val="left"/>
              <w:rPr>
                <w:rFonts w:ascii="Times New Roman" w:hAnsi="Times New Roman" w:eastAsia="仿宋_GB2312" w:cs="Times New Roman"/>
                <w:color w:val="000000"/>
                <w:kern w:val="0"/>
                <w:sz w:val="24"/>
                <w:szCs w:val="24"/>
                <w:lang w:val="zh-TW" w:eastAsia="zh-TW" w:bidi="zh-TW"/>
              </w:rPr>
            </w:pPr>
            <w:r>
              <w:rPr>
                <w:rFonts w:ascii="Times New Roman" w:hAnsi="Times New Roman" w:eastAsia="仿宋_GB2312" w:cs="Times New Roman"/>
                <w:color w:val="000000"/>
                <w:kern w:val="0"/>
                <w:sz w:val="24"/>
                <w:szCs w:val="24"/>
                <w:lang w:val="zh-TW" w:eastAsia="zh-TW" w:bidi="zh-TW"/>
              </w:rPr>
              <w:t>行政强制</w:t>
            </w:r>
          </w:p>
        </w:tc>
        <w:tc>
          <w:tcPr>
            <w:tcW w:w="6426" w:type="dxa"/>
            <w:gridSpan w:val="3"/>
            <w:tcBorders>
              <w:top w:val="single" w:color="auto" w:sz="4" w:space="0"/>
              <w:left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4"/>
                <w:szCs w:val="24"/>
                <w:lang w:bidi="en-US"/>
              </w:rPr>
            </w:pPr>
            <w:r>
              <w:rPr>
                <w:rFonts w:hint="eastAsia" w:ascii="Times New Roman" w:hAnsi="Times New Roman" w:eastAsia="宋体" w:cs="Times New Roman"/>
                <w:color w:val="000000"/>
                <w:kern w:val="0"/>
                <w:sz w:val="24"/>
                <w:szCs w:val="24"/>
                <w:lang w:bidi="en-US"/>
              </w:rPr>
              <w:t>0</w:t>
            </w:r>
          </w:p>
        </w:tc>
      </w:tr>
      <w:tr>
        <w:tblPrEx>
          <w:tblCellMar>
            <w:top w:w="0" w:type="dxa"/>
            <w:left w:w="10" w:type="dxa"/>
            <w:bottom w:w="0" w:type="dxa"/>
            <w:right w:w="10" w:type="dxa"/>
          </w:tblCellMar>
        </w:tblPrEx>
        <w:trPr>
          <w:trHeight w:val="567" w:hRule="exact"/>
          <w:jc w:val="center"/>
        </w:trPr>
        <w:tc>
          <w:tcPr>
            <w:tcW w:w="8722" w:type="dxa"/>
            <w:gridSpan w:val="4"/>
            <w:tcBorders>
              <w:top w:val="single" w:color="auto" w:sz="4" w:space="0"/>
              <w:left w:val="single" w:color="auto" w:sz="4" w:space="0"/>
              <w:right w:val="single" w:color="auto" w:sz="4" w:space="0"/>
            </w:tcBorders>
            <w:shd w:val="clear" w:color="auto" w:fill="B8CCE4"/>
          </w:tcPr>
          <w:p>
            <w:pPr>
              <w:spacing w:before="80"/>
              <w:jc w:val="center"/>
              <w:rPr>
                <w:rFonts w:ascii="Times New Roman" w:hAnsi="Times New Roman" w:eastAsia="仿宋_GB2312" w:cs="Times New Roman"/>
                <w:color w:val="000000"/>
                <w:kern w:val="0"/>
                <w:sz w:val="24"/>
                <w:szCs w:val="24"/>
                <w:lang w:val="zh-TW" w:eastAsia="zh-TW" w:bidi="zh-TW"/>
              </w:rPr>
            </w:pPr>
            <w:r>
              <w:rPr>
                <w:rFonts w:ascii="Times New Roman" w:hAnsi="Times New Roman" w:eastAsia="黑体" w:cs="Times New Roman"/>
                <w:color w:val="000000"/>
                <w:kern w:val="0"/>
                <w:sz w:val="24"/>
                <w:szCs w:val="24"/>
                <w:lang w:val="zh-TW" w:eastAsia="zh-TW" w:bidi="zh-TW"/>
              </w:rPr>
              <w:t>第二十条第（八）项</w:t>
            </w:r>
          </w:p>
        </w:tc>
      </w:tr>
      <w:tr>
        <w:tblPrEx>
          <w:tblCellMar>
            <w:top w:w="0" w:type="dxa"/>
            <w:left w:w="10" w:type="dxa"/>
            <w:bottom w:w="0" w:type="dxa"/>
            <w:right w:w="10" w:type="dxa"/>
          </w:tblCellMar>
        </w:tblPrEx>
        <w:trPr>
          <w:trHeight w:val="567" w:hRule="exact"/>
          <w:jc w:val="center"/>
        </w:trPr>
        <w:tc>
          <w:tcPr>
            <w:tcW w:w="2296" w:type="dxa"/>
            <w:tcBorders>
              <w:top w:val="single" w:color="auto" w:sz="4" w:space="0"/>
              <w:left w:val="single" w:color="auto" w:sz="4" w:space="0"/>
              <w:bottom w:val="single" w:color="auto" w:sz="4" w:space="0"/>
            </w:tcBorders>
            <w:shd w:val="clear" w:color="auto" w:fill="FFFFFF"/>
          </w:tcPr>
          <w:p>
            <w:pPr>
              <w:spacing w:before="100"/>
              <w:jc w:val="center"/>
              <w:rPr>
                <w:rFonts w:ascii="Times New Roman" w:hAnsi="Times New Roman" w:eastAsia="仿宋_GB2312" w:cs="Times New Roman"/>
                <w:color w:val="000000"/>
                <w:kern w:val="0"/>
                <w:sz w:val="24"/>
                <w:szCs w:val="24"/>
                <w:lang w:val="zh-TW" w:eastAsia="zh-TW" w:bidi="zh-TW"/>
              </w:rPr>
            </w:pPr>
            <w:r>
              <w:rPr>
                <w:rFonts w:ascii="Times New Roman" w:hAnsi="Times New Roman" w:eastAsia="仿宋_GB2312" w:cs="Times New Roman"/>
                <w:color w:val="000000"/>
                <w:kern w:val="0"/>
                <w:sz w:val="24"/>
                <w:szCs w:val="24"/>
                <w:lang w:val="zh-TW" w:eastAsia="zh-TW" w:bidi="zh-TW"/>
              </w:rPr>
              <w:t>信息内容</w:t>
            </w:r>
          </w:p>
        </w:tc>
        <w:tc>
          <w:tcPr>
            <w:tcW w:w="6426" w:type="dxa"/>
            <w:gridSpan w:val="3"/>
            <w:tcBorders>
              <w:top w:val="single" w:color="auto" w:sz="4" w:space="0"/>
              <w:left w:val="single" w:color="auto" w:sz="4" w:space="0"/>
              <w:bottom w:val="single" w:color="auto" w:sz="4" w:space="0"/>
              <w:right w:val="single" w:color="auto" w:sz="4" w:space="0"/>
            </w:tcBorders>
            <w:shd w:val="clear" w:color="auto" w:fill="FFFFFF"/>
          </w:tcPr>
          <w:p>
            <w:pPr>
              <w:spacing w:before="100"/>
              <w:jc w:val="center"/>
              <w:rPr>
                <w:rFonts w:ascii="Times New Roman" w:hAnsi="Times New Roman" w:eastAsia="仿宋_GB2312" w:cs="Times New Roman"/>
                <w:color w:val="000000"/>
                <w:kern w:val="0"/>
                <w:sz w:val="24"/>
                <w:szCs w:val="24"/>
                <w:lang w:val="zh-TW" w:bidi="zh-TW"/>
              </w:rPr>
            </w:pPr>
            <w:r>
              <w:rPr>
                <w:rFonts w:ascii="Times New Roman" w:hAnsi="Times New Roman" w:eastAsia="仿宋_GB2312" w:cs="Times New Roman"/>
                <w:color w:val="000000"/>
                <w:kern w:val="0"/>
                <w:sz w:val="24"/>
                <w:szCs w:val="24"/>
                <w:lang w:val="zh-TW" w:bidi="zh-TW"/>
              </w:rPr>
              <w:t>本年收费金额（单位：万元）</w:t>
            </w:r>
          </w:p>
        </w:tc>
      </w:tr>
      <w:tr>
        <w:tblPrEx>
          <w:tblCellMar>
            <w:top w:w="0" w:type="dxa"/>
            <w:left w:w="10" w:type="dxa"/>
            <w:bottom w:w="0" w:type="dxa"/>
            <w:right w:w="10" w:type="dxa"/>
          </w:tblCellMar>
        </w:tblPrEx>
        <w:trPr>
          <w:trHeight w:val="567" w:hRule="exact"/>
          <w:jc w:val="center"/>
        </w:trPr>
        <w:tc>
          <w:tcPr>
            <w:tcW w:w="2296" w:type="dxa"/>
            <w:tcBorders>
              <w:top w:val="single" w:color="auto" w:sz="4" w:space="0"/>
              <w:left w:val="single" w:color="auto" w:sz="4" w:space="0"/>
              <w:bottom w:val="single" w:color="auto" w:sz="4" w:space="0"/>
              <w:right w:val="single" w:color="auto" w:sz="4" w:space="0"/>
            </w:tcBorders>
            <w:shd w:val="clear" w:color="auto" w:fill="FFFFFF"/>
          </w:tcPr>
          <w:p>
            <w:pPr>
              <w:spacing w:before="100"/>
              <w:jc w:val="left"/>
              <w:rPr>
                <w:rFonts w:ascii="Times New Roman" w:hAnsi="Times New Roman" w:eastAsia="仿宋_GB2312" w:cs="Times New Roman"/>
                <w:color w:val="000000"/>
                <w:kern w:val="0"/>
                <w:sz w:val="24"/>
                <w:szCs w:val="24"/>
                <w:lang w:val="zh-TW" w:eastAsia="zh-TW" w:bidi="zh-TW"/>
              </w:rPr>
            </w:pPr>
            <w:r>
              <w:rPr>
                <w:rFonts w:ascii="Times New Roman" w:hAnsi="Times New Roman" w:eastAsia="仿宋_GB2312" w:cs="Times New Roman"/>
                <w:color w:val="000000"/>
                <w:kern w:val="0"/>
                <w:sz w:val="24"/>
                <w:szCs w:val="24"/>
                <w:lang w:val="zh-TW" w:eastAsia="zh-TW" w:bidi="zh-TW"/>
              </w:rPr>
              <w:t>行政事业性收费</w:t>
            </w:r>
          </w:p>
        </w:tc>
        <w:tc>
          <w:tcPr>
            <w:tcW w:w="642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4"/>
                <w:szCs w:val="24"/>
                <w:lang w:bidi="en-US"/>
              </w:rPr>
            </w:pPr>
            <w:r>
              <w:rPr>
                <w:rFonts w:hint="eastAsia" w:ascii="Times New Roman" w:hAnsi="Times New Roman" w:eastAsia="宋体" w:cs="Times New Roman"/>
                <w:color w:val="000000"/>
                <w:kern w:val="0"/>
                <w:sz w:val="24"/>
                <w:szCs w:val="24"/>
                <w:lang w:bidi="en-US"/>
              </w:rPr>
              <w:t>0</w:t>
            </w:r>
          </w:p>
        </w:tc>
      </w:tr>
    </w:tbl>
    <w:p>
      <w:pPr>
        <w:widowControl/>
        <w:shd w:val="clear" w:color="auto" w:fill="FFFFFF"/>
        <w:spacing w:line="560" w:lineRule="atLeast"/>
        <w:ind w:firstLine="643"/>
        <w:rPr>
          <w:rFonts w:hint="eastAsia" w:ascii="微软雅黑" w:hAnsi="微软雅黑" w:eastAsia="微软雅黑" w:cs="宋体"/>
          <w:color w:val="000000"/>
          <w:kern w:val="0"/>
          <w:sz w:val="27"/>
          <w:szCs w:val="27"/>
        </w:rPr>
      </w:pPr>
      <w:r>
        <w:rPr>
          <w:rFonts w:hint="eastAsia" w:ascii="黑体" w:hAnsi="黑体" w:eastAsia="黑体" w:cs="宋体"/>
          <w:b/>
          <w:bCs/>
          <w:color w:val="3D3D3D"/>
          <w:kern w:val="0"/>
          <w:sz w:val="32"/>
          <w:szCs w:val="32"/>
          <w:shd w:val="clear" w:color="auto" w:fill="FFFFFF"/>
        </w:rPr>
        <w:t>三、收到和处理政府信息公开申请情况</w:t>
      </w:r>
    </w:p>
    <w:tbl>
      <w:tblPr>
        <w:tblStyle w:val="2"/>
        <w:tblW w:w="10679" w:type="dxa"/>
        <w:jc w:val="center"/>
        <w:tblLayout w:type="autofit"/>
        <w:tblCellMar>
          <w:top w:w="0" w:type="dxa"/>
          <w:left w:w="0" w:type="dxa"/>
          <w:bottom w:w="0" w:type="dxa"/>
          <w:right w:w="0" w:type="dxa"/>
        </w:tblCellMar>
      </w:tblPr>
      <w:tblGrid>
        <w:gridCol w:w="1393"/>
        <w:gridCol w:w="1010"/>
        <w:gridCol w:w="2621"/>
        <w:gridCol w:w="869"/>
        <w:gridCol w:w="673"/>
        <w:gridCol w:w="715"/>
        <w:gridCol w:w="926"/>
        <w:gridCol w:w="855"/>
        <w:gridCol w:w="673"/>
        <w:gridCol w:w="944"/>
      </w:tblGrid>
      <w:tr>
        <w:tblPrEx>
          <w:tblCellMar>
            <w:top w:w="0" w:type="dxa"/>
            <w:left w:w="0" w:type="dxa"/>
            <w:bottom w:w="0" w:type="dxa"/>
            <w:right w:w="0" w:type="dxa"/>
          </w:tblCellMar>
        </w:tblPrEx>
        <w:trPr>
          <w:trHeight w:val="473" w:hRule="atLeast"/>
          <w:jc w:val="center"/>
        </w:trPr>
        <w:tc>
          <w:tcPr>
            <w:tcW w:w="5024" w:type="dxa"/>
            <w:gridSpan w:val="3"/>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宋体" w:hAnsi="宋体" w:eastAsia="宋体" w:cs="宋体"/>
                <w:kern w:val="0"/>
                <w:sz w:val="24"/>
                <w:szCs w:val="24"/>
              </w:rPr>
            </w:pPr>
            <w:r>
              <w:rPr>
                <w:rFonts w:hint="eastAsia" w:ascii="仿宋_GB2312" w:hAnsi="宋体" w:eastAsia="仿宋_GB2312" w:cs="宋体"/>
                <w:b/>
                <w:bCs/>
                <w:color w:val="000000"/>
                <w:kern w:val="0"/>
                <w:szCs w:val="21"/>
              </w:rPr>
              <w:t>（本列数据的勾稽关系为：第一项加第二项之和，等于第三项加第四项之和）</w:t>
            </w:r>
          </w:p>
        </w:tc>
        <w:tc>
          <w:tcPr>
            <w:tcW w:w="5655" w:type="dxa"/>
            <w:gridSpan w:val="7"/>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黑体" w:hAnsi="黑体" w:eastAsia="黑体" w:cs="宋体"/>
                <w:b/>
                <w:bCs/>
                <w:color w:val="000000"/>
                <w:kern w:val="0"/>
                <w:szCs w:val="21"/>
              </w:rPr>
              <w:t>申请人情况</w:t>
            </w:r>
          </w:p>
        </w:tc>
      </w:tr>
      <w:tr>
        <w:tblPrEx>
          <w:tblCellMar>
            <w:top w:w="0" w:type="dxa"/>
            <w:left w:w="0" w:type="dxa"/>
            <w:bottom w:w="0" w:type="dxa"/>
            <w:right w:w="0" w:type="dxa"/>
          </w:tblCellMar>
        </w:tblPrEx>
        <w:trPr>
          <w:trHeight w:val="558" w:hRule="atLeast"/>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rPr>
                <w:rFonts w:ascii="宋体" w:hAnsi="宋体" w:eastAsia="宋体" w:cs="宋体"/>
                <w:kern w:val="0"/>
                <w:sz w:val="24"/>
                <w:szCs w:val="24"/>
              </w:rPr>
            </w:pPr>
          </w:p>
        </w:tc>
        <w:tc>
          <w:tcPr>
            <w:tcW w:w="86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黑体" w:hAnsi="黑体" w:eastAsia="黑体" w:cs="宋体"/>
                <w:b/>
                <w:bCs/>
                <w:color w:val="000000"/>
                <w:kern w:val="0"/>
                <w:szCs w:val="21"/>
              </w:rPr>
              <w:t>自然人</w:t>
            </w:r>
          </w:p>
        </w:tc>
        <w:tc>
          <w:tcPr>
            <w:tcW w:w="3842"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黑体" w:hAnsi="黑体" w:eastAsia="黑体" w:cs="宋体"/>
                <w:b/>
                <w:bCs/>
                <w:color w:val="000000"/>
                <w:kern w:val="0"/>
                <w:szCs w:val="21"/>
              </w:rPr>
              <w:t>法人或其他组织</w:t>
            </w:r>
          </w:p>
        </w:tc>
        <w:tc>
          <w:tcPr>
            <w:tcW w:w="944"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黑体" w:hAnsi="黑体" w:eastAsia="黑体" w:cs="宋体"/>
                <w:b/>
                <w:bCs/>
                <w:color w:val="000000"/>
                <w:kern w:val="0"/>
                <w:szCs w:val="21"/>
              </w:rPr>
              <w:t>总计</w:t>
            </w:r>
          </w:p>
        </w:tc>
      </w:tr>
      <w:tr>
        <w:tblPrEx>
          <w:tblCellMar>
            <w:top w:w="0" w:type="dxa"/>
            <w:left w:w="0" w:type="dxa"/>
            <w:bottom w:w="0" w:type="dxa"/>
            <w:right w:w="0" w:type="dxa"/>
          </w:tblCellMar>
        </w:tblPrEx>
        <w:trPr>
          <w:trHeight w:val="938" w:hRule="atLeast"/>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rPr>
                <w:rFonts w:ascii="宋体" w:hAnsi="宋体" w:eastAsia="宋体" w:cs="宋体"/>
                <w:kern w:val="0"/>
                <w:sz w:val="24"/>
                <w:szCs w:val="24"/>
              </w:rPr>
            </w:pP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黑体" w:hAnsi="黑体" w:eastAsia="黑体" w:cs="宋体"/>
                <w:b/>
                <w:bCs/>
                <w:color w:val="000000"/>
                <w:kern w:val="0"/>
                <w:szCs w:val="21"/>
              </w:rPr>
              <w:t>商业企业</w:t>
            </w:r>
          </w:p>
        </w:tc>
        <w:tc>
          <w:tcPr>
            <w:tcW w:w="7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黑体" w:hAnsi="黑体" w:eastAsia="黑体" w:cs="宋体"/>
                <w:b/>
                <w:bCs/>
                <w:color w:val="000000"/>
                <w:kern w:val="0"/>
                <w:szCs w:val="21"/>
              </w:rPr>
              <w:t>科研机构</w:t>
            </w:r>
          </w:p>
        </w:tc>
        <w:tc>
          <w:tcPr>
            <w:tcW w:w="92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黑体" w:hAnsi="黑体" w:eastAsia="黑体" w:cs="宋体"/>
                <w:b/>
                <w:bCs/>
                <w:color w:val="000000"/>
                <w:kern w:val="0"/>
                <w:szCs w:val="21"/>
              </w:rPr>
              <w:t>社会公益组织</w:t>
            </w:r>
          </w:p>
        </w:tc>
        <w:tc>
          <w:tcPr>
            <w:tcW w:w="8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黑体" w:hAnsi="黑体" w:eastAsia="黑体" w:cs="宋体"/>
                <w:b/>
                <w:bCs/>
                <w:color w:val="000000"/>
                <w:kern w:val="0"/>
                <w:szCs w:val="21"/>
              </w:rPr>
              <w:t>法律服务机构</w:t>
            </w:r>
          </w:p>
        </w:tc>
        <w:tc>
          <w:tcPr>
            <w:tcW w:w="67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黑体" w:hAnsi="黑体" w:eastAsia="黑体" w:cs="宋体"/>
                <w:b/>
                <w:bCs/>
                <w:color w:val="000000"/>
                <w:kern w:val="0"/>
                <w:szCs w:val="21"/>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rPr>
                <w:rFonts w:ascii="宋体" w:hAnsi="宋体" w:eastAsia="宋体" w:cs="宋体"/>
                <w:kern w:val="0"/>
                <w:sz w:val="24"/>
                <w:szCs w:val="24"/>
              </w:rPr>
            </w:pPr>
          </w:p>
        </w:tc>
      </w:tr>
      <w:tr>
        <w:tblPrEx>
          <w:tblCellMar>
            <w:top w:w="0" w:type="dxa"/>
            <w:left w:w="0" w:type="dxa"/>
            <w:bottom w:w="0" w:type="dxa"/>
            <w:right w:w="0" w:type="dxa"/>
          </w:tblCellMar>
        </w:tblPrEx>
        <w:trPr>
          <w:trHeight w:val="474" w:hRule="atLeast"/>
          <w:jc w:val="center"/>
        </w:trPr>
        <w:tc>
          <w:tcPr>
            <w:tcW w:w="5024"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一、本年新收政府信息公开申请数量</w:t>
            </w:r>
          </w:p>
        </w:tc>
        <w:tc>
          <w:tcPr>
            <w:tcW w:w="8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7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8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r>
      <w:tr>
        <w:tblPrEx>
          <w:tblCellMar>
            <w:top w:w="0" w:type="dxa"/>
            <w:left w:w="0" w:type="dxa"/>
            <w:bottom w:w="0" w:type="dxa"/>
            <w:right w:w="0" w:type="dxa"/>
          </w:tblCellMar>
        </w:tblPrEx>
        <w:trPr>
          <w:trHeight w:val="422" w:hRule="atLeast"/>
          <w:jc w:val="center"/>
        </w:trPr>
        <w:tc>
          <w:tcPr>
            <w:tcW w:w="5024"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二、上年结转政府信息公开申请数量</w:t>
            </w:r>
          </w:p>
        </w:tc>
        <w:tc>
          <w:tcPr>
            <w:tcW w:w="8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7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8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r>
      <w:tr>
        <w:tblPrEx>
          <w:tblCellMar>
            <w:top w:w="0" w:type="dxa"/>
            <w:left w:w="0" w:type="dxa"/>
            <w:bottom w:w="0" w:type="dxa"/>
            <w:right w:w="0" w:type="dxa"/>
          </w:tblCellMar>
        </w:tblPrEx>
        <w:trPr>
          <w:trHeight w:val="442" w:hRule="atLeast"/>
          <w:jc w:val="center"/>
        </w:trPr>
        <w:tc>
          <w:tcPr>
            <w:tcW w:w="1393" w:type="dxa"/>
            <w:vMerge w:val="restart"/>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三、本年度办理结果</w:t>
            </w:r>
          </w:p>
        </w:tc>
        <w:tc>
          <w:tcPr>
            <w:tcW w:w="363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（一）予以公开</w:t>
            </w:r>
          </w:p>
        </w:tc>
        <w:tc>
          <w:tcPr>
            <w:tcW w:w="8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7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8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4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r>
      <w:tr>
        <w:tblPrEx>
          <w:tblCellMar>
            <w:top w:w="0" w:type="dxa"/>
            <w:left w:w="0" w:type="dxa"/>
            <w:bottom w:w="0" w:type="dxa"/>
            <w:right w:w="0" w:type="dxa"/>
          </w:tblCellMar>
        </w:tblPrEx>
        <w:trPr>
          <w:trHeight w:val="654" w:hRule="atLeast"/>
          <w:jc w:val="center"/>
        </w:trPr>
        <w:tc>
          <w:tcPr>
            <w:tcW w:w="0" w:type="auto"/>
            <w:vMerge w:val="continue"/>
            <w:tcBorders>
              <w:top w:val="nil"/>
              <w:left w:val="single" w:color="auto" w:sz="8" w:space="0"/>
              <w:bottom w:val="nil"/>
              <w:right w:val="single" w:color="auto" w:sz="8" w:space="0"/>
            </w:tcBorders>
            <w:vAlign w:val="center"/>
          </w:tcPr>
          <w:p>
            <w:pPr>
              <w:widowControl/>
              <w:rPr>
                <w:rFonts w:ascii="宋体" w:hAnsi="宋体" w:eastAsia="宋体" w:cs="宋体"/>
                <w:kern w:val="0"/>
                <w:sz w:val="24"/>
                <w:szCs w:val="24"/>
              </w:rPr>
            </w:pPr>
          </w:p>
        </w:tc>
        <w:tc>
          <w:tcPr>
            <w:tcW w:w="363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（二）部分公开（</w:t>
            </w:r>
            <w:r>
              <w:rPr>
                <w:rFonts w:hint="eastAsia" w:ascii="仿宋_GB2312" w:hAnsi="宋体" w:eastAsia="仿宋_GB2312" w:cs="宋体"/>
                <w:b/>
                <w:bCs/>
                <w:color w:val="000000"/>
                <w:kern w:val="0"/>
                <w:szCs w:val="21"/>
              </w:rPr>
              <w:t>区分处理的，只计这一情形，不计其他情形</w:t>
            </w:r>
            <w:r>
              <w:rPr>
                <w:rFonts w:hint="eastAsia" w:ascii="宋体" w:hAnsi="宋体" w:eastAsia="宋体" w:cs="宋体"/>
                <w:b/>
                <w:bCs/>
                <w:color w:val="000000"/>
                <w:kern w:val="0"/>
                <w:szCs w:val="21"/>
              </w:rPr>
              <w:t>）</w:t>
            </w:r>
          </w:p>
        </w:tc>
        <w:tc>
          <w:tcPr>
            <w:tcW w:w="8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7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8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r>
      <w:tr>
        <w:tblPrEx>
          <w:tblCellMar>
            <w:top w:w="0" w:type="dxa"/>
            <w:left w:w="0" w:type="dxa"/>
            <w:bottom w:w="0" w:type="dxa"/>
            <w:right w:w="0" w:type="dxa"/>
          </w:tblCellMar>
        </w:tblPrEx>
        <w:trPr>
          <w:trHeight w:val="516" w:hRule="atLeast"/>
          <w:jc w:val="center"/>
        </w:trPr>
        <w:tc>
          <w:tcPr>
            <w:tcW w:w="0" w:type="auto"/>
            <w:vMerge w:val="continue"/>
            <w:tcBorders>
              <w:top w:val="nil"/>
              <w:left w:val="single" w:color="auto" w:sz="8" w:space="0"/>
              <w:bottom w:val="nil"/>
              <w:right w:val="single" w:color="auto" w:sz="8" w:space="0"/>
            </w:tcBorders>
            <w:vAlign w:val="center"/>
          </w:tcPr>
          <w:p>
            <w:pPr>
              <w:widowControl/>
              <w:rPr>
                <w:rFonts w:ascii="宋体" w:hAnsi="宋体" w:eastAsia="宋体" w:cs="宋体"/>
                <w:kern w:val="0"/>
                <w:sz w:val="24"/>
                <w:szCs w:val="24"/>
              </w:rPr>
            </w:pPr>
          </w:p>
        </w:tc>
        <w:tc>
          <w:tcPr>
            <w:tcW w:w="101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（三）不予公开</w:t>
            </w:r>
          </w:p>
        </w:tc>
        <w:tc>
          <w:tcPr>
            <w:tcW w:w="2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1．属于国家秘密</w:t>
            </w:r>
          </w:p>
        </w:tc>
        <w:tc>
          <w:tcPr>
            <w:tcW w:w="8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7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8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4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r>
      <w:tr>
        <w:tblPrEx>
          <w:tblCellMar>
            <w:top w:w="0" w:type="dxa"/>
            <w:left w:w="0" w:type="dxa"/>
            <w:bottom w:w="0" w:type="dxa"/>
            <w:right w:w="0" w:type="dxa"/>
          </w:tblCellMar>
        </w:tblPrEx>
        <w:trPr>
          <w:trHeight w:val="450" w:hRule="atLeast"/>
          <w:jc w:val="center"/>
        </w:trPr>
        <w:tc>
          <w:tcPr>
            <w:tcW w:w="0" w:type="auto"/>
            <w:vMerge w:val="continue"/>
            <w:tcBorders>
              <w:top w:val="nil"/>
              <w:left w:val="single" w:color="auto" w:sz="8" w:space="0"/>
              <w:bottom w:val="nil"/>
              <w:right w:val="single" w:color="auto" w:sz="8" w:space="0"/>
            </w:tcBorders>
            <w:vAlign w:val="center"/>
          </w:tcPr>
          <w:p>
            <w:pPr>
              <w:widowControl/>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rPr>
                <w:rFonts w:ascii="宋体" w:hAnsi="宋体" w:eastAsia="宋体" w:cs="宋体"/>
                <w:kern w:val="0"/>
                <w:sz w:val="24"/>
                <w:szCs w:val="24"/>
              </w:rPr>
            </w:pPr>
          </w:p>
        </w:tc>
        <w:tc>
          <w:tcPr>
            <w:tcW w:w="2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2．其他法律行政法规禁止公开</w:t>
            </w:r>
          </w:p>
        </w:tc>
        <w:tc>
          <w:tcPr>
            <w:tcW w:w="8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7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8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r>
      <w:tr>
        <w:tblPrEx>
          <w:tblCellMar>
            <w:top w:w="0" w:type="dxa"/>
            <w:left w:w="0" w:type="dxa"/>
            <w:bottom w:w="0" w:type="dxa"/>
            <w:right w:w="0" w:type="dxa"/>
          </w:tblCellMar>
        </w:tblPrEx>
        <w:trPr>
          <w:trHeight w:val="443" w:hRule="atLeast"/>
          <w:jc w:val="center"/>
        </w:trPr>
        <w:tc>
          <w:tcPr>
            <w:tcW w:w="0" w:type="auto"/>
            <w:vMerge w:val="continue"/>
            <w:tcBorders>
              <w:top w:val="nil"/>
              <w:left w:val="single" w:color="auto" w:sz="8" w:space="0"/>
              <w:bottom w:val="nil"/>
              <w:right w:val="single" w:color="auto" w:sz="8" w:space="0"/>
            </w:tcBorders>
            <w:vAlign w:val="center"/>
          </w:tcPr>
          <w:p>
            <w:pPr>
              <w:widowControl/>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rPr>
                <w:rFonts w:ascii="宋体" w:hAnsi="宋体" w:eastAsia="宋体" w:cs="宋体"/>
                <w:kern w:val="0"/>
                <w:sz w:val="24"/>
                <w:szCs w:val="24"/>
              </w:rPr>
            </w:pPr>
          </w:p>
        </w:tc>
        <w:tc>
          <w:tcPr>
            <w:tcW w:w="2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3．危及“三安全一稳定”</w:t>
            </w:r>
          </w:p>
        </w:tc>
        <w:tc>
          <w:tcPr>
            <w:tcW w:w="8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7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8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r>
      <w:tr>
        <w:tblPrEx>
          <w:tblCellMar>
            <w:top w:w="0" w:type="dxa"/>
            <w:left w:w="0" w:type="dxa"/>
            <w:bottom w:w="0" w:type="dxa"/>
            <w:right w:w="0" w:type="dxa"/>
          </w:tblCellMar>
        </w:tblPrEx>
        <w:trPr>
          <w:trHeight w:val="420" w:hRule="atLeast"/>
          <w:jc w:val="center"/>
        </w:trPr>
        <w:tc>
          <w:tcPr>
            <w:tcW w:w="0" w:type="auto"/>
            <w:vMerge w:val="continue"/>
            <w:tcBorders>
              <w:top w:val="nil"/>
              <w:left w:val="single" w:color="auto" w:sz="8" w:space="0"/>
              <w:bottom w:val="nil"/>
              <w:right w:val="single" w:color="auto" w:sz="8" w:space="0"/>
            </w:tcBorders>
            <w:vAlign w:val="center"/>
          </w:tcPr>
          <w:p>
            <w:pPr>
              <w:widowControl/>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rPr>
                <w:rFonts w:ascii="宋体" w:hAnsi="宋体" w:eastAsia="宋体" w:cs="宋体"/>
                <w:kern w:val="0"/>
                <w:sz w:val="24"/>
                <w:szCs w:val="24"/>
              </w:rPr>
            </w:pPr>
          </w:p>
        </w:tc>
        <w:tc>
          <w:tcPr>
            <w:tcW w:w="2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4．保护第三方合法权益</w:t>
            </w:r>
          </w:p>
        </w:tc>
        <w:tc>
          <w:tcPr>
            <w:tcW w:w="8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7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8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r>
      <w:tr>
        <w:tblPrEx>
          <w:tblCellMar>
            <w:top w:w="0" w:type="dxa"/>
            <w:left w:w="0" w:type="dxa"/>
            <w:bottom w:w="0" w:type="dxa"/>
            <w:right w:w="0" w:type="dxa"/>
          </w:tblCellMar>
        </w:tblPrEx>
        <w:trPr>
          <w:trHeight w:val="440" w:hRule="atLeast"/>
          <w:jc w:val="center"/>
        </w:trPr>
        <w:tc>
          <w:tcPr>
            <w:tcW w:w="0" w:type="auto"/>
            <w:vMerge w:val="continue"/>
            <w:tcBorders>
              <w:top w:val="nil"/>
              <w:left w:val="single" w:color="auto" w:sz="8" w:space="0"/>
              <w:bottom w:val="nil"/>
              <w:right w:val="single" w:color="auto" w:sz="8" w:space="0"/>
            </w:tcBorders>
            <w:vAlign w:val="center"/>
          </w:tcPr>
          <w:p>
            <w:pPr>
              <w:widowControl/>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rPr>
                <w:rFonts w:ascii="宋体" w:hAnsi="宋体" w:eastAsia="宋体" w:cs="宋体"/>
                <w:kern w:val="0"/>
                <w:sz w:val="24"/>
                <w:szCs w:val="24"/>
              </w:rPr>
            </w:pPr>
          </w:p>
        </w:tc>
        <w:tc>
          <w:tcPr>
            <w:tcW w:w="2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5．属于三类内部事务信息</w:t>
            </w:r>
          </w:p>
        </w:tc>
        <w:tc>
          <w:tcPr>
            <w:tcW w:w="8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7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8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r>
      <w:tr>
        <w:tblPrEx>
          <w:tblCellMar>
            <w:top w:w="0" w:type="dxa"/>
            <w:left w:w="0" w:type="dxa"/>
            <w:bottom w:w="0" w:type="dxa"/>
            <w:right w:w="0" w:type="dxa"/>
          </w:tblCellMar>
        </w:tblPrEx>
        <w:trPr>
          <w:trHeight w:val="432" w:hRule="atLeast"/>
          <w:jc w:val="center"/>
        </w:trPr>
        <w:tc>
          <w:tcPr>
            <w:tcW w:w="0" w:type="auto"/>
            <w:vMerge w:val="continue"/>
            <w:tcBorders>
              <w:top w:val="nil"/>
              <w:left w:val="single" w:color="auto" w:sz="8" w:space="0"/>
              <w:bottom w:val="nil"/>
              <w:right w:val="single" w:color="auto" w:sz="8" w:space="0"/>
            </w:tcBorders>
            <w:vAlign w:val="center"/>
          </w:tcPr>
          <w:p>
            <w:pPr>
              <w:widowControl/>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rPr>
                <w:rFonts w:ascii="宋体" w:hAnsi="宋体" w:eastAsia="宋体" w:cs="宋体"/>
                <w:kern w:val="0"/>
                <w:sz w:val="24"/>
                <w:szCs w:val="24"/>
              </w:rPr>
            </w:pPr>
          </w:p>
        </w:tc>
        <w:tc>
          <w:tcPr>
            <w:tcW w:w="2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6．属于四类过程性信息</w:t>
            </w:r>
          </w:p>
        </w:tc>
        <w:tc>
          <w:tcPr>
            <w:tcW w:w="8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7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8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r>
      <w:tr>
        <w:tblPrEx>
          <w:tblCellMar>
            <w:top w:w="0" w:type="dxa"/>
            <w:left w:w="0" w:type="dxa"/>
            <w:bottom w:w="0" w:type="dxa"/>
            <w:right w:w="0" w:type="dxa"/>
          </w:tblCellMar>
        </w:tblPrEx>
        <w:trPr>
          <w:trHeight w:val="473" w:hRule="atLeast"/>
          <w:jc w:val="center"/>
        </w:trPr>
        <w:tc>
          <w:tcPr>
            <w:tcW w:w="0" w:type="auto"/>
            <w:vMerge w:val="continue"/>
            <w:tcBorders>
              <w:top w:val="nil"/>
              <w:left w:val="single" w:color="auto" w:sz="8" w:space="0"/>
              <w:bottom w:val="nil"/>
              <w:right w:val="single" w:color="auto" w:sz="8" w:space="0"/>
            </w:tcBorders>
            <w:vAlign w:val="center"/>
          </w:tcPr>
          <w:p>
            <w:pPr>
              <w:widowControl/>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rPr>
                <w:rFonts w:ascii="宋体" w:hAnsi="宋体" w:eastAsia="宋体" w:cs="宋体"/>
                <w:kern w:val="0"/>
                <w:sz w:val="24"/>
                <w:szCs w:val="24"/>
              </w:rPr>
            </w:pPr>
          </w:p>
        </w:tc>
        <w:tc>
          <w:tcPr>
            <w:tcW w:w="2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7．属于行政执法案卷</w:t>
            </w:r>
          </w:p>
        </w:tc>
        <w:tc>
          <w:tcPr>
            <w:tcW w:w="8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7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8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r>
      <w:tr>
        <w:tblPrEx>
          <w:tblCellMar>
            <w:top w:w="0" w:type="dxa"/>
            <w:left w:w="0" w:type="dxa"/>
            <w:bottom w:w="0" w:type="dxa"/>
            <w:right w:w="0" w:type="dxa"/>
          </w:tblCellMar>
        </w:tblPrEx>
        <w:trPr>
          <w:trHeight w:val="445" w:hRule="atLeast"/>
          <w:jc w:val="center"/>
        </w:trPr>
        <w:tc>
          <w:tcPr>
            <w:tcW w:w="0" w:type="auto"/>
            <w:vMerge w:val="continue"/>
            <w:tcBorders>
              <w:top w:val="nil"/>
              <w:left w:val="single" w:color="auto" w:sz="8" w:space="0"/>
              <w:bottom w:val="nil"/>
              <w:right w:val="single" w:color="auto" w:sz="8" w:space="0"/>
            </w:tcBorders>
            <w:vAlign w:val="center"/>
          </w:tcPr>
          <w:p>
            <w:pPr>
              <w:widowControl/>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rPr>
                <w:rFonts w:ascii="宋体" w:hAnsi="宋体" w:eastAsia="宋体" w:cs="宋体"/>
                <w:kern w:val="0"/>
                <w:sz w:val="24"/>
                <w:szCs w:val="24"/>
              </w:rPr>
            </w:pPr>
          </w:p>
        </w:tc>
        <w:tc>
          <w:tcPr>
            <w:tcW w:w="2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8．属于行政查询事项</w:t>
            </w:r>
          </w:p>
        </w:tc>
        <w:tc>
          <w:tcPr>
            <w:tcW w:w="8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7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8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r>
      <w:tr>
        <w:tblPrEx>
          <w:tblCellMar>
            <w:top w:w="0" w:type="dxa"/>
            <w:left w:w="0" w:type="dxa"/>
            <w:bottom w:w="0" w:type="dxa"/>
            <w:right w:w="0" w:type="dxa"/>
          </w:tblCellMar>
        </w:tblPrEx>
        <w:trPr>
          <w:trHeight w:val="435" w:hRule="atLeast"/>
          <w:jc w:val="center"/>
        </w:trPr>
        <w:tc>
          <w:tcPr>
            <w:tcW w:w="0" w:type="auto"/>
            <w:vMerge w:val="continue"/>
            <w:tcBorders>
              <w:top w:val="nil"/>
              <w:left w:val="single" w:color="auto" w:sz="8" w:space="0"/>
              <w:bottom w:val="nil"/>
              <w:right w:val="single" w:color="auto" w:sz="8" w:space="0"/>
            </w:tcBorders>
            <w:vAlign w:val="center"/>
          </w:tcPr>
          <w:p>
            <w:pPr>
              <w:widowControl/>
              <w:rPr>
                <w:rFonts w:ascii="宋体" w:hAnsi="宋体" w:eastAsia="宋体" w:cs="宋体"/>
                <w:kern w:val="0"/>
                <w:sz w:val="24"/>
                <w:szCs w:val="24"/>
              </w:rPr>
            </w:pPr>
          </w:p>
        </w:tc>
        <w:tc>
          <w:tcPr>
            <w:tcW w:w="101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（四）无法提供</w:t>
            </w:r>
          </w:p>
        </w:tc>
        <w:tc>
          <w:tcPr>
            <w:tcW w:w="2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1．本单位不掌握相关政府信息</w:t>
            </w:r>
          </w:p>
        </w:tc>
        <w:tc>
          <w:tcPr>
            <w:tcW w:w="8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7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8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r>
      <w:tr>
        <w:tblPrEx>
          <w:tblCellMar>
            <w:top w:w="0" w:type="dxa"/>
            <w:left w:w="0" w:type="dxa"/>
            <w:bottom w:w="0" w:type="dxa"/>
            <w:right w:w="0" w:type="dxa"/>
          </w:tblCellMar>
        </w:tblPrEx>
        <w:trPr>
          <w:trHeight w:val="442" w:hRule="atLeast"/>
          <w:jc w:val="center"/>
        </w:trPr>
        <w:tc>
          <w:tcPr>
            <w:tcW w:w="0" w:type="auto"/>
            <w:vMerge w:val="continue"/>
            <w:tcBorders>
              <w:top w:val="nil"/>
              <w:left w:val="single" w:color="auto" w:sz="8" w:space="0"/>
              <w:bottom w:val="nil"/>
              <w:right w:val="single" w:color="auto" w:sz="8" w:space="0"/>
            </w:tcBorders>
            <w:vAlign w:val="center"/>
          </w:tcPr>
          <w:p>
            <w:pPr>
              <w:widowControl/>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rPr>
                <w:rFonts w:ascii="宋体" w:hAnsi="宋体" w:eastAsia="宋体" w:cs="宋体"/>
                <w:kern w:val="0"/>
                <w:sz w:val="24"/>
                <w:szCs w:val="24"/>
              </w:rPr>
            </w:pPr>
          </w:p>
        </w:tc>
        <w:tc>
          <w:tcPr>
            <w:tcW w:w="2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2．没有现成信息需要另行制作</w:t>
            </w:r>
          </w:p>
        </w:tc>
        <w:tc>
          <w:tcPr>
            <w:tcW w:w="8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7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8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r>
      <w:tr>
        <w:tblPrEx>
          <w:tblCellMar>
            <w:top w:w="0" w:type="dxa"/>
            <w:left w:w="0" w:type="dxa"/>
            <w:bottom w:w="0" w:type="dxa"/>
            <w:right w:w="0" w:type="dxa"/>
          </w:tblCellMar>
        </w:tblPrEx>
        <w:trPr>
          <w:trHeight w:val="332" w:hRule="atLeast"/>
          <w:jc w:val="center"/>
        </w:trPr>
        <w:tc>
          <w:tcPr>
            <w:tcW w:w="0" w:type="auto"/>
            <w:vMerge w:val="continue"/>
            <w:tcBorders>
              <w:top w:val="nil"/>
              <w:left w:val="single" w:color="auto" w:sz="8" w:space="0"/>
              <w:bottom w:val="nil"/>
              <w:right w:val="single" w:color="auto" w:sz="8" w:space="0"/>
            </w:tcBorders>
            <w:vAlign w:val="center"/>
          </w:tcPr>
          <w:p>
            <w:pPr>
              <w:widowControl/>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rPr>
                <w:rFonts w:ascii="宋体" w:hAnsi="宋体" w:eastAsia="宋体" w:cs="宋体"/>
                <w:kern w:val="0"/>
                <w:sz w:val="24"/>
                <w:szCs w:val="24"/>
              </w:rPr>
            </w:pPr>
          </w:p>
        </w:tc>
        <w:tc>
          <w:tcPr>
            <w:tcW w:w="2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3．补正后申请内容仍不明确</w:t>
            </w:r>
          </w:p>
        </w:tc>
        <w:tc>
          <w:tcPr>
            <w:tcW w:w="8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7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8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r>
      <w:tr>
        <w:tblPrEx>
          <w:tblCellMar>
            <w:top w:w="0" w:type="dxa"/>
            <w:left w:w="0" w:type="dxa"/>
            <w:bottom w:w="0" w:type="dxa"/>
            <w:right w:w="0" w:type="dxa"/>
          </w:tblCellMar>
        </w:tblPrEx>
        <w:trPr>
          <w:trHeight w:val="395" w:hRule="atLeast"/>
          <w:jc w:val="center"/>
        </w:trPr>
        <w:tc>
          <w:tcPr>
            <w:tcW w:w="0" w:type="auto"/>
            <w:vMerge w:val="continue"/>
            <w:tcBorders>
              <w:top w:val="nil"/>
              <w:left w:val="single" w:color="auto" w:sz="8" w:space="0"/>
              <w:bottom w:val="nil"/>
              <w:right w:val="single" w:color="auto" w:sz="8" w:space="0"/>
            </w:tcBorders>
            <w:vAlign w:val="center"/>
          </w:tcPr>
          <w:p>
            <w:pPr>
              <w:widowControl/>
              <w:rPr>
                <w:rFonts w:ascii="宋体" w:hAnsi="宋体" w:eastAsia="宋体" w:cs="宋体"/>
                <w:kern w:val="0"/>
                <w:sz w:val="24"/>
                <w:szCs w:val="24"/>
              </w:rPr>
            </w:pPr>
          </w:p>
        </w:tc>
        <w:tc>
          <w:tcPr>
            <w:tcW w:w="101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（五）不予处理</w:t>
            </w:r>
          </w:p>
        </w:tc>
        <w:tc>
          <w:tcPr>
            <w:tcW w:w="2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1．信访举报投诉类申请</w:t>
            </w:r>
          </w:p>
        </w:tc>
        <w:tc>
          <w:tcPr>
            <w:tcW w:w="8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7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8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r>
      <w:tr>
        <w:tblPrEx>
          <w:tblCellMar>
            <w:top w:w="0" w:type="dxa"/>
            <w:left w:w="0" w:type="dxa"/>
            <w:bottom w:w="0" w:type="dxa"/>
            <w:right w:w="0" w:type="dxa"/>
          </w:tblCellMar>
        </w:tblPrEx>
        <w:trPr>
          <w:trHeight w:val="332" w:hRule="atLeast"/>
          <w:jc w:val="center"/>
        </w:trPr>
        <w:tc>
          <w:tcPr>
            <w:tcW w:w="0" w:type="auto"/>
            <w:vMerge w:val="continue"/>
            <w:tcBorders>
              <w:top w:val="nil"/>
              <w:left w:val="single" w:color="auto" w:sz="8" w:space="0"/>
              <w:bottom w:val="nil"/>
              <w:right w:val="single" w:color="auto" w:sz="8" w:space="0"/>
            </w:tcBorders>
            <w:vAlign w:val="center"/>
          </w:tcPr>
          <w:p>
            <w:pPr>
              <w:widowControl/>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rPr>
                <w:rFonts w:ascii="宋体" w:hAnsi="宋体" w:eastAsia="宋体" w:cs="宋体"/>
                <w:kern w:val="0"/>
                <w:sz w:val="24"/>
                <w:szCs w:val="24"/>
              </w:rPr>
            </w:pPr>
          </w:p>
        </w:tc>
        <w:tc>
          <w:tcPr>
            <w:tcW w:w="2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2．重复申请</w:t>
            </w:r>
          </w:p>
        </w:tc>
        <w:tc>
          <w:tcPr>
            <w:tcW w:w="8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7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8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r>
      <w:tr>
        <w:tblPrEx>
          <w:tblCellMar>
            <w:top w:w="0" w:type="dxa"/>
            <w:left w:w="0" w:type="dxa"/>
            <w:bottom w:w="0" w:type="dxa"/>
            <w:right w:w="0" w:type="dxa"/>
          </w:tblCellMar>
        </w:tblPrEx>
        <w:trPr>
          <w:trHeight w:val="405" w:hRule="atLeast"/>
          <w:jc w:val="center"/>
        </w:trPr>
        <w:tc>
          <w:tcPr>
            <w:tcW w:w="0" w:type="auto"/>
            <w:vMerge w:val="continue"/>
            <w:tcBorders>
              <w:top w:val="nil"/>
              <w:left w:val="single" w:color="auto" w:sz="8" w:space="0"/>
              <w:bottom w:val="nil"/>
              <w:right w:val="single" w:color="auto" w:sz="8" w:space="0"/>
            </w:tcBorders>
            <w:vAlign w:val="center"/>
          </w:tcPr>
          <w:p>
            <w:pPr>
              <w:widowControl/>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rPr>
                <w:rFonts w:ascii="宋体" w:hAnsi="宋体" w:eastAsia="宋体" w:cs="宋体"/>
                <w:kern w:val="0"/>
                <w:sz w:val="24"/>
                <w:szCs w:val="24"/>
              </w:rPr>
            </w:pPr>
          </w:p>
        </w:tc>
        <w:tc>
          <w:tcPr>
            <w:tcW w:w="2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3．要求提供公开出版物</w:t>
            </w:r>
          </w:p>
        </w:tc>
        <w:tc>
          <w:tcPr>
            <w:tcW w:w="8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7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8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r>
      <w:tr>
        <w:tblPrEx>
          <w:tblCellMar>
            <w:top w:w="0" w:type="dxa"/>
            <w:left w:w="0" w:type="dxa"/>
            <w:bottom w:w="0" w:type="dxa"/>
            <w:right w:w="0" w:type="dxa"/>
          </w:tblCellMar>
        </w:tblPrEx>
        <w:trPr>
          <w:trHeight w:val="440" w:hRule="atLeast"/>
          <w:jc w:val="center"/>
        </w:trPr>
        <w:tc>
          <w:tcPr>
            <w:tcW w:w="0" w:type="auto"/>
            <w:vMerge w:val="continue"/>
            <w:tcBorders>
              <w:top w:val="nil"/>
              <w:left w:val="single" w:color="auto" w:sz="8" w:space="0"/>
              <w:bottom w:val="nil"/>
              <w:right w:val="single" w:color="auto" w:sz="8" w:space="0"/>
            </w:tcBorders>
            <w:vAlign w:val="center"/>
          </w:tcPr>
          <w:p>
            <w:pPr>
              <w:widowControl/>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rPr>
                <w:rFonts w:ascii="宋体" w:hAnsi="宋体" w:eastAsia="宋体" w:cs="宋体"/>
                <w:kern w:val="0"/>
                <w:sz w:val="24"/>
                <w:szCs w:val="24"/>
              </w:rPr>
            </w:pPr>
          </w:p>
        </w:tc>
        <w:tc>
          <w:tcPr>
            <w:tcW w:w="2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4．无正当理由大量反复申请</w:t>
            </w:r>
          </w:p>
        </w:tc>
        <w:tc>
          <w:tcPr>
            <w:tcW w:w="8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7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8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r>
      <w:tr>
        <w:tblPrEx>
          <w:tblCellMar>
            <w:top w:w="0" w:type="dxa"/>
            <w:left w:w="0" w:type="dxa"/>
            <w:bottom w:w="0" w:type="dxa"/>
            <w:right w:w="0" w:type="dxa"/>
          </w:tblCellMar>
        </w:tblPrEx>
        <w:trPr>
          <w:trHeight w:val="654" w:hRule="atLeast"/>
          <w:jc w:val="center"/>
        </w:trPr>
        <w:tc>
          <w:tcPr>
            <w:tcW w:w="0" w:type="auto"/>
            <w:vMerge w:val="continue"/>
            <w:tcBorders>
              <w:top w:val="nil"/>
              <w:left w:val="single" w:color="auto" w:sz="8" w:space="0"/>
              <w:bottom w:val="nil"/>
              <w:right w:val="single" w:color="auto" w:sz="8" w:space="0"/>
            </w:tcBorders>
            <w:vAlign w:val="center"/>
          </w:tcPr>
          <w:p>
            <w:pPr>
              <w:widowControl/>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rPr>
                <w:rFonts w:ascii="宋体" w:hAnsi="宋体" w:eastAsia="宋体" w:cs="宋体"/>
                <w:kern w:val="0"/>
                <w:sz w:val="24"/>
                <w:szCs w:val="24"/>
              </w:rPr>
            </w:pPr>
          </w:p>
        </w:tc>
        <w:tc>
          <w:tcPr>
            <w:tcW w:w="2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ind w:left="210" w:hanging="211"/>
              <w:rPr>
                <w:rFonts w:ascii="宋体" w:hAnsi="宋体" w:eastAsia="宋体" w:cs="宋体"/>
                <w:kern w:val="0"/>
                <w:sz w:val="24"/>
                <w:szCs w:val="24"/>
              </w:rPr>
            </w:pPr>
            <w:r>
              <w:rPr>
                <w:rFonts w:hint="eastAsia" w:ascii="宋体" w:hAnsi="宋体" w:eastAsia="宋体" w:cs="宋体"/>
                <w:b/>
                <w:bCs/>
                <w:color w:val="000000"/>
                <w:kern w:val="0"/>
                <w:szCs w:val="21"/>
              </w:rPr>
              <w:t>5．要求行政机关确认或重新出具已获取信息</w:t>
            </w:r>
          </w:p>
        </w:tc>
        <w:tc>
          <w:tcPr>
            <w:tcW w:w="8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7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8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r>
      <w:tr>
        <w:tblPrEx>
          <w:tblCellMar>
            <w:top w:w="0" w:type="dxa"/>
            <w:left w:w="0" w:type="dxa"/>
            <w:bottom w:w="0" w:type="dxa"/>
            <w:right w:w="0" w:type="dxa"/>
          </w:tblCellMar>
        </w:tblPrEx>
        <w:trPr>
          <w:trHeight w:val="654" w:hRule="atLeast"/>
          <w:jc w:val="center"/>
        </w:trPr>
        <w:tc>
          <w:tcPr>
            <w:tcW w:w="0" w:type="auto"/>
            <w:vMerge w:val="continue"/>
            <w:tcBorders>
              <w:top w:val="nil"/>
              <w:left w:val="single" w:color="auto" w:sz="8" w:space="0"/>
              <w:bottom w:val="nil"/>
              <w:right w:val="single" w:color="auto" w:sz="8" w:space="0"/>
            </w:tcBorders>
            <w:vAlign w:val="center"/>
          </w:tcPr>
          <w:p>
            <w:pPr>
              <w:widowControl/>
              <w:rPr>
                <w:rFonts w:ascii="宋体" w:hAnsi="宋体" w:eastAsia="宋体" w:cs="宋体"/>
                <w:kern w:val="0"/>
                <w:sz w:val="24"/>
                <w:szCs w:val="24"/>
              </w:rPr>
            </w:pPr>
          </w:p>
        </w:tc>
        <w:tc>
          <w:tcPr>
            <w:tcW w:w="1010" w:type="dxa"/>
            <w:vMerge w:val="restart"/>
            <w:tcBorders>
              <w:top w:val="nil"/>
              <w:left w:val="nil"/>
              <w:bottom w:val="nil"/>
              <w:right w:val="single" w:color="auto" w:sz="8" w:space="0"/>
            </w:tcBorders>
            <w:shd w:val="clear" w:color="auto" w:fill="FFFFFF"/>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（六）其他处理</w:t>
            </w:r>
          </w:p>
        </w:tc>
        <w:tc>
          <w:tcPr>
            <w:tcW w:w="2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ind w:left="210" w:hanging="211"/>
              <w:rPr>
                <w:rFonts w:ascii="宋体" w:hAnsi="宋体" w:eastAsia="宋体" w:cs="宋体"/>
                <w:kern w:val="0"/>
                <w:sz w:val="24"/>
                <w:szCs w:val="24"/>
              </w:rPr>
            </w:pPr>
            <w:r>
              <w:rPr>
                <w:rFonts w:hint="eastAsia" w:ascii="宋体" w:hAnsi="宋体" w:eastAsia="宋体" w:cs="宋体"/>
                <w:b/>
                <w:bCs/>
                <w:color w:val="000000"/>
                <w:kern w:val="0"/>
                <w:szCs w:val="21"/>
              </w:rPr>
              <w:t>1.申请人无正当理由逾期不补正，行政机关不再处理其信息公开申请</w:t>
            </w:r>
          </w:p>
        </w:tc>
        <w:tc>
          <w:tcPr>
            <w:tcW w:w="8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7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8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r>
      <w:tr>
        <w:tblPrEx>
          <w:tblCellMar>
            <w:top w:w="0" w:type="dxa"/>
            <w:left w:w="0" w:type="dxa"/>
            <w:bottom w:w="0" w:type="dxa"/>
            <w:right w:w="0" w:type="dxa"/>
          </w:tblCellMar>
        </w:tblPrEx>
        <w:trPr>
          <w:trHeight w:val="160" w:hRule="atLeast"/>
          <w:jc w:val="center"/>
        </w:trPr>
        <w:tc>
          <w:tcPr>
            <w:tcW w:w="0" w:type="auto"/>
            <w:vMerge w:val="continue"/>
            <w:tcBorders>
              <w:top w:val="nil"/>
              <w:left w:val="single" w:color="auto" w:sz="8" w:space="0"/>
              <w:bottom w:val="nil"/>
              <w:right w:val="single" w:color="auto" w:sz="8" w:space="0"/>
            </w:tcBorders>
            <w:vAlign w:val="center"/>
          </w:tcPr>
          <w:p>
            <w:pPr>
              <w:widowControl/>
              <w:rPr>
                <w:rFonts w:ascii="宋体" w:hAnsi="宋体" w:eastAsia="宋体" w:cs="宋体"/>
                <w:kern w:val="0"/>
                <w:sz w:val="24"/>
                <w:szCs w:val="24"/>
              </w:rPr>
            </w:pPr>
          </w:p>
        </w:tc>
        <w:tc>
          <w:tcPr>
            <w:tcW w:w="0" w:type="auto"/>
            <w:vMerge w:val="continue"/>
            <w:tcBorders>
              <w:top w:val="nil"/>
              <w:left w:val="nil"/>
              <w:bottom w:val="nil"/>
              <w:right w:val="single" w:color="auto" w:sz="8" w:space="0"/>
            </w:tcBorders>
            <w:vAlign w:val="center"/>
          </w:tcPr>
          <w:p>
            <w:pPr>
              <w:widowControl/>
              <w:rPr>
                <w:rFonts w:ascii="宋体" w:hAnsi="宋体" w:eastAsia="宋体" w:cs="宋体"/>
                <w:kern w:val="0"/>
                <w:sz w:val="24"/>
                <w:szCs w:val="24"/>
              </w:rPr>
            </w:pPr>
          </w:p>
        </w:tc>
        <w:tc>
          <w:tcPr>
            <w:tcW w:w="2621" w:type="dxa"/>
            <w:tcBorders>
              <w:top w:val="nil"/>
              <w:left w:val="nil"/>
              <w:bottom w:val="single" w:color="auto" w:sz="8" w:space="0"/>
              <w:right w:val="single" w:color="auto" w:sz="8" w:space="0"/>
            </w:tcBorders>
            <w:shd w:val="clear" w:color="auto" w:fill="FFFFFF"/>
            <w:vAlign w:val="center"/>
          </w:tcPr>
          <w:p>
            <w:pPr>
              <w:widowControl/>
              <w:ind w:left="210" w:hanging="211"/>
              <w:rPr>
                <w:rFonts w:ascii="宋体" w:hAnsi="宋体" w:eastAsia="宋体" w:cs="宋体"/>
                <w:kern w:val="0"/>
                <w:sz w:val="24"/>
                <w:szCs w:val="24"/>
              </w:rPr>
            </w:pPr>
            <w:r>
              <w:rPr>
                <w:rFonts w:hint="eastAsia" w:ascii="宋体" w:hAnsi="宋体" w:eastAsia="宋体" w:cs="宋体"/>
                <w:b/>
                <w:bCs/>
                <w:color w:val="000000"/>
                <w:kern w:val="0"/>
                <w:szCs w:val="21"/>
              </w:rPr>
              <w:t>2.申请人逾期未按收费通知要求缴纳费用、行政机关不再处理其政府信息公开申请</w:t>
            </w:r>
          </w:p>
        </w:tc>
        <w:tc>
          <w:tcPr>
            <w:tcW w:w="869" w:type="dxa"/>
            <w:tcBorders>
              <w:top w:val="nil"/>
              <w:left w:val="nil"/>
              <w:bottom w:val="nil"/>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nil"/>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715" w:type="dxa"/>
            <w:tcBorders>
              <w:top w:val="nil"/>
              <w:left w:val="nil"/>
              <w:bottom w:val="nil"/>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26" w:type="dxa"/>
            <w:tcBorders>
              <w:top w:val="nil"/>
              <w:left w:val="nil"/>
              <w:bottom w:val="nil"/>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855" w:type="dxa"/>
            <w:tcBorders>
              <w:top w:val="nil"/>
              <w:left w:val="nil"/>
              <w:bottom w:val="nil"/>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nil"/>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44" w:type="dxa"/>
            <w:tcBorders>
              <w:top w:val="nil"/>
              <w:left w:val="nil"/>
              <w:bottom w:val="nil"/>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r>
      <w:tr>
        <w:tblPrEx>
          <w:tblCellMar>
            <w:top w:w="0" w:type="dxa"/>
            <w:left w:w="0" w:type="dxa"/>
            <w:bottom w:w="0" w:type="dxa"/>
            <w:right w:w="0" w:type="dxa"/>
          </w:tblCellMar>
        </w:tblPrEx>
        <w:trPr>
          <w:trHeight w:val="644" w:hRule="atLeast"/>
          <w:jc w:val="center"/>
        </w:trPr>
        <w:tc>
          <w:tcPr>
            <w:tcW w:w="0" w:type="auto"/>
            <w:vMerge w:val="continue"/>
            <w:tcBorders>
              <w:top w:val="nil"/>
              <w:left w:val="single" w:color="auto" w:sz="8" w:space="0"/>
              <w:bottom w:val="nil"/>
              <w:right w:val="single" w:color="auto" w:sz="8" w:space="0"/>
            </w:tcBorders>
            <w:vAlign w:val="center"/>
          </w:tcPr>
          <w:p>
            <w:pPr>
              <w:widowControl/>
              <w:rPr>
                <w:rFonts w:ascii="宋体" w:hAnsi="宋体" w:eastAsia="宋体" w:cs="宋体"/>
                <w:kern w:val="0"/>
                <w:sz w:val="24"/>
                <w:szCs w:val="24"/>
              </w:rPr>
            </w:pPr>
          </w:p>
        </w:tc>
        <w:tc>
          <w:tcPr>
            <w:tcW w:w="0" w:type="auto"/>
            <w:vMerge w:val="continue"/>
            <w:tcBorders>
              <w:top w:val="nil"/>
              <w:left w:val="nil"/>
              <w:bottom w:val="nil"/>
              <w:right w:val="single" w:color="auto" w:sz="8" w:space="0"/>
            </w:tcBorders>
            <w:vAlign w:val="center"/>
          </w:tcPr>
          <w:p>
            <w:pPr>
              <w:widowControl/>
              <w:rPr>
                <w:rFonts w:ascii="宋体" w:hAnsi="宋体" w:eastAsia="宋体" w:cs="宋体"/>
                <w:kern w:val="0"/>
                <w:sz w:val="24"/>
                <w:szCs w:val="24"/>
              </w:rPr>
            </w:pPr>
          </w:p>
        </w:tc>
        <w:tc>
          <w:tcPr>
            <w:tcW w:w="2621" w:type="dxa"/>
            <w:tcBorders>
              <w:top w:val="nil"/>
              <w:left w:val="nil"/>
              <w:bottom w:val="single" w:color="auto" w:sz="8" w:space="0"/>
              <w:right w:val="single" w:color="auto" w:sz="8" w:space="0"/>
            </w:tcBorders>
            <w:shd w:val="clear" w:color="auto" w:fill="FFFFFF"/>
            <w:vAlign w:val="center"/>
          </w:tcPr>
          <w:p>
            <w:pPr>
              <w:widowControl/>
              <w:ind w:left="210" w:hanging="211"/>
              <w:rPr>
                <w:rFonts w:ascii="宋体" w:hAnsi="宋体" w:eastAsia="宋体" w:cs="宋体"/>
                <w:kern w:val="0"/>
                <w:sz w:val="24"/>
                <w:szCs w:val="24"/>
              </w:rPr>
            </w:pPr>
            <w:r>
              <w:rPr>
                <w:rFonts w:hint="eastAsia" w:ascii="宋体" w:hAnsi="宋体" w:eastAsia="宋体" w:cs="宋体"/>
                <w:b/>
                <w:bCs/>
                <w:color w:val="000000"/>
                <w:kern w:val="0"/>
                <w:szCs w:val="21"/>
              </w:rPr>
              <w:t>3.其他</w:t>
            </w:r>
          </w:p>
        </w:tc>
        <w:tc>
          <w:tcPr>
            <w:tcW w:w="869" w:type="dxa"/>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715" w:type="dxa"/>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26" w:type="dxa"/>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855" w:type="dxa"/>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44" w:type="dxa"/>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r>
      <w:tr>
        <w:tblPrEx>
          <w:tblCellMar>
            <w:top w:w="0" w:type="dxa"/>
            <w:left w:w="0" w:type="dxa"/>
            <w:bottom w:w="0" w:type="dxa"/>
            <w:right w:w="0" w:type="dxa"/>
          </w:tblCellMar>
        </w:tblPrEx>
        <w:trPr>
          <w:trHeight w:val="439" w:hRule="atLeast"/>
          <w:jc w:val="center"/>
        </w:trPr>
        <w:tc>
          <w:tcPr>
            <w:tcW w:w="0" w:type="auto"/>
            <w:vMerge w:val="continue"/>
            <w:tcBorders>
              <w:top w:val="nil"/>
              <w:left w:val="single" w:color="auto" w:sz="8" w:space="0"/>
              <w:bottom w:val="nil"/>
              <w:right w:val="single" w:color="auto" w:sz="8" w:space="0"/>
            </w:tcBorders>
            <w:vAlign w:val="center"/>
          </w:tcPr>
          <w:p>
            <w:pPr>
              <w:widowControl/>
              <w:rPr>
                <w:rFonts w:ascii="宋体" w:hAnsi="宋体" w:eastAsia="宋体" w:cs="宋体"/>
                <w:kern w:val="0"/>
                <w:sz w:val="24"/>
                <w:szCs w:val="24"/>
              </w:rPr>
            </w:pPr>
          </w:p>
        </w:tc>
        <w:tc>
          <w:tcPr>
            <w:tcW w:w="3631"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（七）总计</w:t>
            </w:r>
          </w:p>
        </w:tc>
        <w:tc>
          <w:tcPr>
            <w:tcW w:w="86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7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2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8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4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r>
      <w:tr>
        <w:tblPrEx>
          <w:tblCellMar>
            <w:top w:w="0" w:type="dxa"/>
            <w:left w:w="0" w:type="dxa"/>
            <w:bottom w:w="0" w:type="dxa"/>
            <w:right w:w="0" w:type="dxa"/>
          </w:tblCellMar>
        </w:tblPrEx>
        <w:trPr>
          <w:trHeight w:val="342" w:hRule="atLeast"/>
          <w:jc w:val="center"/>
        </w:trPr>
        <w:tc>
          <w:tcPr>
            <w:tcW w:w="5024"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四、结转下年度继续办理</w:t>
            </w:r>
          </w:p>
        </w:tc>
        <w:tc>
          <w:tcPr>
            <w:tcW w:w="8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7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8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6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c>
          <w:tcPr>
            <w:tcW w:w="9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b/>
                <w:bCs/>
                <w:color w:val="000000"/>
                <w:kern w:val="0"/>
                <w:szCs w:val="21"/>
              </w:rPr>
              <w:t>0</w:t>
            </w:r>
          </w:p>
        </w:tc>
      </w:tr>
    </w:tbl>
    <w:p>
      <w:pPr>
        <w:widowControl/>
        <w:shd w:val="clear" w:color="auto" w:fill="FFFFFF"/>
        <w:spacing w:line="560" w:lineRule="atLeast"/>
        <w:ind w:firstLine="643"/>
        <w:rPr>
          <w:rFonts w:ascii="微软雅黑" w:hAnsi="微软雅黑" w:eastAsia="微软雅黑" w:cs="宋体"/>
          <w:color w:val="000000"/>
          <w:kern w:val="0"/>
          <w:sz w:val="27"/>
          <w:szCs w:val="27"/>
        </w:rPr>
      </w:pPr>
      <w:r>
        <w:rPr>
          <w:rFonts w:hint="eastAsia" w:ascii="黑体" w:hAnsi="黑体" w:eastAsia="黑体" w:cs="宋体"/>
          <w:b/>
          <w:bCs/>
          <w:color w:val="3D3D3D"/>
          <w:kern w:val="0"/>
          <w:sz w:val="32"/>
          <w:szCs w:val="32"/>
          <w:shd w:val="clear" w:color="auto" w:fill="FFFFFF"/>
        </w:rPr>
        <w:t>四、政府信息公开行政复议、行政诉讼情况</w:t>
      </w:r>
    </w:p>
    <w:tbl>
      <w:tblPr>
        <w:tblStyle w:val="2"/>
        <w:tblW w:w="10200" w:type="dxa"/>
        <w:tblInd w:w="-957" w:type="dxa"/>
        <w:shd w:val="clear" w:color="auto" w:fill="FFFFFF"/>
        <w:tblLayout w:type="autofit"/>
        <w:tblCellMar>
          <w:top w:w="0" w:type="dxa"/>
          <w:left w:w="0" w:type="dxa"/>
          <w:bottom w:w="0" w:type="dxa"/>
          <w:right w:w="0" w:type="dxa"/>
        </w:tblCellMar>
      </w:tblPr>
      <w:tblGrid>
        <w:gridCol w:w="678"/>
        <w:gridCol w:w="698"/>
        <w:gridCol w:w="671"/>
        <w:gridCol w:w="629"/>
        <w:gridCol w:w="754"/>
        <w:gridCol w:w="754"/>
        <w:gridCol w:w="685"/>
        <w:gridCol w:w="656"/>
        <w:gridCol w:w="643"/>
        <w:gridCol w:w="615"/>
        <w:gridCol w:w="698"/>
        <w:gridCol w:w="644"/>
        <w:gridCol w:w="659"/>
        <w:gridCol w:w="687"/>
        <w:gridCol w:w="729"/>
      </w:tblGrid>
      <w:tr>
        <w:tblPrEx>
          <w:shd w:val="clear" w:color="auto" w:fill="FFFFFF"/>
          <w:tblCellMar>
            <w:top w:w="0" w:type="dxa"/>
            <w:left w:w="0" w:type="dxa"/>
            <w:bottom w:w="0" w:type="dxa"/>
            <w:right w:w="0" w:type="dxa"/>
          </w:tblCellMar>
        </w:tblPrEx>
        <w:trPr>
          <w:trHeight w:val="472" w:hRule="atLeast"/>
        </w:trPr>
        <w:tc>
          <w:tcPr>
            <w:tcW w:w="3430"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微软雅黑" w:hAnsi="微软雅黑" w:eastAsia="微软雅黑" w:cs="宋体"/>
                <w:color w:val="000000"/>
                <w:kern w:val="0"/>
                <w:sz w:val="27"/>
                <w:szCs w:val="27"/>
              </w:rPr>
            </w:pPr>
            <w:r>
              <w:rPr>
                <w:rFonts w:hint="eastAsia" w:ascii="黑体" w:hAnsi="黑体" w:eastAsia="黑体" w:cs="宋体"/>
                <w:b/>
                <w:bCs/>
                <w:color w:val="000000"/>
                <w:kern w:val="0"/>
                <w:sz w:val="18"/>
                <w:szCs w:val="18"/>
              </w:rPr>
              <w:t>行政复议</w:t>
            </w:r>
          </w:p>
        </w:tc>
        <w:tc>
          <w:tcPr>
            <w:tcW w:w="6770" w:type="dxa"/>
            <w:gridSpan w:val="10"/>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微软雅黑" w:hAnsi="微软雅黑" w:eastAsia="微软雅黑" w:cs="宋体"/>
                <w:color w:val="000000"/>
                <w:kern w:val="0"/>
                <w:sz w:val="27"/>
                <w:szCs w:val="27"/>
              </w:rPr>
            </w:pPr>
            <w:r>
              <w:rPr>
                <w:rFonts w:hint="eastAsia" w:ascii="黑体" w:hAnsi="黑体" w:eastAsia="黑体" w:cs="宋体"/>
                <w:b/>
                <w:bCs/>
                <w:color w:val="000000"/>
                <w:kern w:val="0"/>
                <w:sz w:val="18"/>
                <w:szCs w:val="18"/>
              </w:rPr>
              <w:t>行政诉讼</w:t>
            </w:r>
          </w:p>
        </w:tc>
      </w:tr>
      <w:tr>
        <w:tblPrEx>
          <w:shd w:val="clear" w:color="auto" w:fill="FFFFFF"/>
          <w:tblCellMar>
            <w:top w:w="0" w:type="dxa"/>
            <w:left w:w="0" w:type="dxa"/>
            <w:bottom w:w="0" w:type="dxa"/>
            <w:right w:w="0" w:type="dxa"/>
          </w:tblCellMar>
        </w:tblPrEx>
        <w:trPr>
          <w:trHeight w:val="477" w:hRule="atLeast"/>
        </w:trPr>
        <w:tc>
          <w:tcPr>
            <w:tcW w:w="678"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微软雅黑" w:hAnsi="微软雅黑" w:eastAsia="微软雅黑" w:cs="宋体"/>
                <w:color w:val="000000"/>
                <w:kern w:val="0"/>
                <w:sz w:val="27"/>
                <w:szCs w:val="27"/>
              </w:rPr>
            </w:pPr>
            <w:r>
              <w:rPr>
                <w:rFonts w:hint="eastAsia" w:ascii="黑体" w:hAnsi="黑体" w:eastAsia="黑体" w:cs="宋体"/>
                <w:b/>
                <w:bCs/>
                <w:color w:val="000000"/>
                <w:kern w:val="0"/>
                <w:sz w:val="18"/>
                <w:szCs w:val="18"/>
              </w:rPr>
              <w:t>结果维持</w:t>
            </w:r>
          </w:p>
        </w:tc>
        <w:tc>
          <w:tcPr>
            <w:tcW w:w="69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微软雅黑" w:hAnsi="微软雅黑" w:eastAsia="微软雅黑" w:cs="宋体"/>
                <w:color w:val="000000"/>
                <w:kern w:val="0"/>
                <w:sz w:val="27"/>
                <w:szCs w:val="27"/>
              </w:rPr>
            </w:pPr>
            <w:r>
              <w:rPr>
                <w:rFonts w:hint="eastAsia" w:ascii="黑体" w:hAnsi="黑体" w:eastAsia="黑体" w:cs="宋体"/>
                <w:b/>
                <w:bCs/>
                <w:color w:val="000000"/>
                <w:kern w:val="0"/>
                <w:sz w:val="18"/>
                <w:szCs w:val="18"/>
              </w:rPr>
              <w:t>结果纠正</w:t>
            </w:r>
          </w:p>
        </w:tc>
        <w:tc>
          <w:tcPr>
            <w:tcW w:w="671"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微软雅黑" w:hAnsi="微软雅黑" w:eastAsia="微软雅黑" w:cs="宋体"/>
                <w:color w:val="000000"/>
                <w:kern w:val="0"/>
                <w:sz w:val="27"/>
                <w:szCs w:val="27"/>
              </w:rPr>
            </w:pPr>
            <w:r>
              <w:rPr>
                <w:rFonts w:hint="eastAsia" w:ascii="黑体" w:hAnsi="黑体" w:eastAsia="黑体" w:cs="宋体"/>
                <w:b/>
                <w:bCs/>
                <w:color w:val="000000"/>
                <w:kern w:val="0"/>
                <w:sz w:val="18"/>
                <w:szCs w:val="18"/>
              </w:rPr>
              <w:t>其他结果</w:t>
            </w:r>
          </w:p>
        </w:tc>
        <w:tc>
          <w:tcPr>
            <w:tcW w:w="629"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微软雅黑" w:hAnsi="微软雅黑" w:eastAsia="微软雅黑" w:cs="宋体"/>
                <w:color w:val="000000"/>
                <w:kern w:val="0"/>
                <w:sz w:val="27"/>
                <w:szCs w:val="27"/>
              </w:rPr>
            </w:pPr>
            <w:r>
              <w:rPr>
                <w:rFonts w:hint="eastAsia" w:ascii="黑体" w:hAnsi="黑体" w:eastAsia="黑体" w:cs="宋体"/>
                <w:b/>
                <w:bCs/>
                <w:color w:val="000000"/>
                <w:kern w:val="0"/>
                <w:sz w:val="18"/>
                <w:szCs w:val="18"/>
              </w:rPr>
              <w:t>尚未审结</w:t>
            </w:r>
          </w:p>
        </w:tc>
        <w:tc>
          <w:tcPr>
            <w:tcW w:w="754"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微软雅黑" w:hAnsi="微软雅黑" w:eastAsia="微软雅黑" w:cs="宋体"/>
                <w:color w:val="000000"/>
                <w:kern w:val="0"/>
                <w:sz w:val="27"/>
                <w:szCs w:val="27"/>
              </w:rPr>
            </w:pPr>
            <w:r>
              <w:rPr>
                <w:rFonts w:hint="eastAsia" w:ascii="黑体" w:hAnsi="黑体" w:eastAsia="黑体" w:cs="宋体"/>
                <w:b/>
                <w:bCs/>
                <w:color w:val="000000"/>
                <w:kern w:val="0"/>
                <w:sz w:val="18"/>
                <w:szCs w:val="18"/>
              </w:rPr>
              <w:t>总计</w:t>
            </w:r>
          </w:p>
        </w:tc>
        <w:tc>
          <w:tcPr>
            <w:tcW w:w="3353"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微软雅黑" w:hAnsi="微软雅黑" w:eastAsia="微软雅黑" w:cs="宋体"/>
                <w:color w:val="000000"/>
                <w:kern w:val="0"/>
                <w:sz w:val="27"/>
                <w:szCs w:val="27"/>
              </w:rPr>
            </w:pPr>
            <w:r>
              <w:rPr>
                <w:rFonts w:hint="eastAsia" w:ascii="黑体" w:hAnsi="黑体" w:eastAsia="黑体" w:cs="宋体"/>
                <w:b/>
                <w:bCs/>
                <w:color w:val="000000"/>
                <w:kern w:val="0"/>
                <w:sz w:val="18"/>
                <w:szCs w:val="18"/>
              </w:rPr>
              <w:t>未经复议直接起诉</w:t>
            </w:r>
          </w:p>
        </w:tc>
        <w:tc>
          <w:tcPr>
            <w:tcW w:w="3417"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微软雅黑" w:hAnsi="微软雅黑" w:eastAsia="微软雅黑" w:cs="宋体"/>
                <w:color w:val="000000"/>
                <w:kern w:val="0"/>
                <w:sz w:val="27"/>
                <w:szCs w:val="27"/>
              </w:rPr>
            </w:pPr>
            <w:r>
              <w:rPr>
                <w:rFonts w:hint="eastAsia" w:ascii="黑体" w:hAnsi="黑体" w:eastAsia="黑体" w:cs="宋体"/>
                <w:b/>
                <w:bCs/>
                <w:color w:val="000000"/>
                <w:kern w:val="0"/>
                <w:sz w:val="18"/>
                <w:szCs w:val="18"/>
              </w:rPr>
              <w:t>复议后起诉</w:t>
            </w:r>
          </w:p>
        </w:tc>
      </w:tr>
      <w:tr>
        <w:tblPrEx>
          <w:shd w:val="clear" w:color="auto" w:fill="FFFFFF"/>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vAlign w:val="center"/>
          </w:tcPr>
          <w:p>
            <w:pPr>
              <w:widowControl/>
              <w:rPr>
                <w:rFonts w:ascii="微软雅黑" w:hAnsi="微软雅黑" w:eastAsia="微软雅黑" w:cs="宋体"/>
                <w:color w:val="000000"/>
                <w:kern w:val="0"/>
                <w:sz w:val="27"/>
                <w:szCs w:val="27"/>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rPr>
                <w:rFonts w:ascii="微软雅黑" w:hAnsi="微软雅黑" w:eastAsia="微软雅黑" w:cs="宋体"/>
                <w:color w:val="000000"/>
                <w:kern w:val="0"/>
                <w:sz w:val="27"/>
                <w:szCs w:val="27"/>
              </w:rPr>
            </w:pPr>
          </w:p>
        </w:tc>
        <w:tc>
          <w:tcPr>
            <w:tcW w:w="0" w:type="auto"/>
            <w:vMerge w:val="continue"/>
            <w:tcBorders>
              <w:top w:val="single" w:color="auto" w:sz="8" w:space="0"/>
              <w:left w:val="nil"/>
              <w:bottom w:val="single" w:color="auto" w:sz="8" w:space="0"/>
              <w:right w:val="single" w:color="auto" w:sz="8" w:space="0"/>
            </w:tcBorders>
            <w:shd w:val="clear" w:color="auto" w:fill="FFFFFF"/>
            <w:vAlign w:val="center"/>
          </w:tcPr>
          <w:p>
            <w:pPr>
              <w:widowControl/>
              <w:rPr>
                <w:rFonts w:ascii="微软雅黑" w:hAnsi="微软雅黑" w:eastAsia="微软雅黑" w:cs="宋体"/>
                <w:color w:val="000000"/>
                <w:kern w:val="0"/>
                <w:sz w:val="27"/>
                <w:szCs w:val="27"/>
              </w:rPr>
            </w:pPr>
          </w:p>
        </w:tc>
        <w:tc>
          <w:tcPr>
            <w:tcW w:w="0" w:type="auto"/>
            <w:vMerge w:val="continue"/>
            <w:tcBorders>
              <w:top w:val="single" w:color="auto" w:sz="8" w:space="0"/>
              <w:left w:val="nil"/>
              <w:bottom w:val="single" w:color="auto" w:sz="8" w:space="0"/>
              <w:right w:val="single" w:color="auto" w:sz="8" w:space="0"/>
            </w:tcBorders>
            <w:shd w:val="clear" w:color="auto" w:fill="FFFFFF"/>
            <w:vAlign w:val="center"/>
          </w:tcPr>
          <w:p>
            <w:pPr>
              <w:widowControl/>
              <w:rPr>
                <w:rFonts w:ascii="微软雅黑" w:hAnsi="微软雅黑" w:eastAsia="微软雅黑" w:cs="宋体"/>
                <w:color w:val="000000"/>
                <w:kern w:val="0"/>
                <w:sz w:val="27"/>
                <w:szCs w:val="27"/>
              </w:rPr>
            </w:pPr>
          </w:p>
        </w:tc>
        <w:tc>
          <w:tcPr>
            <w:tcW w:w="0" w:type="auto"/>
            <w:vMerge w:val="continue"/>
            <w:tcBorders>
              <w:top w:val="single" w:color="auto" w:sz="8" w:space="0"/>
              <w:left w:val="nil"/>
              <w:bottom w:val="single" w:color="auto" w:sz="8" w:space="0"/>
              <w:right w:val="single" w:color="auto" w:sz="8" w:space="0"/>
            </w:tcBorders>
            <w:shd w:val="clear" w:color="auto" w:fill="FFFFFF"/>
            <w:vAlign w:val="center"/>
          </w:tcPr>
          <w:p>
            <w:pPr>
              <w:widowControl/>
              <w:rPr>
                <w:rFonts w:ascii="微软雅黑" w:hAnsi="微软雅黑" w:eastAsia="微软雅黑" w:cs="宋体"/>
                <w:color w:val="000000"/>
                <w:kern w:val="0"/>
                <w:sz w:val="27"/>
                <w:szCs w:val="27"/>
              </w:rPr>
            </w:pPr>
          </w:p>
        </w:tc>
        <w:tc>
          <w:tcPr>
            <w:tcW w:w="7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微软雅黑" w:hAnsi="微软雅黑" w:eastAsia="微软雅黑" w:cs="宋体"/>
                <w:color w:val="000000"/>
                <w:kern w:val="0"/>
                <w:sz w:val="27"/>
                <w:szCs w:val="27"/>
              </w:rPr>
            </w:pPr>
            <w:r>
              <w:rPr>
                <w:rFonts w:hint="eastAsia" w:ascii="黑体" w:hAnsi="黑体" w:eastAsia="黑体" w:cs="宋体"/>
                <w:b/>
                <w:bCs/>
                <w:color w:val="000000"/>
                <w:kern w:val="0"/>
                <w:sz w:val="18"/>
                <w:szCs w:val="18"/>
              </w:rPr>
              <w:t>结果维持</w:t>
            </w:r>
          </w:p>
        </w:tc>
        <w:tc>
          <w:tcPr>
            <w:tcW w:w="6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微软雅黑" w:hAnsi="微软雅黑" w:eastAsia="微软雅黑" w:cs="宋体"/>
                <w:color w:val="000000"/>
                <w:kern w:val="0"/>
                <w:sz w:val="27"/>
                <w:szCs w:val="27"/>
              </w:rPr>
            </w:pPr>
            <w:r>
              <w:rPr>
                <w:rFonts w:hint="eastAsia" w:ascii="黑体" w:hAnsi="黑体" w:eastAsia="黑体" w:cs="宋体"/>
                <w:b/>
                <w:bCs/>
                <w:color w:val="000000"/>
                <w:kern w:val="0"/>
                <w:sz w:val="18"/>
                <w:szCs w:val="18"/>
              </w:rPr>
              <w:t>结果纠正</w:t>
            </w:r>
          </w:p>
        </w:tc>
        <w:tc>
          <w:tcPr>
            <w:tcW w:w="65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微软雅黑" w:hAnsi="微软雅黑" w:eastAsia="微软雅黑" w:cs="宋体"/>
                <w:color w:val="000000"/>
                <w:kern w:val="0"/>
                <w:sz w:val="27"/>
                <w:szCs w:val="27"/>
              </w:rPr>
            </w:pPr>
            <w:r>
              <w:rPr>
                <w:rFonts w:hint="eastAsia" w:ascii="黑体" w:hAnsi="黑体" w:eastAsia="黑体" w:cs="宋体"/>
                <w:b/>
                <w:bCs/>
                <w:color w:val="000000"/>
                <w:kern w:val="0"/>
                <w:sz w:val="18"/>
                <w:szCs w:val="18"/>
              </w:rPr>
              <w:t>其他结果</w:t>
            </w:r>
          </w:p>
        </w:tc>
        <w:tc>
          <w:tcPr>
            <w:tcW w:w="6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微软雅黑" w:hAnsi="微软雅黑" w:eastAsia="微软雅黑" w:cs="宋体"/>
                <w:color w:val="000000"/>
                <w:kern w:val="0"/>
                <w:sz w:val="27"/>
                <w:szCs w:val="27"/>
              </w:rPr>
            </w:pPr>
            <w:r>
              <w:rPr>
                <w:rFonts w:hint="eastAsia" w:ascii="黑体" w:hAnsi="黑体" w:eastAsia="黑体" w:cs="宋体"/>
                <w:b/>
                <w:bCs/>
                <w:color w:val="000000"/>
                <w:kern w:val="0"/>
                <w:sz w:val="18"/>
                <w:szCs w:val="18"/>
              </w:rPr>
              <w:t>尚未审结</w:t>
            </w:r>
          </w:p>
        </w:tc>
        <w:tc>
          <w:tcPr>
            <w:tcW w:w="6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微软雅黑" w:hAnsi="微软雅黑" w:eastAsia="微软雅黑" w:cs="宋体"/>
                <w:color w:val="000000"/>
                <w:kern w:val="0"/>
                <w:sz w:val="27"/>
                <w:szCs w:val="27"/>
              </w:rPr>
            </w:pPr>
            <w:r>
              <w:rPr>
                <w:rFonts w:hint="eastAsia" w:ascii="黑体" w:hAnsi="黑体" w:eastAsia="黑体" w:cs="宋体"/>
                <w:b/>
                <w:bCs/>
                <w:color w:val="000000"/>
                <w:kern w:val="0"/>
                <w:sz w:val="18"/>
                <w:szCs w:val="18"/>
              </w:rPr>
              <w:t>总计</w:t>
            </w:r>
          </w:p>
        </w:tc>
        <w:tc>
          <w:tcPr>
            <w:tcW w:w="69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微软雅黑" w:hAnsi="微软雅黑" w:eastAsia="微软雅黑" w:cs="宋体"/>
                <w:color w:val="000000"/>
                <w:kern w:val="0"/>
                <w:sz w:val="27"/>
                <w:szCs w:val="27"/>
              </w:rPr>
            </w:pPr>
            <w:r>
              <w:rPr>
                <w:rFonts w:hint="eastAsia" w:ascii="黑体" w:hAnsi="黑体" w:eastAsia="黑体" w:cs="宋体"/>
                <w:b/>
                <w:bCs/>
                <w:color w:val="000000"/>
                <w:kern w:val="0"/>
                <w:sz w:val="18"/>
                <w:szCs w:val="18"/>
              </w:rPr>
              <w:t>结果维持</w:t>
            </w:r>
          </w:p>
        </w:tc>
        <w:tc>
          <w:tcPr>
            <w:tcW w:w="64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微软雅黑" w:hAnsi="微软雅黑" w:eastAsia="微软雅黑" w:cs="宋体"/>
                <w:color w:val="000000"/>
                <w:kern w:val="0"/>
                <w:sz w:val="27"/>
                <w:szCs w:val="27"/>
              </w:rPr>
            </w:pPr>
            <w:r>
              <w:rPr>
                <w:rFonts w:hint="eastAsia" w:ascii="黑体" w:hAnsi="黑体" w:eastAsia="黑体" w:cs="宋体"/>
                <w:b/>
                <w:bCs/>
                <w:color w:val="000000"/>
                <w:kern w:val="0"/>
                <w:sz w:val="18"/>
                <w:szCs w:val="18"/>
              </w:rPr>
              <w:t>结果纠正</w:t>
            </w:r>
          </w:p>
        </w:tc>
        <w:tc>
          <w:tcPr>
            <w:tcW w:w="65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微软雅黑" w:hAnsi="微软雅黑" w:eastAsia="微软雅黑" w:cs="宋体"/>
                <w:color w:val="000000"/>
                <w:kern w:val="0"/>
                <w:sz w:val="27"/>
                <w:szCs w:val="27"/>
              </w:rPr>
            </w:pPr>
            <w:r>
              <w:rPr>
                <w:rFonts w:hint="eastAsia" w:ascii="黑体" w:hAnsi="黑体" w:eastAsia="黑体" w:cs="宋体"/>
                <w:b/>
                <w:bCs/>
                <w:color w:val="000000"/>
                <w:kern w:val="0"/>
                <w:sz w:val="18"/>
                <w:szCs w:val="18"/>
              </w:rPr>
              <w:t>其他结果</w:t>
            </w:r>
          </w:p>
        </w:tc>
        <w:tc>
          <w:tcPr>
            <w:tcW w:w="68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微软雅黑" w:hAnsi="微软雅黑" w:eastAsia="微软雅黑" w:cs="宋体"/>
                <w:color w:val="000000"/>
                <w:kern w:val="0"/>
                <w:sz w:val="27"/>
                <w:szCs w:val="27"/>
              </w:rPr>
            </w:pPr>
            <w:r>
              <w:rPr>
                <w:rFonts w:hint="eastAsia" w:ascii="黑体" w:hAnsi="黑体" w:eastAsia="黑体" w:cs="宋体"/>
                <w:b/>
                <w:bCs/>
                <w:color w:val="000000"/>
                <w:kern w:val="0"/>
                <w:sz w:val="18"/>
                <w:szCs w:val="18"/>
              </w:rPr>
              <w:t>尚未审结</w:t>
            </w:r>
          </w:p>
        </w:tc>
        <w:tc>
          <w:tcPr>
            <w:tcW w:w="72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微软雅黑" w:hAnsi="微软雅黑" w:eastAsia="微软雅黑" w:cs="宋体"/>
                <w:color w:val="000000"/>
                <w:kern w:val="0"/>
                <w:sz w:val="27"/>
                <w:szCs w:val="27"/>
              </w:rPr>
            </w:pPr>
            <w:r>
              <w:rPr>
                <w:rFonts w:hint="eastAsia" w:ascii="黑体" w:hAnsi="黑体" w:eastAsia="黑体" w:cs="宋体"/>
                <w:b/>
                <w:bCs/>
                <w:color w:val="000000"/>
                <w:kern w:val="0"/>
                <w:sz w:val="18"/>
                <w:szCs w:val="18"/>
              </w:rPr>
              <w:t>总计</w:t>
            </w:r>
          </w:p>
        </w:tc>
      </w:tr>
      <w:tr>
        <w:tblPrEx>
          <w:shd w:val="clear" w:color="auto" w:fill="FFFFFF"/>
          <w:tblCellMar>
            <w:top w:w="0" w:type="dxa"/>
            <w:left w:w="0" w:type="dxa"/>
            <w:bottom w:w="0" w:type="dxa"/>
            <w:right w:w="0" w:type="dxa"/>
          </w:tblCellMar>
        </w:tblPrEx>
        <w:trPr>
          <w:trHeight w:val="575" w:hRule="atLeast"/>
        </w:trPr>
        <w:tc>
          <w:tcPr>
            <w:tcW w:w="67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微软雅黑" w:hAnsi="微软雅黑" w:eastAsia="微软雅黑" w:cs="宋体"/>
                <w:color w:val="000000"/>
                <w:kern w:val="0"/>
                <w:sz w:val="27"/>
                <w:szCs w:val="27"/>
              </w:rPr>
            </w:pPr>
            <w:r>
              <w:rPr>
                <w:rFonts w:hint="eastAsia" w:ascii="仿宋_GB2312" w:hAnsi="微软雅黑" w:eastAsia="仿宋_GB2312" w:cs="宋体"/>
                <w:b/>
                <w:bCs/>
                <w:color w:val="000000"/>
                <w:kern w:val="0"/>
                <w:sz w:val="18"/>
                <w:szCs w:val="18"/>
              </w:rPr>
              <w:t>0</w:t>
            </w:r>
          </w:p>
        </w:tc>
        <w:tc>
          <w:tcPr>
            <w:tcW w:w="6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微软雅黑" w:hAnsi="微软雅黑" w:eastAsia="微软雅黑" w:cs="宋体"/>
                <w:color w:val="000000"/>
                <w:kern w:val="0"/>
                <w:sz w:val="27"/>
                <w:szCs w:val="27"/>
              </w:rPr>
            </w:pPr>
            <w:r>
              <w:rPr>
                <w:rFonts w:hint="eastAsia" w:ascii="仿宋_GB2312" w:hAnsi="微软雅黑" w:eastAsia="仿宋_GB2312" w:cs="宋体"/>
                <w:b/>
                <w:bCs/>
                <w:color w:val="000000"/>
                <w:kern w:val="0"/>
                <w:sz w:val="18"/>
                <w:szCs w:val="18"/>
              </w:rPr>
              <w:t>0</w:t>
            </w:r>
          </w:p>
        </w:tc>
        <w:tc>
          <w:tcPr>
            <w:tcW w:w="6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微软雅黑" w:hAnsi="微软雅黑" w:eastAsia="微软雅黑" w:cs="宋体"/>
                <w:color w:val="000000"/>
                <w:kern w:val="0"/>
                <w:sz w:val="27"/>
                <w:szCs w:val="27"/>
              </w:rPr>
            </w:pPr>
            <w:r>
              <w:rPr>
                <w:rFonts w:hint="eastAsia" w:ascii="仿宋_GB2312" w:hAnsi="微软雅黑" w:eastAsia="仿宋_GB2312" w:cs="宋体"/>
                <w:b/>
                <w:bCs/>
                <w:color w:val="000000"/>
                <w:kern w:val="0"/>
                <w:sz w:val="18"/>
                <w:szCs w:val="18"/>
              </w:rPr>
              <w:t>0</w:t>
            </w:r>
          </w:p>
        </w:tc>
        <w:tc>
          <w:tcPr>
            <w:tcW w:w="62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微软雅黑" w:hAnsi="微软雅黑" w:eastAsia="微软雅黑" w:cs="宋体"/>
                <w:color w:val="000000"/>
                <w:kern w:val="0"/>
                <w:sz w:val="27"/>
                <w:szCs w:val="27"/>
              </w:rPr>
            </w:pPr>
            <w:r>
              <w:rPr>
                <w:rFonts w:hint="eastAsia" w:ascii="仿宋_GB2312" w:hAnsi="微软雅黑" w:eastAsia="仿宋_GB2312" w:cs="宋体"/>
                <w:b/>
                <w:bCs/>
                <w:color w:val="000000"/>
                <w:kern w:val="0"/>
                <w:sz w:val="18"/>
                <w:szCs w:val="18"/>
              </w:rPr>
              <w:t>0</w:t>
            </w:r>
          </w:p>
        </w:tc>
        <w:tc>
          <w:tcPr>
            <w:tcW w:w="7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微软雅黑" w:hAnsi="微软雅黑" w:eastAsia="微软雅黑" w:cs="宋体"/>
                <w:color w:val="000000"/>
                <w:kern w:val="0"/>
                <w:sz w:val="27"/>
                <w:szCs w:val="27"/>
              </w:rPr>
            </w:pPr>
            <w:r>
              <w:rPr>
                <w:rFonts w:hint="eastAsia" w:ascii="仿宋_GB2312" w:hAnsi="微软雅黑" w:eastAsia="仿宋_GB2312" w:cs="宋体"/>
                <w:b/>
                <w:bCs/>
                <w:color w:val="000000"/>
                <w:kern w:val="0"/>
                <w:sz w:val="18"/>
                <w:szCs w:val="18"/>
              </w:rPr>
              <w:t>0</w:t>
            </w:r>
          </w:p>
        </w:tc>
        <w:tc>
          <w:tcPr>
            <w:tcW w:w="7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微软雅黑" w:hAnsi="微软雅黑" w:eastAsia="微软雅黑" w:cs="宋体"/>
                <w:color w:val="000000"/>
                <w:kern w:val="0"/>
                <w:sz w:val="27"/>
                <w:szCs w:val="27"/>
              </w:rPr>
            </w:pPr>
            <w:r>
              <w:rPr>
                <w:rFonts w:hint="eastAsia" w:ascii="仿宋_GB2312" w:hAnsi="微软雅黑" w:eastAsia="仿宋_GB2312" w:cs="宋体"/>
                <w:b/>
                <w:bCs/>
                <w:color w:val="000000"/>
                <w:kern w:val="0"/>
                <w:sz w:val="18"/>
                <w:szCs w:val="18"/>
              </w:rPr>
              <w:t>0</w:t>
            </w:r>
          </w:p>
        </w:tc>
        <w:tc>
          <w:tcPr>
            <w:tcW w:w="6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微软雅黑" w:hAnsi="微软雅黑" w:eastAsia="微软雅黑" w:cs="宋体"/>
                <w:color w:val="000000"/>
                <w:kern w:val="0"/>
                <w:sz w:val="27"/>
                <w:szCs w:val="27"/>
              </w:rPr>
            </w:pPr>
            <w:r>
              <w:rPr>
                <w:rFonts w:hint="eastAsia" w:ascii="仿宋_GB2312" w:hAnsi="微软雅黑" w:eastAsia="仿宋_GB2312" w:cs="宋体"/>
                <w:b/>
                <w:bCs/>
                <w:color w:val="000000"/>
                <w:kern w:val="0"/>
                <w:sz w:val="18"/>
                <w:szCs w:val="18"/>
              </w:rPr>
              <w:t>0</w:t>
            </w:r>
          </w:p>
        </w:tc>
        <w:tc>
          <w:tcPr>
            <w:tcW w:w="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微软雅黑" w:hAnsi="微软雅黑" w:eastAsia="微软雅黑" w:cs="宋体"/>
                <w:color w:val="000000"/>
                <w:kern w:val="0"/>
                <w:sz w:val="27"/>
                <w:szCs w:val="27"/>
              </w:rPr>
            </w:pPr>
            <w:r>
              <w:rPr>
                <w:rFonts w:hint="eastAsia" w:ascii="仿宋_GB2312" w:hAnsi="微软雅黑" w:eastAsia="仿宋_GB2312" w:cs="宋体"/>
                <w:b/>
                <w:bCs/>
                <w:color w:val="000000"/>
                <w:kern w:val="0"/>
                <w:sz w:val="18"/>
                <w:szCs w:val="18"/>
              </w:rPr>
              <w:t>0</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微软雅黑" w:hAnsi="微软雅黑" w:eastAsia="微软雅黑" w:cs="宋体"/>
                <w:color w:val="000000"/>
                <w:kern w:val="0"/>
                <w:sz w:val="27"/>
                <w:szCs w:val="27"/>
              </w:rPr>
            </w:pPr>
            <w:r>
              <w:rPr>
                <w:rFonts w:hint="eastAsia" w:ascii="仿宋_GB2312" w:hAnsi="微软雅黑" w:eastAsia="仿宋_GB2312" w:cs="宋体"/>
                <w:b/>
                <w:bCs/>
                <w:color w:val="000000"/>
                <w:kern w:val="0"/>
                <w:sz w:val="18"/>
                <w:szCs w:val="18"/>
              </w:rPr>
              <w:t>0</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微软雅黑" w:hAnsi="微软雅黑" w:eastAsia="微软雅黑" w:cs="宋体"/>
                <w:color w:val="000000"/>
                <w:kern w:val="0"/>
                <w:sz w:val="27"/>
                <w:szCs w:val="27"/>
              </w:rPr>
            </w:pPr>
            <w:r>
              <w:rPr>
                <w:rFonts w:hint="eastAsia" w:ascii="仿宋_GB2312" w:hAnsi="微软雅黑" w:eastAsia="仿宋_GB2312" w:cs="宋体"/>
                <w:b/>
                <w:bCs/>
                <w:color w:val="000000"/>
                <w:kern w:val="0"/>
                <w:sz w:val="18"/>
                <w:szCs w:val="18"/>
              </w:rPr>
              <w:t>0</w:t>
            </w:r>
          </w:p>
        </w:tc>
        <w:tc>
          <w:tcPr>
            <w:tcW w:w="6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微软雅黑" w:hAnsi="微软雅黑" w:eastAsia="微软雅黑" w:cs="宋体"/>
                <w:color w:val="000000"/>
                <w:kern w:val="0"/>
                <w:sz w:val="27"/>
                <w:szCs w:val="27"/>
              </w:rPr>
            </w:pPr>
            <w:r>
              <w:rPr>
                <w:rFonts w:hint="eastAsia" w:ascii="仿宋_GB2312" w:hAnsi="微软雅黑" w:eastAsia="仿宋_GB2312" w:cs="宋体"/>
                <w:b/>
                <w:bCs/>
                <w:color w:val="000000"/>
                <w:kern w:val="0"/>
                <w:sz w:val="18"/>
                <w:szCs w:val="18"/>
              </w:rPr>
              <w:t>0</w:t>
            </w:r>
          </w:p>
        </w:tc>
        <w:tc>
          <w:tcPr>
            <w:tcW w:w="6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微软雅黑" w:hAnsi="微软雅黑" w:eastAsia="微软雅黑" w:cs="宋体"/>
                <w:color w:val="000000"/>
                <w:kern w:val="0"/>
                <w:sz w:val="27"/>
                <w:szCs w:val="27"/>
              </w:rPr>
            </w:pPr>
            <w:r>
              <w:rPr>
                <w:rFonts w:hint="eastAsia" w:ascii="仿宋_GB2312" w:hAnsi="微软雅黑" w:eastAsia="仿宋_GB2312" w:cs="宋体"/>
                <w:b/>
                <w:bCs/>
                <w:color w:val="000000"/>
                <w:kern w:val="0"/>
                <w:sz w:val="18"/>
                <w:szCs w:val="18"/>
              </w:rPr>
              <w:t>0</w:t>
            </w:r>
          </w:p>
        </w:tc>
        <w:tc>
          <w:tcPr>
            <w:tcW w:w="6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微软雅黑" w:hAnsi="微软雅黑" w:eastAsia="微软雅黑" w:cs="宋体"/>
                <w:color w:val="000000"/>
                <w:kern w:val="0"/>
                <w:sz w:val="27"/>
                <w:szCs w:val="27"/>
              </w:rPr>
            </w:pPr>
            <w:r>
              <w:rPr>
                <w:rFonts w:hint="eastAsia" w:ascii="仿宋_GB2312" w:hAnsi="微软雅黑" w:eastAsia="仿宋_GB2312" w:cs="宋体"/>
                <w:b/>
                <w:bCs/>
                <w:color w:val="000000"/>
                <w:kern w:val="0"/>
                <w:sz w:val="18"/>
                <w:szCs w:val="18"/>
              </w:rPr>
              <w:t>0</w:t>
            </w:r>
          </w:p>
        </w:tc>
        <w:tc>
          <w:tcPr>
            <w:tcW w:w="68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微软雅黑" w:hAnsi="微软雅黑" w:eastAsia="微软雅黑" w:cs="宋体"/>
                <w:color w:val="000000"/>
                <w:kern w:val="0"/>
                <w:sz w:val="27"/>
                <w:szCs w:val="27"/>
              </w:rPr>
            </w:pPr>
            <w:r>
              <w:rPr>
                <w:rFonts w:hint="eastAsia" w:ascii="仿宋_GB2312" w:hAnsi="微软雅黑" w:eastAsia="仿宋_GB2312" w:cs="宋体"/>
                <w:b/>
                <w:bCs/>
                <w:color w:val="000000"/>
                <w:kern w:val="0"/>
                <w:sz w:val="18"/>
                <w:szCs w:val="18"/>
              </w:rPr>
              <w:t>0</w:t>
            </w:r>
          </w:p>
        </w:tc>
        <w:tc>
          <w:tcPr>
            <w:tcW w:w="72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hint="eastAsia" w:ascii="微软雅黑" w:hAnsi="微软雅黑" w:eastAsia="微软雅黑" w:cs="宋体"/>
                <w:color w:val="000000"/>
                <w:kern w:val="0"/>
                <w:sz w:val="27"/>
                <w:szCs w:val="27"/>
              </w:rPr>
            </w:pPr>
            <w:r>
              <w:rPr>
                <w:rFonts w:hint="eastAsia" w:ascii="仿宋_GB2312" w:hAnsi="微软雅黑" w:eastAsia="仿宋_GB2312" w:cs="宋体"/>
                <w:b/>
                <w:bCs/>
                <w:color w:val="000000"/>
                <w:kern w:val="0"/>
                <w:sz w:val="18"/>
                <w:szCs w:val="18"/>
              </w:rPr>
              <w:t>0</w:t>
            </w:r>
          </w:p>
        </w:tc>
      </w:tr>
    </w:tbl>
    <w:p>
      <w:pPr>
        <w:widowControl/>
        <w:shd w:val="clear" w:color="auto" w:fill="FFFFFF"/>
        <w:spacing w:line="560" w:lineRule="atLeast"/>
        <w:ind w:left="638"/>
        <w:rPr>
          <w:rFonts w:hint="eastAsia" w:ascii="微软雅黑" w:hAnsi="微软雅黑" w:eastAsia="微软雅黑" w:cs="宋体"/>
          <w:color w:val="000000"/>
          <w:kern w:val="0"/>
          <w:sz w:val="27"/>
          <w:szCs w:val="27"/>
        </w:rPr>
      </w:pPr>
      <w:r>
        <w:rPr>
          <w:rFonts w:hint="eastAsia" w:ascii="黑体" w:hAnsi="黑体" w:eastAsia="黑体" w:cs="宋体"/>
          <w:b/>
          <w:bCs/>
          <w:color w:val="3D3D3D"/>
          <w:kern w:val="0"/>
          <w:sz w:val="32"/>
          <w:szCs w:val="32"/>
          <w:shd w:val="clear" w:color="auto" w:fill="FFFFFF"/>
        </w:rPr>
        <w:t>五、存在的主要问题及改进情况</w:t>
      </w:r>
    </w:p>
    <w:p>
      <w:pPr>
        <w:widowControl/>
        <w:shd w:val="clear" w:color="auto" w:fill="FFFFFF"/>
        <w:spacing w:line="560" w:lineRule="atLeast"/>
        <w:ind w:firstLine="643"/>
        <w:rPr>
          <w:rFonts w:hint="eastAsia" w:ascii="微软雅黑" w:hAnsi="微软雅黑" w:eastAsia="微软雅黑" w:cs="宋体"/>
          <w:color w:val="000000"/>
          <w:kern w:val="0"/>
          <w:sz w:val="27"/>
          <w:szCs w:val="27"/>
        </w:rPr>
      </w:pPr>
      <w:r>
        <w:rPr>
          <w:rFonts w:hint="eastAsia" w:ascii="仿宋_GB2312" w:hAnsi="微软雅黑" w:eastAsia="仿宋_GB2312" w:cs="宋体"/>
          <w:b/>
          <w:bCs/>
          <w:color w:val="3D3D3D"/>
          <w:kern w:val="0"/>
          <w:sz w:val="32"/>
          <w:szCs w:val="32"/>
          <w:shd w:val="clear" w:color="auto" w:fill="FFFFFF"/>
        </w:rPr>
        <w:t>（一）存在问题：1、对政府信息公开内容把握不准，对文件是否公开认识不清楚，在可公开文件出台后没有及时的通过政府网站、微信公众号等形式进行公开。2、政策信息内容解读较少，缺少相应的配套解读材料。</w:t>
      </w:r>
    </w:p>
    <w:p>
      <w:pPr>
        <w:widowControl/>
        <w:shd w:val="clear" w:color="auto" w:fill="FFFFFF"/>
        <w:spacing w:line="560" w:lineRule="atLeast"/>
        <w:ind w:firstLine="643"/>
        <w:rPr>
          <w:rFonts w:hint="eastAsia" w:ascii="微软雅黑" w:hAnsi="微软雅黑" w:eastAsia="微软雅黑" w:cs="宋体"/>
          <w:color w:val="000000"/>
          <w:kern w:val="0"/>
          <w:sz w:val="27"/>
          <w:szCs w:val="27"/>
        </w:rPr>
      </w:pPr>
      <w:r>
        <w:rPr>
          <w:rFonts w:hint="eastAsia" w:ascii="仿宋_GB2312" w:hAnsi="微软雅黑" w:eastAsia="仿宋_GB2312" w:cs="宋体"/>
          <w:b/>
          <w:bCs/>
          <w:color w:val="3D3D3D"/>
          <w:kern w:val="0"/>
          <w:sz w:val="32"/>
          <w:szCs w:val="32"/>
          <w:shd w:val="clear" w:color="auto" w:fill="FFFFFF"/>
        </w:rPr>
        <w:t>（二）改进措施：1、定期组织政务公开工作培训，不断提高工作人员水平，明确政务公开工作制度，完善公开审查制度和保密审查制度，对可以公开的文件及时公开。2、落实政策文件解读工作，根据文件内容由具体部门单位负责进行解读，同时鼓励使用多种方式进行解读。</w:t>
      </w:r>
    </w:p>
    <w:p>
      <w:pPr>
        <w:widowControl/>
        <w:shd w:val="clear" w:color="auto" w:fill="FFFFFF"/>
        <w:spacing w:line="560" w:lineRule="atLeast"/>
        <w:ind w:firstLine="643"/>
        <w:rPr>
          <w:rFonts w:hint="eastAsia" w:ascii="微软雅黑" w:hAnsi="微软雅黑" w:eastAsia="微软雅黑" w:cs="宋体"/>
          <w:color w:val="000000"/>
          <w:kern w:val="0"/>
          <w:sz w:val="27"/>
          <w:szCs w:val="27"/>
        </w:rPr>
      </w:pPr>
      <w:r>
        <w:rPr>
          <w:rFonts w:hint="eastAsia" w:ascii="黑体" w:hAnsi="黑体" w:eastAsia="黑体" w:cs="宋体"/>
          <w:b/>
          <w:bCs/>
          <w:color w:val="3D3D3D"/>
          <w:kern w:val="0"/>
          <w:sz w:val="32"/>
          <w:szCs w:val="32"/>
          <w:shd w:val="clear" w:color="auto" w:fill="FFFFFF"/>
        </w:rPr>
        <w:t>六、其他需要报告的事项</w:t>
      </w:r>
    </w:p>
    <w:p>
      <w:pPr>
        <w:widowControl/>
        <w:shd w:val="clear" w:color="auto" w:fill="FFFFFF"/>
        <w:spacing w:line="560" w:lineRule="atLeast"/>
        <w:ind w:firstLine="643"/>
        <w:rPr>
          <w:rFonts w:hint="eastAsia" w:ascii="微软雅黑" w:hAnsi="微软雅黑" w:eastAsia="微软雅黑" w:cs="宋体"/>
          <w:color w:val="000000"/>
          <w:kern w:val="0"/>
          <w:sz w:val="27"/>
          <w:szCs w:val="27"/>
        </w:rPr>
      </w:pPr>
      <w:r>
        <w:rPr>
          <w:rFonts w:hint="eastAsia" w:ascii="仿宋_GB2312" w:hAnsi="微软雅黑" w:eastAsia="仿宋_GB2312" w:cs="宋体"/>
          <w:b/>
          <w:bCs/>
          <w:color w:val="3D3D3D"/>
          <w:kern w:val="0"/>
          <w:sz w:val="32"/>
          <w:szCs w:val="32"/>
          <w:shd w:val="clear" w:color="auto" w:fill="FFFFFF"/>
        </w:rPr>
        <w:t>（一）收费情况</w:t>
      </w:r>
    </w:p>
    <w:p>
      <w:pPr>
        <w:widowControl/>
        <w:shd w:val="clear" w:color="auto" w:fill="FFFFFF"/>
        <w:spacing w:line="560" w:lineRule="atLeast"/>
        <w:ind w:firstLine="643"/>
        <w:rPr>
          <w:rFonts w:hint="eastAsia" w:ascii="微软雅黑" w:hAnsi="微软雅黑" w:eastAsia="微软雅黑" w:cs="宋体"/>
          <w:color w:val="000000"/>
          <w:kern w:val="0"/>
          <w:sz w:val="27"/>
          <w:szCs w:val="27"/>
        </w:rPr>
      </w:pPr>
      <w:r>
        <w:rPr>
          <w:rFonts w:hint="eastAsia" w:ascii="仿宋_GB2312" w:hAnsi="微软雅黑" w:eastAsia="仿宋_GB2312" w:cs="宋体"/>
          <w:b/>
          <w:bCs/>
          <w:color w:val="3D3D3D"/>
          <w:kern w:val="0"/>
          <w:sz w:val="32"/>
          <w:szCs w:val="32"/>
          <w:shd w:val="clear" w:color="auto" w:fill="FFFFFF"/>
        </w:rPr>
        <w:t>根据《国务院办公厅关于印发〈政府信息公开信息处理费管理办法〉的通知》（国办函〔2020〕109号）和《山东省人民政府办公厅关于做好政府信息公开信息处理费管理工作有关事项的通知》（鲁政办字〔2020〕179号）规定，本年度未收取任何政府信息公开信息处理费。</w:t>
      </w:r>
    </w:p>
    <w:p>
      <w:pPr>
        <w:widowControl/>
        <w:shd w:val="clear" w:color="auto" w:fill="FFFFFF"/>
        <w:spacing w:line="560" w:lineRule="atLeast"/>
        <w:ind w:firstLine="643"/>
        <w:rPr>
          <w:rFonts w:hint="eastAsia" w:ascii="微软雅黑" w:hAnsi="微软雅黑" w:eastAsia="微软雅黑" w:cs="宋体"/>
          <w:color w:val="000000"/>
          <w:kern w:val="0"/>
          <w:sz w:val="27"/>
          <w:szCs w:val="27"/>
        </w:rPr>
      </w:pPr>
      <w:r>
        <w:rPr>
          <w:rFonts w:hint="eastAsia" w:ascii="仿宋_GB2312" w:hAnsi="微软雅黑" w:eastAsia="仿宋_GB2312" w:cs="宋体"/>
          <w:b/>
          <w:bCs/>
          <w:color w:val="3D3D3D"/>
          <w:kern w:val="0"/>
          <w:sz w:val="32"/>
          <w:szCs w:val="32"/>
          <w:shd w:val="clear" w:color="auto" w:fill="FFFFFF"/>
        </w:rPr>
        <w:t>（二）落实上级工作要点情况</w:t>
      </w:r>
    </w:p>
    <w:p>
      <w:pPr>
        <w:widowControl/>
        <w:shd w:val="clear" w:color="auto" w:fill="FFFFFF"/>
        <w:spacing w:line="560" w:lineRule="atLeast"/>
        <w:ind w:firstLine="643"/>
        <w:rPr>
          <w:rFonts w:hint="eastAsia" w:ascii="微软雅黑" w:hAnsi="微软雅黑" w:eastAsia="微软雅黑" w:cs="宋体"/>
          <w:color w:val="000000"/>
          <w:kern w:val="0"/>
          <w:sz w:val="27"/>
          <w:szCs w:val="27"/>
        </w:rPr>
      </w:pPr>
      <w:r>
        <w:rPr>
          <w:rFonts w:hint="eastAsia" w:ascii="仿宋_GB2312" w:hAnsi="微软雅黑" w:eastAsia="仿宋_GB2312" w:cs="宋体"/>
          <w:b/>
          <w:bCs/>
          <w:color w:val="3D3D3D"/>
          <w:kern w:val="0"/>
          <w:sz w:val="32"/>
          <w:szCs w:val="32"/>
          <w:shd w:val="clear" w:color="auto" w:fill="FFFFFF"/>
        </w:rPr>
        <w:t>2021年，沂源县西里镇人民政府按照《2021年沂源县政务公开工作要点》（源政办字〔2021〕21号）相关要求,对信息公开目录及时调整，不断提高政务公开水平，积极落实上级对于政务公开工作的各项部署，积极开展政务公开工作。</w:t>
      </w:r>
    </w:p>
    <w:p>
      <w:pPr>
        <w:widowControl/>
        <w:shd w:val="clear" w:color="auto" w:fill="FFFFFF"/>
        <w:spacing w:line="560" w:lineRule="atLeast"/>
        <w:ind w:firstLine="643"/>
        <w:rPr>
          <w:rFonts w:hint="eastAsia" w:ascii="微软雅黑" w:hAnsi="微软雅黑" w:eastAsia="微软雅黑" w:cs="宋体"/>
          <w:color w:val="000000"/>
          <w:kern w:val="0"/>
          <w:sz w:val="27"/>
          <w:szCs w:val="27"/>
        </w:rPr>
      </w:pPr>
      <w:r>
        <w:rPr>
          <w:rFonts w:hint="eastAsia" w:ascii="仿宋_GB2312" w:hAnsi="微软雅黑" w:eastAsia="仿宋_GB2312" w:cs="宋体"/>
          <w:b/>
          <w:bCs/>
          <w:color w:val="3D3D3D"/>
          <w:kern w:val="0"/>
          <w:sz w:val="32"/>
          <w:szCs w:val="32"/>
          <w:shd w:val="clear" w:color="auto" w:fill="FFFFFF"/>
        </w:rPr>
        <w:t>（三）人大代表建议和政协提案办理结果公开情况</w:t>
      </w:r>
    </w:p>
    <w:p>
      <w:pPr>
        <w:widowControl/>
        <w:shd w:val="clear" w:color="auto" w:fill="FFFFFF"/>
        <w:spacing w:line="560" w:lineRule="atLeast"/>
        <w:ind w:firstLine="643" w:firstLineChars="200"/>
        <w:rPr>
          <w:rFonts w:hint="eastAsia" w:ascii="微软雅黑" w:hAnsi="微软雅黑" w:eastAsia="微软雅黑" w:cs="宋体"/>
          <w:color w:val="000000"/>
          <w:kern w:val="0"/>
          <w:sz w:val="27"/>
          <w:szCs w:val="27"/>
        </w:rPr>
      </w:pPr>
      <w:r>
        <w:rPr>
          <w:rFonts w:hint="eastAsia" w:ascii="仿宋_GB2312" w:hAnsi="微软雅黑" w:eastAsia="仿宋_GB2312" w:cs="宋体"/>
          <w:b/>
          <w:bCs/>
          <w:color w:val="3D3D3D"/>
          <w:kern w:val="0"/>
          <w:sz w:val="32"/>
          <w:szCs w:val="32"/>
          <w:shd w:val="clear" w:color="auto" w:fill="FFFFFF"/>
        </w:rPr>
        <w:t>2021年，西里镇未收到县人大建议。</w:t>
      </w:r>
    </w:p>
    <w:p>
      <w:pPr>
        <w:widowControl/>
        <w:shd w:val="clear" w:color="auto" w:fill="FFFFFF"/>
        <w:spacing w:line="560" w:lineRule="atLeast"/>
        <w:ind w:firstLine="643"/>
        <w:rPr>
          <w:rFonts w:hint="eastAsia" w:ascii="微软雅黑" w:hAnsi="微软雅黑" w:eastAsia="微软雅黑" w:cs="宋体"/>
          <w:color w:val="000000"/>
          <w:kern w:val="0"/>
          <w:sz w:val="27"/>
          <w:szCs w:val="27"/>
        </w:rPr>
      </w:pPr>
      <w:r>
        <w:rPr>
          <w:rFonts w:hint="eastAsia" w:ascii="仿宋_GB2312" w:hAnsi="微软雅黑" w:eastAsia="仿宋_GB2312" w:cs="宋体"/>
          <w:b/>
          <w:bCs/>
          <w:color w:val="3D3D3D"/>
          <w:kern w:val="0"/>
          <w:sz w:val="32"/>
          <w:szCs w:val="32"/>
          <w:shd w:val="clear" w:color="auto" w:fill="FFFFFF"/>
        </w:rPr>
        <w:t>2021年，西里镇收到县政协委员的第44号提案“关于加强电网建设改造的提案”，目前已经办理回复，结果在“建议提案办理”栏目公开。</w:t>
      </w:r>
    </w:p>
    <w:p>
      <w:pPr>
        <w:widowControl/>
        <w:shd w:val="clear" w:color="auto" w:fill="FFFFFF"/>
        <w:spacing w:line="560" w:lineRule="atLeast"/>
        <w:ind w:firstLine="643"/>
        <w:rPr>
          <w:rFonts w:hint="eastAsia" w:ascii="微软雅黑" w:hAnsi="微软雅黑" w:eastAsia="微软雅黑" w:cs="宋体"/>
          <w:color w:val="000000"/>
          <w:kern w:val="0"/>
          <w:sz w:val="27"/>
          <w:szCs w:val="27"/>
        </w:rPr>
      </w:pPr>
      <w:r>
        <w:rPr>
          <w:rFonts w:hint="eastAsia" w:ascii="仿宋_GB2312" w:hAnsi="微软雅黑" w:eastAsia="仿宋_GB2312" w:cs="宋体"/>
          <w:b/>
          <w:bCs/>
          <w:color w:val="3D3D3D"/>
          <w:kern w:val="0"/>
          <w:sz w:val="32"/>
          <w:szCs w:val="32"/>
          <w:shd w:val="clear" w:color="auto" w:fill="FFFFFF"/>
        </w:rPr>
        <w:t>（四）政务公开工作创新情况</w:t>
      </w:r>
    </w:p>
    <w:p>
      <w:pPr>
        <w:widowControl/>
        <w:shd w:val="clear" w:color="auto" w:fill="FFFFFF"/>
        <w:spacing w:line="560" w:lineRule="atLeast"/>
        <w:ind w:firstLine="643"/>
        <w:rPr>
          <w:rFonts w:hint="eastAsia" w:ascii="微软雅黑" w:hAnsi="微软雅黑" w:eastAsia="微软雅黑" w:cs="宋体"/>
          <w:color w:val="000000"/>
          <w:kern w:val="0"/>
          <w:sz w:val="27"/>
          <w:szCs w:val="27"/>
        </w:rPr>
      </w:pPr>
      <w:r>
        <w:rPr>
          <w:rFonts w:hint="eastAsia" w:ascii="仿宋_GB2312" w:hAnsi="微软雅黑" w:eastAsia="仿宋_GB2312" w:cs="宋体"/>
          <w:b/>
          <w:bCs/>
          <w:color w:val="3D3D3D"/>
          <w:kern w:val="0"/>
          <w:sz w:val="32"/>
          <w:szCs w:val="32"/>
          <w:shd w:val="clear" w:color="auto" w:fill="FFFFFF"/>
        </w:rPr>
        <w:t>西里镇在推进政务公开进村入户的过程中，注重用好用活传统公开平台，发挥其“传声筒”作用，政务公开工作展现新气象、新活力。一是建好公开栏。对全镇44个村公开栏进行提档升级，明确划分区域，针对民生资金发放、低保政策及申报结果、村务财务公开等领域，及时公开相关信息，让广大村民第一时间知晓镇政府及村内各项需公开信息，让公开栏成为政务公开的前沿阵地。二是喊响“大喇叭”。充分利用村广播喇叭，第一时间将农业生产、应急安全、教育卫生、医疗保险缴纳等事关群众切身利益的信息传播出去，同时，借鉴先进镇办“硬核书记喊话”成功经验，定期编制果业振兴、护林防火等音频，在各村“大喇叭”广播，让广播阵地变为政务公开宣传阵地。三是唱好公开戏。围绕政务公开标准化规范化工作，结合我镇红色文化氛围浓厚特点，在各类文化下乡演出的基础上，积极将政务公开工作融入到演出中，宣传近年来政务公开重点工作及成效，让老百姓知晓政策、明白事理、享受权益，让政务公开走进群众的文化生活。</w:t>
      </w:r>
    </w:p>
    <w:p>
      <w:pPr>
        <w:widowControl/>
        <w:shd w:val="clear" w:color="auto" w:fill="FFFFFF"/>
        <w:spacing w:line="560" w:lineRule="atLeast"/>
        <w:ind w:firstLine="643"/>
        <w:rPr>
          <w:rFonts w:hint="eastAsia" w:ascii="微软雅黑" w:hAnsi="微软雅黑" w:eastAsia="微软雅黑" w:cs="宋体"/>
          <w:color w:val="000000"/>
          <w:kern w:val="0"/>
          <w:sz w:val="27"/>
          <w:szCs w:val="27"/>
        </w:rPr>
      </w:pPr>
      <w:r>
        <w:rPr>
          <w:rFonts w:hint="eastAsia" w:ascii="仿宋_GB2312" w:hAnsi="微软雅黑" w:eastAsia="仿宋_GB2312" w:cs="宋体"/>
          <w:b/>
          <w:bCs/>
          <w:color w:val="3D3D3D"/>
          <w:kern w:val="0"/>
          <w:sz w:val="32"/>
          <w:szCs w:val="32"/>
          <w:shd w:val="clear" w:color="auto" w:fill="FFFFFF"/>
        </w:rPr>
        <w:t>同时，西里镇充分发挥微信公众号新型政务平台“广播站”作用，聚焦中心工作，以“三新”擦亮政务公开“掌上宣传栏”。一是盘活新媒体。微信公众号是广大村民日常关注的线上窗口。为进一步做优做强公众号，充分发挥微信公众号公开及时性、宣传先导性作用，西里镇构建了整体联动、集体发声、形式多样的政务公开平台矩阵，将镇政府需公开事项第一时间在微信公众号公开，方便群众查阅知晓。二是紧跟新导向。按照上级工作有关要求，西里镇紧跟工作导向，第一时间公开政策信息与工作要求，形成了政府主导、管区引导的政务公开新导向。以手机端政务新媒体为渠道，精准公开疫情防控、安全生产、农业生产等信息，助力西里镇经济社会发展高质量推进。三是再造新流程。落实政务公开监管责任，完善公开审查制度和保密审查制度。设计政务公开流程图，根据信息属性加强流程审查，在原有初审、复审、终审三级审查的基础上增加“会审”环节，按照归口原则，由政务信息业务科室负责人参与审查，加强政务公开平台日常监管，不断提升政务信息合法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218"/>
    <w:rsid w:val="0001593A"/>
    <w:rsid w:val="000A4BD4"/>
    <w:rsid w:val="000E5A1F"/>
    <w:rsid w:val="001062CD"/>
    <w:rsid w:val="00216E7E"/>
    <w:rsid w:val="00261973"/>
    <w:rsid w:val="002E23DD"/>
    <w:rsid w:val="002E55DB"/>
    <w:rsid w:val="004A3394"/>
    <w:rsid w:val="004A3838"/>
    <w:rsid w:val="005637E8"/>
    <w:rsid w:val="00627C37"/>
    <w:rsid w:val="00657376"/>
    <w:rsid w:val="006D3B92"/>
    <w:rsid w:val="00714728"/>
    <w:rsid w:val="0073372C"/>
    <w:rsid w:val="00743400"/>
    <w:rsid w:val="0075194C"/>
    <w:rsid w:val="00855409"/>
    <w:rsid w:val="009D4EB5"/>
    <w:rsid w:val="00A3303C"/>
    <w:rsid w:val="00A52085"/>
    <w:rsid w:val="00A913A1"/>
    <w:rsid w:val="00AC4B33"/>
    <w:rsid w:val="00B21121"/>
    <w:rsid w:val="00B609D0"/>
    <w:rsid w:val="00B73F3D"/>
    <w:rsid w:val="00B86218"/>
    <w:rsid w:val="00BA085E"/>
    <w:rsid w:val="00BA422B"/>
    <w:rsid w:val="00BE7E7A"/>
    <w:rsid w:val="00BF2F82"/>
    <w:rsid w:val="00C46F3F"/>
    <w:rsid w:val="00C72C64"/>
    <w:rsid w:val="00CB6837"/>
    <w:rsid w:val="00CF6C9F"/>
    <w:rsid w:val="00D26714"/>
    <w:rsid w:val="00E35B31"/>
    <w:rsid w:val="00E92C93"/>
    <w:rsid w:val="00EE3F3B"/>
    <w:rsid w:val="00F2119B"/>
    <w:rsid w:val="3AD362C1"/>
    <w:rsid w:val="4DB75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609</Words>
  <Characters>3476</Characters>
  <Lines>28</Lines>
  <Paragraphs>8</Paragraphs>
  <TotalTime>50</TotalTime>
  <ScaleCrop>false</ScaleCrop>
  <LinksUpToDate>false</LinksUpToDate>
  <CharactersWithSpaces>4077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2022-01-27T10:31:00Z</dcterms:created>
  <dc:creator>lichenqi</dc:creator>
  <cp:lastModifiedBy>Lenovo</cp:lastModifiedBy>
  <dcterms:modified xsi:type="dcterms:W3CDTF">2022-02-09T00:37:37Z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BD92F647A2714870AB36BC0C127D88D0</vt:lpwstr>
  </property>
</Properties>
</file>